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default" w:ascii="Times New Roman" w:hAnsi="Times New Roman" w:eastAsia="方正小标宋简体" w:cs="Times New Roman"/>
          <w:sz w:val="44"/>
          <w:szCs w:val="44"/>
          <w:highlight w:val="none"/>
          <w:lang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eastAsia"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金华市区生物医药产业</w:t>
      </w:r>
      <w:r>
        <w:rPr>
          <w:rFonts w:hint="eastAsia" w:ascii="Times New Roman" w:hAnsi="Times New Roman" w:eastAsia="方正小标宋简体" w:cs="Times New Roman"/>
          <w:sz w:val="44"/>
          <w:szCs w:val="44"/>
          <w:highlight w:val="none"/>
          <w:lang w:val="en-US" w:eastAsia="zh-CN"/>
        </w:rPr>
        <w:t>奖励</w:t>
      </w:r>
      <w:r>
        <w:rPr>
          <w:rFonts w:hint="default" w:ascii="Times New Roman" w:hAnsi="Times New Roman" w:eastAsia="方正小标宋简体" w:cs="Times New Roman"/>
          <w:sz w:val="44"/>
          <w:szCs w:val="44"/>
          <w:highlight w:val="none"/>
          <w:lang w:val="en-US" w:eastAsia="zh-CN"/>
        </w:rPr>
        <w:t>资金管理</w:t>
      </w:r>
      <w:r>
        <w:rPr>
          <w:rFonts w:hint="eastAsia" w:ascii="Times New Roman" w:hAnsi="Times New Roman" w:eastAsia="方正小标宋简体" w:cs="Times New Roman"/>
          <w:sz w:val="44"/>
          <w:szCs w:val="44"/>
          <w:highlight w:val="none"/>
          <w:lang w:val="en-US" w:eastAsia="zh-CN"/>
        </w:rPr>
        <w:t>实施细则</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rPr>
          <w:rFonts w:hint="default"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（征求意见稿）</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center"/>
        <w:textAlignment w:val="auto"/>
        <w:rPr>
          <w:rFonts w:hint="default" w:ascii="Times New Roman" w:hAnsi="Times New Roman" w:eastAsia="黑体" w:cs="Times New Roman"/>
          <w:sz w:val="32"/>
          <w:szCs w:val="32"/>
          <w:highlight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为贯彻落实《</w:t>
      </w:r>
      <w:r>
        <w:rPr>
          <w:rFonts w:hint="eastAsia" w:ascii="Times New Roman" w:hAnsi="Times New Roman" w:eastAsia="仿宋_GB2312" w:cs="Times New Roman"/>
          <w:kern w:val="2"/>
          <w:sz w:val="32"/>
          <w:szCs w:val="32"/>
          <w:highlight w:val="none"/>
          <w:lang w:val="en-US" w:eastAsia="zh-CN" w:bidi="ar-SA"/>
        </w:rPr>
        <w:t>关于加快推动制造业高质量发展的若干政策意见</w:t>
      </w:r>
      <w:r>
        <w:rPr>
          <w:rFonts w:hint="default" w:ascii="Times New Roman" w:hAnsi="Times New Roman" w:eastAsia="仿宋_GB2312" w:cs="Times New Roman"/>
          <w:kern w:val="2"/>
          <w:sz w:val="32"/>
          <w:szCs w:val="32"/>
          <w:highlight w:val="none"/>
          <w:lang w:val="en-US" w:eastAsia="zh-CN" w:bidi="ar-SA"/>
        </w:rPr>
        <w:t>》（金政发〔20</w:t>
      </w:r>
      <w:r>
        <w:rPr>
          <w:rFonts w:hint="eastAsia" w:ascii="Times New Roman" w:hAnsi="Times New Roman" w:eastAsia="仿宋_GB2312" w:cs="Times New Roman"/>
          <w:kern w:val="2"/>
          <w:sz w:val="32"/>
          <w:szCs w:val="32"/>
          <w:highlight w:val="none"/>
          <w:lang w:val="en-US" w:eastAsia="zh-CN" w:bidi="ar-SA"/>
        </w:rPr>
        <w:t>21</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18</w:t>
      </w:r>
      <w:r>
        <w:rPr>
          <w:rFonts w:hint="default" w:ascii="Times New Roman" w:hAnsi="Times New Roman" w:eastAsia="仿宋_GB2312" w:cs="Times New Roman"/>
          <w:kern w:val="2"/>
          <w:sz w:val="32"/>
          <w:szCs w:val="32"/>
          <w:highlight w:val="none"/>
          <w:lang w:val="en-US" w:eastAsia="zh-CN" w:bidi="ar-SA"/>
        </w:rPr>
        <w:t>号）</w:t>
      </w:r>
      <w:r>
        <w:rPr>
          <w:rFonts w:hint="default" w:ascii="Times New Roman" w:hAnsi="Times New Roman" w:eastAsia="仿宋_GB2312" w:cs="Times New Roman"/>
          <w:sz w:val="32"/>
          <w:szCs w:val="32"/>
          <w:highlight w:val="none"/>
          <w:lang w:eastAsia="zh-CN"/>
        </w:rPr>
        <w:t>文件</w:t>
      </w:r>
      <w:r>
        <w:rPr>
          <w:rFonts w:hint="default" w:ascii="Times New Roman" w:hAnsi="Times New Roman" w:eastAsia="仿宋_GB2312" w:cs="Times New Roman"/>
          <w:kern w:val="2"/>
          <w:sz w:val="32"/>
          <w:szCs w:val="32"/>
          <w:highlight w:val="none"/>
          <w:lang w:val="en-US" w:eastAsia="zh-CN" w:bidi="ar-SA"/>
        </w:rPr>
        <w:t>精神，特制定本办法。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一、</w:t>
      </w:r>
      <w:r>
        <w:rPr>
          <w:rFonts w:hint="default" w:ascii="Times New Roman" w:hAnsi="Times New Roman" w:eastAsia="黑体" w:cs="Times New Roman"/>
          <w:kern w:val="2"/>
          <w:sz w:val="32"/>
          <w:szCs w:val="32"/>
          <w:highlight w:val="none"/>
          <w:lang w:val="en-US" w:eastAsia="zh-CN" w:bidi="ar-SA"/>
        </w:rPr>
        <w:t>政策对象</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本办法适用于在金华市区范围内工商登记注册，具有独立法人资格、财务会计制度健全、依法纳税、守法经营、管理健全</w:t>
      </w:r>
      <w:r>
        <w:rPr>
          <w:rFonts w:hint="eastAsia" w:ascii="Times New Roman" w:hAnsi="Times New Roman" w:eastAsia="仿宋_GB2312" w:cs="Times New Roman"/>
          <w:kern w:val="2"/>
          <w:sz w:val="32"/>
          <w:szCs w:val="32"/>
          <w:highlight w:val="none"/>
          <w:lang w:val="en-US" w:eastAsia="zh-CN" w:bidi="ar-SA"/>
        </w:rPr>
        <w:t>的生物医药制造企业。</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生物医药产业</w:t>
      </w:r>
      <w:r>
        <w:rPr>
          <w:rFonts w:hint="eastAsia" w:ascii="Times New Roman" w:hAnsi="Times New Roman" w:eastAsia="仿宋_GB2312" w:cs="Times New Roman"/>
          <w:kern w:val="2"/>
          <w:sz w:val="32"/>
          <w:szCs w:val="32"/>
          <w:highlight w:val="none"/>
          <w:lang w:val="en-US" w:eastAsia="zh-CN" w:bidi="ar-SA"/>
        </w:rPr>
        <w:t>奖励</w:t>
      </w:r>
      <w:r>
        <w:rPr>
          <w:rFonts w:hint="default" w:ascii="Times New Roman" w:hAnsi="Times New Roman" w:eastAsia="仿宋_GB2312" w:cs="Times New Roman"/>
          <w:kern w:val="2"/>
          <w:sz w:val="32"/>
          <w:szCs w:val="32"/>
          <w:highlight w:val="none"/>
          <w:lang w:val="en-US" w:eastAsia="zh-CN" w:bidi="ar-SA"/>
        </w:rPr>
        <w:t>资金主要用于</w:t>
      </w:r>
      <w:r>
        <w:rPr>
          <w:rFonts w:hint="eastAsia" w:ascii="Times New Roman" w:hAnsi="Times New Roman" w:eastAsia="仿宋_GB2312" w:cs="Times New Roman"/>
          <w:kern w:val="2"/>
          <w:sz w:val="32"/>
          <w:szCs w:val="32"/>
          <w:highlight w:val="none"/>
          <w:lang w:val="en-US" w:eastAsia="zh-CN" w:bidi="ar-SA"/>
        </w:rPr>
        <w:t>创新药、改良型新药奖励</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市区生物医药产业</w:t>
      </w:r>
      <w:r>
        <w:rPr>
          <w:rFonts w:hint="eastAsia" w:ascii="Times New Roman" w:hAnsi="Times New Roman" w:eastAsia="仿宋_GB2312" w:cs="Times New Roman"/>
          <w:kern w:val="2"/>
          <w:sz w:val="32"/>
          <w:szCs w:val="32"/>
          <w:highlight w:val="none"/>
          <w:lang w:val="en-US" w:eastAsia="zh-CN" w:bidi="ar-SA"/>
        </w:rPr>
        <w:t>奖励</w:t>
      </w:r>
      <w:r>
        <w:rPr>
          <w:rFonts w:hint="default" w:ascii="Times New Roman" w:hAnsi="Times New Roman" w:eastAsia="仿宋_GB2312" w:cs="Times New Roman"/>
          <w:kern w:val="2"/>
          <w:sz w:val="32"/>
          <w:szCs w:val="32"/>
          <w:highlight w:val="none"/>
          <w:lang w:val="en-US" w:eastAsia="zh-CN" w:bidi="ar-SA"/>
        </w:rPr>
        <w:t>资金主要补助奖励对象为市区生物医药制造企业，主要类型有：</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（1）生物制药：包括基因药物、疫苗、血液制品及生化产品；</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（2）化学药物：包括化学药品原料药、化学药品制剂；</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（3）现代中药：包括中药饮片及制剂；</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（4）医疗器械：包括诊疗器械、生物医用材料及诊断试剂；</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（5）兽用药品：包括兽用化学药品、中草药、疫苗。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二、奖励、补助标准和条件</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1、奖励条款：</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获得药品注册证书并在市区产业化的创新药、改良型新药，每个品种分别奖励800万元、300万元。</w:t>
      </w:r>
    </w:p>
    <w:p>
      <w:pPr>
        <w:spacing w:line="560" w:lineRule="exact"/>
        <w:ind w:firstLine="586" w:firstLineChars="200"/>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highlight w:val="none"/>
          <w:lang w:val="en-US" w:eastAsia="zh-CN" w:bidi="ar-SA"/>
        </w:rPr>
        <w:t>2、</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标准和条件：</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（1）在政策有效期内获得国家一类药品注册证书，且该创新药在市区实现销售，且销售额达到500万元以上的，每个品种奖励800万元。</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（2）在政策有效期内获得国家二类药品注册证书，且该改良型新药在市区实现销售，且销售额达到500万元以上的，每个品种奖励300万元。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三、申报要求</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申报程序。市区生物医药产业奖励资金由市经信局组织申报。凡符合本办法规定范围和条件的企业，按隶属关系申报，由区经商（发）局商区财政局后报送市经信局。项目申报和市、区经信部门审核均应登录网上平台操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2.申报材料</w:t>
      </w:r>
      <w:r>
        <w:rPr>
          <w:rFonts w:hint="eastAsia" w:ascii="Times New Roman" w:hAnsi="Times New Roman" w:eastAsia="仿宋_GB2312" w:cs="Times New Roman"/>
          <w:kern w:val="2"/>
          <w:sz w:val="32"/>
          <w:szCs w:val="32"/>
          <w:highlight w:val="none"/>
          <w:lang w:val="en-US" w:eastAsia="zh-CN" w:bidi="ar-SA"/>
        </w:rPr>
        <w:t>。</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（1）《金华市区</w:t>
      </w:r>
      <w:r>
        <w:rPr>
          <w:rFonts w:hint="eastAsia" w:ascii="Times New Roman" w:hAnsi="Times New Roman" w:cs="Times New Roman"/>
          <w:kern w:val="2"/>
          <w:sz w:val="32"/>
          <w:szCs w:val="32"/>
          <w:highlight w:val="none"/>
          <w:lang w:val="en-US" w:eastAsia="zh-CN" w:bidi="ar-SA"/>
        </w:rPr>
        <w:t>创新药、改良型新药</w:t>
      </w:r>
      <w:r>
        <w:rPr>
          <w:rFonts w:hint="default" w:ascii="Times New Roman" w:hAnsi="Times New Roman" w:eastAsia="仿宋_GB2312" w:cs="Times New Roman"/>
          <w:kern w:val="2"/>
          <w:sz w:val="32"/>
          <w:szCs w:val="32"/>
          <w:highlight w:val="none"/>
          <w:lang w:val="en-US" w:eastAsia="zh-CN" w:bidi="ar-SA"/>
        </w:rPr>
        <w:t>奖励资金申请表》（见附件）；</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（2）经相关部门批准的文件、证书扫描件</w:t>
      </w:r>
      <w:r>
        <w:rPr>
          <w:rFonts w:hint="eastAsia" w:ascii="Times New Roman" w:hAnsi="Times New Roman" w:eastAsia="仿宋_GB2312" w:cs="Times New Roman"/>
          <w:kern w:val="2"/>
          <w:sz w:val="32"/>
          <w:szCs w:val="32"/>
          <w:highlight w:val="none"/>
          <w:lang w:val="en-US" w:eastAsia="zh-CN" w:bidi="ar-SA"/>
        </w:rPr>
        <w:t>、销售凭证等</w:t>
      </w:r>
      <w:r>
        <w:rPr>
          <w:rFonts w:hint="default" w:ascii="Times New Roman" w:hAnsi="Times New Roman" w:eastAsia="仿宋_GB2312" w:cs="Times New Roman"/>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四、审核</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市经信局</w:t>
      </w:r>
      <w:r>
        <w:rPr>
          <w:rFonts w:hint="eastAsia" w:ascii="Times New Roman" w:hAnsi="Times New Roman" w:eastAsia="仿宋_GB2312" w:cs="Times New Roman"/>
          <w:kern w:val="2"/>
          <w:sz w:val="32"/>
          <w:szCs w:val="32"/>
          <w:highlight w:val="none"/>
          <w:lang w:val="en-US" w:eastAsia="zh-CN" w:bidi="ar-SA"/>
        </w:rPr>
        <w:t>或组织第三方审计机构对</w:t>
      </w:r>
      <w:r>
        <w:rPr>
          <w:rFonts w:hint="default" w:ascii="Times New Roman" w:hAnsi="Times New Roman" w:eastAsia="仿宋_GB2312" w:cs="Times New Roman"/>
          <w:kern w:val="2"/>
          <w:sz w:val="32"/>
          <w:szCs w:val="32"/>
          <w:highlight w:val="none"/>
          <w:lang w:val="en-US" w:eastAsia="zh-CN" w:bidi="ar-SA"/>
        </w:rPr>
        <w:t>经相关部门批准的文件、证书扫描件</w:t>
      </w:r>
      <w:r>
        <w:rPr>
          <w:rFonts w:hint="eastAsia" w:ascii="Times New Roman" w:hAnsi="Times New Roman" w:eastAsia="仿宋_GB2312" w:cs="Times New Roman"/>
          <w:kern w:val="2"/>
          <w:sz w:val="32"/>
          <w:szCs w:val="32"/>
          <w:highlight w:val="none"/>
          <w:lang w:val="en-US" w:eastAsia="zh-CN" w:bidi="ar-SA"/>
        </w:rPr>
        <w:t>、销售凭证等进行审核</w:t>
      </w:r>
      <w:r>
        <w:rPr>
          <w:rFonts w:hint="default" w:ascii="Times New Roman" w:hAnsi="Times New Roman" w:eastAsia="仿宋_GB2312" w:cs="Times New Roman"/>
          <w:kern w:val="2"/>
          <w:sz w:val="32"/>
          <w:szCs w:val="32"/>
          <w:highlight w:val="none"/>
          <w:lang w:val="en-US" w:eastAsia="zh-CN" w:bidi="ar-SA"/>
        </w:rPr>
        <w:t>，审计结果在市经信局网站上予以公示，公示期满后无异议的按程序报市政府审批，审定批准后下达奖励资金文件，市、区财政局按财政体制各自承担相关资金。</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五、监督和检查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1.各区经信、财政部门</w:t>
      </w:r>
      <w:r>
        <w:rPr>
          <w:rFonts w:hint="eastAsia" w:ascii="Times New Roman" w:hAnsi="Times New Roman" w:cs="Times New Roman"/>
          <w:kern w:val="2"/>
          <w:sz w:val="32"/>
          <w:szCs w:val="32"/>
          <w:highlight w:val="none"/>
          <w:lang w:val="en-US" w:eastAsia="zh-CN" w:bidi="ar-SA"/>
        </w:rPr>
        <w:t>等</w:t>
      </w:r>
      <w:r>
        <w:rPr>
          <w:rFonts w:hint="default" w:ascii="Times New Roman" w:hAnsi="Times New Roman" w:eastAsia="仿宋_GB2312" w:cs="Times New Roman"/>
          <w:kern w:val="2"/>
          <w:sz w:val="32"/>
          <w:szCs w:val="32"/>
          <w:highlight w:val="none"/>
          <w:lang w:val="en-US" w:eastAsia="zh-CN" w:bidi="ar-SA"/>
        </w:rPr>
        <w:t>要密切配合，负责对申报项目的真实性、合法性，以及申报材料的可靠性、完整性进行查证核实，确保申报材料真实、可靠、完整。同时，加强对各项目单位的工作指导和监督检查，督促项目单位及时完成项目建设。</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严禁各种违规行为。审计、验收认定过程中，发现项目单位存在弄虚作假现象，一经查实，3年内不得申报和享受金华市区生物医药产业财政补助资金及其他政策优惠，同时，各区经信、财政部门对辖区内的违规项目，已拨付的财政资金负责限期追回。</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586"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附则</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cs="Times New Roman"/>
          <w:kern w:val="2"/>
          <w:sz w:val="32"/>
          <w:szCs w:val="32"/>
          <w:highlight w:val="none"/>
          <w:lang w:val="en-US" w:eastAsia="zh-CN" w:bidi="ar-SA"/>
        </w:rPr>
        <w:t>其他</w:t>
      </w:r>
      <w:r>
        <w:rPr>
          <w:rFonts w:hint="eastAsia" w:ascii="Times New Roman" w:hAnsi="Times New Roman" w:eastAsia="仿宋_GB2312" w:cs="Times New Roman"/>
          <w:kern w:val="2"/>
          <w:sz w:val="32"/>
          <w:szCs w:val="32"/>
          <w:highlight w:val="none"/>
          <w:lang w:val="en-US" w:eastAsia="zh-CN" w:bidi="ar-SA"/>
        </w:rPr>
        <w:t>政策与本政策不一致的，奖励</w:t>
      </w:r>
      <w:r>
        <w:rPr>
          <w:rFonts w:hint="eastAsia" w:ascii="Times New Roman" w:hAnsi="Times New Roman" w:cs="Times New Roman"/>
          <w:kern w:val="2"/>
          <w:sz w:val="32"/>
          <w:szCs w:val="32"/>
          <w:highlight w:val="none"/>
          <w:lang w:val="en-US" w:eastAsia="zh-CN" w:bidi="ar-SA"/>
        </w:rPr>
        <w:t>项目</w:t>
      </w:r>
      <w:r>
        <w:rPr>
          <w:rFonts w:hint="eastAsia" w:ascii="Times New Roman" w:hAnsi="Times New Roman" w:eastAsia="仿宋_GB2312" w:cs="Times New Roman"/>
          <w:kern w:val="2"/>
          <w:sz w:val="32"/>
          <w:szCs w:val="32"/>
          <w:highlight w:val="none"/>
          <w:lang w:val="en-US" w:eastAsia="zh-CN" w:bidi="ar-SA"/>
        </w:rPr>
        <w:t>相同部分以本政策为准，不同部分在原政策有效期内奖励。</w:t>
      </w:r>
      <w:r>
        <w:rPr>
          <w:rFonts w:hint="default" w:ascii="Times New Roman" w:hAnsi="Times New Roman" w:eastAsia="仿宋_GB2312" w:cs="Times New Roman"/>
          <w:kern w:val="2"/>
          <w:sz w:val="32"/>
          <w:szCs w:val="32"/>
          <w:highlight w:val="none"/>
          <w:lang w:val="en-US" w:eastAsia="zh-CN" w:bidi="ar-SA"/>
        </w:rPr>
        <w:t>同一项目只能享受一次奖励或资助，不能重复享受。</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本实施办法自文件发布之日起执行，由金华市经济和信息化局负责解释。</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rPr>
          <w:rFonts w:hint="default" w:ascii="Times New Roman" w:hAnsi="Times New Roman" w:eastAsia="仿宋_GB2312" w:cs="Times New Roman"/>
          <w:kern w:val="2"/>
          <w:sz w:val="32"/>
          <w:szCs w:val="32"/>
          <w:highlight w:val="none"/>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附件：1.金华市区</w:t>
      </w:r>
      <w:r>
        <w:rPr>
          <w:rFonts w:hint="eastAsia" w:ascii="Times New Roman" w:hAnsi="Times New Roman" w:cs="Times New Roman"/>
          <w:kern w:val="2"/>
          <w:sz w:val="32"/>
          <w:szCs w:val="32"/>
          <w:highlight w:val="none"/>
          <w:lang w:val="en-US" w:eastAsia="zh-CN" w:bidi="ar-SA"/>
        </w:rPr>
        <w:t>创新药、改良型新药</w:t>
      </w:r>
      <w:r>
        <w:rPr>
          <w:rFonts w:hint="default" w:ascii="Times New Roman" w:hAnsi="Times New Roman" w:eastAsia="仿宋_GB2312" w:cs="Times New Roman"/>
          <w:kern w:val="2"/>
          <w:sz w:val="32"/>
          <w:szCs w:val="32"/>
          <w:highlight w:val="none"/>
          <w:lang w:val="en-US" w:eastAsia="zh-CN" w:bidi="ar-SA"/>
        </w:rPr>
        <w:t>奖励资金申请表</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rPr>
          <w:rFonts w:hint="default" w:ascii="Times New Roman" w:hAnsi="Times New Roman" w:eastAsia="仿宋_GB2312" w:cs="Times New Roman"/>
          <w:kern w:val="2"/>
          <w:sz w:val="32"/>
          <w:szCs w:val="32"/>
          <w:highlight w:val="none"/>
          <w:lang w:val="zh-CN"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textAlignment w:val="auto"/>
        <w:rPr>
          <w:rFonts w:hint="default" w:ascii="Times New Roman" w:hAnsi="Times New Roman" w:eastAsia="仿宋_GB2312" w:cs="Times New Roman"/>
          <w:kern w:val="2"/>
          <w:sz w:val="32"/>
          <w:szCs w:val="32"/>
          <w:highlight w:val="none"/>
          <w:lang w:val="zh-CN" w:eastAsia="zh-CN" w:bidi="ar-SA"/>
        </w:rPr>
      </w:pPr>
    </w:p>
    <w:p>
      <w:pPr>
        <w:keepNext w:val="0"/>
        <w:keepLines w:val="0"/>
        <w:pageBreakBefore w:val="0"/>
        <w:kinsoku/>
        <w:wordWrap/>
        <w:overflowPunct/>
        <w:topLinePunct w:val="0"/>
        <w:autoSpaceDE/>
        <w:bidi w:val="0"/>
        <w:adjustRightInd/>
        <w:snapToGrid/>
        <w:spacing w:line="600" w:lineRule="exact"/>
        <w:ind w:right="0" w:rightChars="0"/>
        <w:rPr>
          <w:rFonts w:hint="default" w:ascii="Times New Roman" w:hAnsi="Times New Roman" w:eastAsia="黑体" w:cs="Times New Roman"/>
          <w:sz w:val="28"/>
          <w:szCs w:val="28"/>
          <w:highlight w:val="none"/>
          <w:lang w:eastAsia="zh-CN"/>
        </w:rPr>
      </w:pPr>
    </w:p>
    <w:p>
      <w:pPr>
        <w:keepNext w:val="0"/>
        <w:keepLines w:val="0"/>
        <w:pageBreakBefore w:val="0"/>
        <w:kinsoku/>
        <w:wordWrap/>
        <w:overflowPunct/>
        <w:topLinePunct w:val="0"/>
        <w:autoSpaceDE/>
        <w:bidi w:val="0"/>
        <w:adjustRightInd/>
        <w:snapToGrid/>
        <w:spacing w:line="600" w:lineRule="exact"/>
        <w:ind w:right="0" w:rightChars="0"/>
        <w:rPr>
          <w:rFonts w:hint="default" w:ascii="Times New Roman" w:hAnsi="Times New Roman" w:eastAsia="黑体" w:cs="Times New Roman"/>
          <w:sz w:val="28"/>
          <w:szCs w:val="28"/>
          <w:highlight w:val="none"/>
          <w:lang w:eastAsia="zh-CN"/>
        </w:rPr>
      </w:pPr>
    </w:p>
    <w:p>
      <w:pPr>
        <w:pStyle w:val="2"/>
        <w:rPr>
          <w:rFonts w:hint="default" w:ascii="Times New Roman" w:hAnsi="Times New Roman" w:eastAsia="黑体" w:cs="Times New Roman"/>
          <w:sz w:val="28"/>
          <w:szCs w:val="28"/>
          <w:highlight w:val="none"/>
          <w:lang w:eastAsia="zh-CN"/>
        </w:rPr>
      </w:pPr>
    </w:p>
    <w:p>
      <w:pPr>
        <w:keepNext w:val="0"/>
        <w:keepLines w:val="0"/>
        <w:pageBreakBefore w:val="0"/>
        <w:kinsoku/>
        <w:wordWrap/>
        <w:overflowPunct/>
        <w:topLinePunct w:val="0"/>
        <w:autoSpaceDE/>
        <w:bidi w:val="0"/>
        <w:adjustRightInd/>
        <w:snapToGrid/>
        <w:spacing w:line="600" w:lineRule="exact"/>
        <w:ind w:right="0" w:rightChars="0"/>
        <w:rPr>
          <w:rFonts w:hint="default" w:ascii="Times New Roman" w:hAnsi="Times New Roman" w:eastAsia="黑体" w:cs="Times New Roman"/>
          <w:sz w:val="28"/>
          <w:szCs w:val="28"/>
          <w:highlight w:val="none"/>
          <w:lang w:eastAsia="zh-CN"/>
        </w:rPr>
      </w:pPr>
    </w:p>
    <w:p>
      <w:pPr>
        <w:keepNext w:val="0"/>
        <w:keepLines w:val="0"/>
        <w:pageBreakBefore w:val="0"/>
        <w:kinsoku/>
        <w:wordWrap/>
        <w:overflowPunct/>
        <w:topLinePunct w:val="0"/>
        <w:autoSpaceDE/>
        <w:bidi w:val="0"/>
        <w:adjustRightInd/>
        <w:snapToGrid/>
        <w:spacing w:line="600" w:lineRule="exact"/>
        <w:ind w:right="0" w:rightChars="0"/>
        <w:rPr>
          <w:rFonts w:hint="default" w:ascii="Times New Roman" w:hAnsi="Times New Roman" w:eastAsia="黑体" w:cs="Times New Roman"/>
          <w:sz w:val="28"/>
          <w:szCs w:val="28"/>
          <w:highlight w:val="none"/>
          <w:shd w:val="clear" w:color="auto" w:fill="FFFFFF"/>
        </w:rPr>
      </w:pPr>
      <w:r>
        <w:rPr>
          <w:rFonts w:hint="default" w:ascii="Times New Roman" w:hAnsi="Times New Roman" w:eastAsia="黑体" w:cs="Times New Roman"/>
          <w:sz w:val="28"/>
          <w:szCs w:val="28"/>
          <w:highlight w:val="none"/>
          <w:lang w:eastAsia="zh-CN"/>
        </w:rPr>
        <w:t>附件</w:t>
      </w:r>
      <w:r>
        <w:rPr>
          <w:rFonts w:hint="eastAsia" w:ascii="Times New Roman" w:hAnsi="Times New Roman" w:eastAsia="黑体" w:cs="Times New Roman"/>
          <w:sz w:val="28"/>
          <w:szCs w:val="28"/>
          <w:highlight w:val="none"/>
          <w:lang w:val="en-US" w:eastAsia="zh-CN"/>
        </w:rPr>
        <w:t>1</w:t>
      </w:r>
    </w:p>
    <w:p>
      <w:pPr>
        <w:keepNext w:val="0"/>
        <w:keepLines w:val="0"/>
        <w:pageBreakBefore w:val="0"/>
        <w:shd w:val="solid" w:color="FFFFFF" w:fill="auto"/>
        <w:kinsoku/>
        <w:wordWrap/>
        <w:overflowPunct/>
        <w:topLinePunct w:val="0"/>
        <w:autoSpaceDE/>
        <w:autoSpaceDN w:val="0"/>
        <w:bidi w:val="0"/>
        <w:adjustRightInd/>
        <w:snapToGrid/>
        <w:spacing w:line="600" w:lineRule="exact"/>
        <w:ind w:right="0" w:rightChars="0"/>
        <w:jc w:val="center"/>
        <w:rPr>
          <w:rFonts w:hint="default" w:ascii="Times New Roman" w:hAnsi="Times New Roman" w:eastAsia="方正小标宋简体" w:cs="Times New Roman"/>
          <w:spacing w:val="-12"/>
          <w:sz w:val="44"/>
          <w:szCs w:val="44"/>
          <w:highlight w:val="none"/>
          <w:shd w:val="clear" w:color="auto" w:fill="FFFFFF"/>
          <w:lang w:val="en-US" w:eastAsia="zh-CN"/>
        </w:rPr>
      </w:pPr>
      <w:r>
        <w:rPr>
          <w:rFonts w:hint="default" w:ascii="Times New Roman" w:hAnsi="Times New Roman" w:eastAsia="方正小标宋简体" w:cs="Times New Roman"/>
          <w:spacing w:val="-12"/>
          <w:sz w:val="44"/>
          <w:szCs w:val="44"/>
          <w:highlight w:val="none"/>
          <w:shd w:val="clear" w:color="auto" w:fill="FFFFFF"/>
          <w:lang w:val="en-US" w:eastAsia="zh-CN"/>
        </w:rPr>
        <w:t>金华市区</w:t>
      </w:r>
      <w:r>
        <w:rPr>
          <w:rFonts w:hint="eastAsia" w:ascii="Times New Roman" w:hAnsi="Times New Roman" w:eastAsia="方正小标宋简体" w:cs="Times New Roman"/>
          <w:spacing w:val="-12"/>
          <w:sz w:val="44"/>
          <w:szCs w:val="44"/>
          <w:highlight w:val="none"/>
          <w:shd w:val="clear" w:color="auto" w:fill="FFFFFF"/>
          <w:lang w:val="en-US" w:eastAsia="zh-CN"/>
        </w:rPr>
        <w:t>创新药、改良型新药</w:t>
      </w:r>
      <w:r>
        <w:rPr>
          <w:rFonts w:hint="default" w:ascii="Times New Roman" w:hAnsi="Times New Roman" w:eastAsia="方正小标宋简体" w:cs="Times New Roman"/>
          <w:spacing w:val="-12"/>
          <w:sz w:val="44"/>
          <w:szCs w:val="44"/>
          <w:highlight w:val="none"/>
          <w:shd w:val="clear" w:color="auto" w:fill="FFFFFF"/>
          <w:lang w:val="en-US" w:eastAsia="zh-CN"/>
        </w:rPr>
        <w:t>奖励资金申请表</w:t>
      </w:r>
    </w:p>
    <w:p>
      <w:pPr>
        <w:keepNext w:val="0"/>
        <w:keepLines w:val="0"/>
        <w:pageBreakBefore w:val="0"/>
        <w:shd w:val="solid" w:color="FFFFFF" w:fill="auto"/>
        <w:kinsoku/>
        <w:wordWrap/>
        <w:overflowPunct/>
        <w:topLinePunct w:val="0"/>
        <w:autoSpaceDE/>
        <w:autoSpaceDN w:val="0"/>
        <w:bidi w:val="0"/>
        <w:adjustRightInd/>
        <w:snapToGrid/>
        <w:spacing w:line="600" w:lineRule="exact"/>
        <w:ind w:right="0" w:rightChars="0"/>
        <w:jc w:val="center"/>
        <w:rPr>
          <w:rFonts w:hint="default" w:ascii="Times New Roman" w:hAnsi="Times New Roman" w:cs="Times New Roman"/>
          <w:bCs/>
          <w:spacing w:val="-12"/>
          <w:sz w:val="28"/>
          <w:szCs w:val="28"/>
          <w:highlight w:val="none"/>
          <w:shd w:val="clear" w:color="auto" w:fill="FFFFFF"/>
        </w:rPr>
      </w:pPr>
      <w:r>
        <w:rPr>
          <w:rFonts w:hint="default" w:ascii="Times New Roman" w:hAnsi="Times New Roman" w:cs="Times New Roman"/>
          <w:bCs/>
          <w:spacing w:val="-12"/>
          <w:sz w:val="28"/>
          <w:szCs w:val="28"/>
          <w:highlight w:val="none"/>
          <w:shd w:val="clear" w:color="auto" w:fill="FFFFFF"/>
        </w:rPr>
        <w:t>（          ）</w:t>
      </w:r>
      <w:r>
        <w:rPr>
          <w:rFonts w:hint="default" w:ascii="Times New Roman" w:hAnsi="Times New Roman" w:cs="Times New Roman"/>
          <w:bCs/>
          <w:spacing w:val="-12"/>
          <w:sz w:val="28"/>
          <w:szCs w:val="28"/>
          <w:highlight w:val="none"/>
          <w:shd w:val="clear" w:color="auto" w:fill="FFFFFF"/>
          <w:lang w:eastAsia="zh-CN"/>
        </w:rPr>
        <w:t>年度</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right"/>
        <w:textAlignment w:val="auto"/>
        <w:outlineLvl w:val="9"/>
        <w:rPr>
          <w:rFonts w:hint="default" w:ascii="Times New Roman" w:hAnsi="Times New Roman" w:eastAsia="仿宋" w:cs="Times New Roman"/>
          <w:color w:val="000000"/>
          <w:sz w:val="24"/>
          <w:highlight w:val="none"/>
          <w:lang w:val="en-US" w:eastAsia="zh-CN"/>
        </w:rPr>
      </w:pPr>
      <w:r>
        <w:rPr>
          <w:rFonts w:hint="default" w:ascii="Times New Roman" w:hAnsi="Times New Roman" w:eastAsia="仿宋" w:cs="Times New Roman"/>
          <w:color w:val="000000"/>
          <w:kern w:val="2"/>
          <w:sz w:val="24"/>
          <w:szCs w:val="24"/>
          <w:highlight w:val="none"/>
          <w:lang w:val="en-US" w:eastAsia="zh-CN" w:bidi="ar-SA"/>
        </w:rPr>
        <w:t>金额单位：万元以下两位</w:t>
      </w:r>
    </w:p>
    <w:tbl>
      <w:tblPr>
        <w:tblStyle w:val="10"/>
        <w:tblW w:w="8818" w:type="dxa"/>
        <w:jc w:val="center"/>
        <w:tblLayout w:type="fixed"/>
        <w:tblCellMar>
          <w:top w:w="15" w:type="dxa"/>
          <w:left w:w="15" w:type="dxa"/>
          <w:bottom w:w="15" w:type="dxa"/>
          <w:right w:w="15" w:type="dxa"/>
        </w:tblCellMar>
      </w:tblPr>
      <w:tblGrid>
        <w:gridCol w:w="1035"/>
        <w:gridCol w:w="204"/>
        <w:gridCol w:w="1700"/>
        <w:gridCol w:w="141"/>
        <w:gridCol w:w="1144"/>
        <w:gridCol w:w="614"/>
        <w:gridCol w:w="1040"/>
        <w:gridCol w:w="1327"/>
        <w:gridCol w:w="1613"/>
      </w:tblGrid>
      <w:tr>
        <w:tblPrEx>
          <w:tblCellMar>
            <w:top w:w="15" w:type="dxa"/>
            <w:left w:w="15" w:type="dxa"/>
            <w:bottom w:w="15" w:type="dxa"/>
            <w:right w:w="15" w:type="dxa"/>
          </w:tblCellMar>
        </w:tblPrEx>
        <w:trPr>
          <w:trHeight w:val="647" w:hRule="atLeast"/>
          <w:jc w:val="center"/>
        </w:trPr>
        <w:tc>
          <w:tcPr>
            <w:tcW w:w="1035"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企业名称（盖章）</w:t>
            </w:r>
          </w:p>
        </w:tc>
        <w:tc>
          <w:tcPr>
            <w:tcW w:w="2045" w:type="dxa"/>
            <w:gridSpan w:val="3"/>
            <w:tcBorders>
              <w:top w:val="single" w:color="auto" w:sz="4" w:space="0"/>
              <w:left w:val="nil"/>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144" w:type="dxa"/>
            <w:tcBorders>
              <w:top w:val="single" w:color="auto" w:sz="4" w:space="0"/>
              <w:left w:val="nil"/>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地</w:t>
            </w: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址</w:t>
            </w:r>
          </w:p>
        </w:tc>
        <w:tc>
          <w:tcPr>
            <w:tcW w:w="1654" w:type="dxa"/>
            <w:gridSpan w:val="2"/>
            <w:tcBorders>
              <w:top w:val="single" w:color="auto" w:sz="4" w:space="0"/>
              <w:left w:val="nil"/>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327" w:type="dxa"/>
            <w:tcBorders>
              <w:top w:val="single" w:color="auto" w:sz="4" w:space="0"/>
              <w:left w:val="nil"/>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纳税识别号</w:t>
            </w:r>
          </w:p>
        </w:tc>
        <w:tc>
          <w:tcPr>
            <w:tcW w:w="16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0" w:firstLineChars="0"/>
              <w:jc w:val="center"/>
              <w:textAlignment w:val="center"/>
              <w:outlineLvl w:val="9"/>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r>
      <w:tr>
        <w:tblPrEx>
          <w:tblCellMar>
            <w:top w:w="15" w:type="dxa"/>
            <w:left w:w="15" w:type="dxa"/>
            <w:bottom w:w="15" w:type="dxa"/>
            <w:right w:w="15" w:type="dxa"/>
          </w:tblCellMar>
        </w:tblPrEx>
        <w:trPr>
          <w:trHeight w:val="647" w:hRule="atLeast"/>
          <w:jc w:val="center"/>
        </w:trPr>
        <w:tc>
          <w:tcPr>
            <w:tcW w:w="1035"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法人代表</w:t>
            </w:r>
          </w:p>
        </w:tc>
        <w:tc>
          <w:tcPr>
            <w:tcW w:w="2045" w:type="dxa"/>
            <w:gridSpan w:val="3"/>
            <w:tcBorders>
              <w:top w:val="single" w:color="auto" w:sz="4" w:space="0"/>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144" w:type="dxa"/>
            <w:tcBorders>
              <w:top w:val="single" w:color="auto" w:sz="4" w:space="0"/>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联系电话</w:t>
            </w:r>
          </w:p>
        </w:tc>
        <w:tc>
          <w:tcPr>
            <w:tcW w:w="1654" w:type="dxa"/>
            <w:gridSpan w:val="2"/>
            <w:tcBorders>
              <w:top w:val="single" w:color="auto" w:sz="4" w:space="0"/>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327" w:type="dxa"/>
            <w:tcBorders>
              <w:top w:val="single" w:color="auto" w:sz="4" w:space="0"/>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手</w:t>
            </w: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机</w:t>
            </w:r>
          </w:p>
        </w:tc>
        <w:tc>
          <w:tcPr>
            <w:tcW w:w="1613" w:type="dxa"/>
            <w:tcBorders>
              <w:top w:val="single" w:color="auto" w:sz="4" w:space="0"/>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r>
      <w:tr>
        <w:tblPrEx>
          <w:tblCellMar>
            <w:top w:w="15" w:type="dxa"/>
            <w:left w:w="15" w:type="dxa"/>
            <w:bottom w:w="15" w:type="dxa"/>
            <w:right w:w="15" w:type="dxa"/>
          </w:tblCellMar>
        </w:tblPrEx>
        <w:trPr>
          <w:trHeight w:val="647" w:hRule="atLeast"/>
          <w:jc w:val="center"/>
        </w:trPr>
        <w:tc>
          <w:tcPr>
            <w:tcW w:w="103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联系人</w:t>
            </w:r>
          </w:p>
        </w:tc>
        <w:tc>
          <w:tcPr>
            <w:tcW w:w="2045" w:type="dxa"/>
            <w:gridSpan w:val="3"/>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144" w:type="dxa"/>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联系电话</w:t>
            </w:r>
          </w:p>
        </w:tc>
        <w:tc>
          <w:tcPr>
            <w:tcW w:w="1654" w:type="dxa"/>
            <w:gridSpan w:val="2"/>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c>
          <w:tcPr>
            <w:tcW w:w="1327" w:type="dxa"/>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手</w:t>
            </w: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机</w:t>
            </w:r>
          </w:p>
        </w:tc>
        <w:tc>
          <w:tcPr>
            <w:tcW w:w="1613" w:type="dxa"/>
            <w:tcBorders>
              <w:top w:val="nil"/>
              <w:left w:val="nil"/>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w:t>
            </w:r>
          </w:p>
        </w:tc>
      </w:tr>
      <w:tr>
        <w:tblPrEx>
          <w:tblCellMar>
            <w:top w:w="15" w:type="dxa"/>
            <w:left w:w="15" w:type="dxa"/>
            <w:bottom w:w="15" w:type="dxa"/>
            <w:right w:w="15" w:type="dxa"/>
          </w:tblCellMar>
        </w:tblPrEx>
        <w:trPr>
          <w:trHeight w:val="647" w:hRule="atLeast"/>
          <w:jc w:val="center"/>
        </w:trPr>
        <w:tc>
          <w:tcPr>
            <w:tcW w:w="1035" w:type="dxa"/>
            <w:tcBorders>
              <w:top w:val="nil"/>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申报年度</w:t>
            </w:r>
            <w:r>
              <w:rPr>
                <w:rFonts w:hint="default" w:ascii="Times New Roman" w:hAnsi="Times New Roman" w:cs="Times New Roman"/>
                <w:color w:val="000000"/>
                <w:sz w:val="24"/>
                <w:highlight w:val="none"/>
              </w:rPr>
              <w:t>销售收入</w:t>
            </w:r>
          </w:p>
        </w:tc>
        <w:tc>
          <w:tcPr>
            <w:tcW w:w="3189" w:type="dxa"/>
            <w:gridSpan w:val="4"/>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c>
          <w:tcPr>
            <w:tcW w:w="1654" w:type="dxa"/>
            <w:gridSpan w:val="2"/>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申报年度</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利润总额</w:t>
            </w:r>
          </w:p>
        </w:tc>
        <w:tc>
          <w:tcPr>
            <w:tcW w:w="2940" w:type="dxa"/>
            <w:gridSpan w:val="2"/>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r>
      <w:tr>
        <w:tblPrEx>
          <w:tblCellMar>
            <w:top w:w="15" w:type="dxa"/>
            <w:left w:w="15" w:type="dxa"/>
            <w:bottom w:w="15" w:type="dxa"/>
            <w:right w:w="15" w:type="dxa"/>
          </w:tblCellMar>
        </w:tblPrEx>
        <w:trPr>
          <w:trHeight w:val="647" w:hRule="atLeast"/>
          <w:jc w:val="center"/>
        </w:trPr>
        <w:tc>
          <w:tcPr>
            <w:tcW w:w="2939"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xml:space="preserve">  </w:t>
            </w:r>
            <w:r>
              <w:rPr>
                <w:rFonts w:hint="eastAsia" w:ascii="Times New Roman" w:hAnsi="Times New Roman" w:cs="Times New Roman"/>
                <w:color w:val="000000"/>
                <w:sz w:val="24"/>
                <w:highlight w:val="none"/>
                <w:lang w:eastAsia="zh-CN"/>
              </w:rPr>
              <w:t>新药</w:t>
            </w:r>
            <w:r>
              <w:rPr>
                <w:rFonts w:hint="default" w:ascii="Times New Roman" w:hAnsi="Times New Roman" w:cs="Times New Roman"/>
                <w:color w:val="000000"/>
                <w:sz w:val="24"/>
                <w:highlight w:val="none"/>
                <w:lang w:eastAsia="zh-CN"/>
              </w:rPr>
              <w:t>名称</w:t>
            </w:r>
          </w:p>
        </w:tc>
        <w:tc>
          <w:tcPr>
            <w:tcW w:w="2939" w:type="dxa"/>
            <w:gridSpan w:val="4"/>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当年销售金额</w:t>
            </w:r>
          </w:p>
        </w:tc>
        <w:tc>
          <w:tcPr>
            <w:tcW w:w="2940" w:type="dxa"/>
            <w:gridSpan w:val="2"/>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申报补助金额</w:t>
            </w:r>
          </w:p>
        </w:tc>
      </w:tr>
      <w:tr>
        <w:tblPrEx>
          <w:tblCellMar>
            <w:top w:w="15" w:type="dxa"/>
            <w:left w:w="15" w:type="dxa"/>
            <w:bottom w:w="15" w:type="dxa"/>
            <w:right w:w="15" w:type="dxa"/>
          </w:tblCellMar>
        </w:tblPrEx>
        <w:trPr>
          <w:trHeight w:val="647" w:hRule="atLeast"/>
          <w:jc w:val="center"/>
        </w:trPr>
        <w:tc>
          <w:tcPr>
            <w:tcW w:w="2939"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c>
          <w:tcPr>
            <w:tcW w:w="2939" w:type="dxa"/>
            <w:gridSpan w:val="4"/>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c>
          <w:tcPr>
            <w:tcW w:w="2940" w:type="dxa"/>
            <w:gridSpan w:val="2"/>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r>
      <w:tr>
        <w:tblPrEx>
          <w:tblCellMar>
            <w:top w:w="15" w:type="dxa"/>
            <w:left w:w="15" w:type="dxa"/>
            <w:bottom w:w="15" w:type="dxa"/>
            <w:right w:w="15" w:type="dxa"/>
          </w:tblCellMar>
        </w:tblPrEx>
        <w:trPr>
          <w:trHeight w:val="647" w:hRule="atLeast"/>
          <w:jc w:val="center"/>
        </w:trPr>
        <w:tc>
          <w:tcPr>
            <w:tcW w:w="2939"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xml:space="preserve"> </w:t>
            </w:r>
          </w:p>
        </w:tc>
        <w:tc>
          <w:tcPr>
            <w:tcW w:w="2939" w:type="dxa"/>
            <w:gridSpan w:val="4"/>
            <w:tcBorders>
              <w:top w:val="nil"/>
              <w:left w:val="nil"/>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c>
          <w:tcPr>
            <w:tcW w:w="2940" w:type="dxa"/>
            <w:gridSpan w:val="2"/>
            <w:tcBorders>
              <w:top w:val="nil"/>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center"/>
              <w:rPr>
                <w:rFonts w:hint="default" w:ascii="Times New Roman" w:hAnsi="Times New Roman" w:cs="Times New Roman"/>
                <w:color w:val="000000"/>
                <w:sz w:val="24"/>
                <w:highlight w:val="none"/>
              </w:rPr>
            </w:pPr>
          </w:p>
        </w:tc>
      </w:tr>
      <w:tr>
        <w:tblPrEx>
          <w:tblCellMar>
            <w:top w:w="15" w:type="dxa"/>
            <w:left w:w="15" w:type="dxa"/>
            <w:bottom w:w="15" w:type="dxa"/>
            <w:right w:w="15" w:type="dxa"/>
          </w:tblCellMar>
        </w:tblPrEx>
        <w:trPr>
          <w:trHeight w:val="2572" w:hRule="atLeast"/>
          <w:jc w:val="center"/>
        </w:trPr>
        <w:tc>
          <w:tcPr>
            <w:tcW w:w="123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区经信</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部门初</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eastAsia="仿宋_GB2312" w:cs="Times New Roman"/>
                <w:color w:val="000000"/>
                <w:sz w:val="24"/>
                <w:highlight w:val="none"/>
                <w:lang w:eastAsia="zh-CN"/>
              </w:rPr>
            </w:pPr>
            <w:r>
              <w:rPr>
                <w:rFonts w:hint="default" w:ascii="Times New Roman" w:hAnsi="Times New Roman" w:cs="Times New Roman"/>
                <w:color w:val="000000"/>
                <w:sz w:val="24"/>
                <w:highlight w:val="none"/>
                <w:lang w:eastAsia="zh-CN"/>
              </w:rPr>
              <w:t>审意见</w:t>
            </w:r>
          </w:p>
        </w:tc>
        <w:tc>
          <w:tcPr>
            <w:tcW w:w="3599" w:type="dxa"/>
            <w:gridSpan w:val="4"/>
            <w:tcBorders>
              <w:top w:val="single" w:color="000000" w:sz="8" w:space="0"/>
              <w:left w:val="single" w:color="000000" w:sz="8" w:space="0"/>
              <w:bottom w:val="single" w:color="000000" w:sz="8" w:space="0"/>
              <w:right w:val="single" w:color="000000" w:sz="8"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lang w:eastAsia="zh-CN"/>
              </w:rPr>
              <w:t>（盖章）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lang w:eastAsia="zh-CN"/>
              </w:rPr>
              <w:t>年</w:t>
            </w:r>
            <w:r>
              <w:rPr>
                <w:rFonts w:hint="default" w:ascii="Times New Roman" w:hAnsi="Times New Roman" w:cs="Times New Roman"/>
                <w:color w:val="000000"/>
                <w:sz w:val="24"/>
                <w:highlight w:val="none"/>
                <w:lang w:val="en-US" w:eastAsia="zh-CN"/>
              </w:rPr>
              <w:t xml:space="preserve">     月     日</w:t>
            </w:r>
          </w:p>
        </w:tc>
        <w:tc>
          <w:tcPr>
            <w:tcW w:w="104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区财政</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部门初</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eastAsia="仿宋_GB2312" w:cs="Times New Roman"/>
                <w:color w:val="000000"/>
                <w:sz w:val="24"/>
                <w:highlight w:val="none"/>
                <w:lang w:eastAsia="zh-CN"/>
              </w:rPr>
            </w:pPr>
            <w:r>
              <w:rPr>
                <w:rFonts w:hint="default" w:ascii="Times New Roman" w:hAnsi="Times New Roman" w:cs="Times New Roman"/>
                <w:color w:val="000000"/>
                <w:sz w:val="24"/>
                <w:highlight w:val="none"/>
                <w:lang w:eastAsia="zh-CN"/>
              </w:rPr>
              <w:t>审意见</w:t>
            </w:r>
          </w:p>
        </w:tc>
        <w:tc>
          <w:tcPr>
            <w:tcW w:w="2940" w:type="dxa"/>
            <w:gridSpan w:val="2"/>
            <w:tcBorders>
              <w:top w:val="single" w:color="000000" w:sz="8" w:space="0"/>
              <w:left w:val="single" w:color="000000" w:sz="8" w:space="0"/>
              <w:bottom w:val="single" w:color="000000" w:sz="8" w:space="0"/>
              <w:right w:val="single" w:color="000000" w:sz="8"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lang w:eastAsia="zh-CN"/>
              </w:rPr>
              <w:t>（盖章）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年</w:t>
            </w:r>
            <w:r>
              <w:rPr>
                <w:rFonts w:hint="default" w:ascii="Times New Roman" w:hAnsi="Times New Roman" w:cs="Times New Roman"/>
                <w:color w:val="000000"/>
                <w:sz w:val="24"/>
                <w:highlight w:val="none"/>
                <w:lang w:val="en-US" w:eastAsia="zh-CN"/>
              </w:rPr>
              <w:t xml:space="preserve">     月     日</w:t>
            </w:r>
          </w:p>
        </w:tc>
      </w:tr>
      <w:tr>
        <w:tblPrEx>
          <w:tblCellMar>
            <w:top w:w="15" w:type="dxa"/>
            <w:left w:w="15" w:type="dxa"/>
            <w:bottom w:w="15" w:type="dxa"/>
            <w:right w:w="15" w:type="dxa"/>
          </w:tblCellMar>
        </w:tblPrEx>
        <w:trPr>
          <w:trHeight w:val="2572" w:hRule="atLeast"/>
          <w:jc w:val="center"/>
        </w:trPr>
        <w:tc>
          <w:tcPr>
            <w:tcW w:w="1239"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市经信局</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审核意见</w:t>
            </w:r>
          </w:p>
        </w:tc>
        <w:tc>
          <w:tcPr>
            <w:tcW w:w="7579" w:type="dxa"/>
            <w:gridSpan w:val="7"/>
            <w:tcBorders>
              <w:top w:val="single" w:color="000000" w:sz="8" w:space="0"/>
              <w:left w:val="single" w:color="000000" w:sz="8" w:space="0"/>
              <w:bottom w:val="single" w:color="000000" w:sz="8" w:space="0"/>
              <w:right w:val="single" w:color="000000" w:sz="8" w:space="0"/>
            </w:tcBorders>
            <w:vAlign w:val="bottom"/>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lang w:eastAsia="zh-CN"/>
              </w:rPr>
              <w:t>（盖章）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426" w:firstLineChars="200"/>
              <w:jc w:val="center"/>
              <w:textAlignment w:val="top"/>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lang w:eastAsia="zh-CN"/>
              </w:rPr>
              <w:t>年</w:t>
            </w:r>
            <w:r>
              <w:rPr>
                <w:rFonts w:hint="default" w:ascii="Times New Roman" w:hAnsi="Times New Roman" w:cs="Times New Roman"/>
                <w:color w:val="000000"/>
                <w:sz w:val="24"/>
                <w:highlight w:val="none"/>
                <w:lang w:val="en-US" w:eastAsia="zh-CN"/>
              </w:rPr>
              <w:t xml:space="preserve">     月     日</w:t>
            </w:r>
          </w:p>
        </w:tc>
      </w:tr>
    </w:tbl>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textAlignment w:val="auto"/>
        <w:rPr>
          <w:rFonts w:hint="default" w:ascii="Times New Roman" w:hAnsi="Times New Roman" w:cs="Times New Roman"/>
          <w:highlight w:val="none"/>
        </w:rPr>
      </w:pPr>
    </w:p>
    <w:sectPr>
      <w:headerReference r:id="rId3" w:type="default"/>
      <w:footerReference r:id="rId4" w:type="default"/>
      <w:pgSz w:w="11906" w:h="16838"/>
      <w:pgMar w:top="1701" w:right="1531" w:bottom="1701" w:left="1587" w:header="851" w:footer="992" w:gutter="0"/>
      <w:pgNumType w:fmt="numberInDash"/>
      <w:cols w:space="0" w:num="1"/>
      <w:rtlGutter w:val="0"/>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eastAsiaTheme="minorEastAsia"/>
                              <w:lang w:eastAsia="zh-CN"/>
                            </w:rPr>
                          </w:pP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t>1</w:t>
                          </w:r>
                          <w:r>
                            <w:rPr>
                              <w:rFonts w:hint="eastAsia" w:eastAsiaTheme="minorEastAsia"/>
                              <w:lang w:eastAsia="zh-CN"/>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t>1</w:t>
                    </w:r>
                    <w:r>
                      <w:rPr>
                        <w:rFonts w:hint="eastAsia" w:eastAsiaTheme="minor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46"/>
  <w:drawingGridVerticalSpacing w:val="224"/>
  <w:displayHorizontalDrawingGridEvery w:val="2"/>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C9"/>
    <w:rsid w:val="00011B11"/>
    <w:rsid w:val="000B48CD"/>
    <w:rsid w:val="000C2C77"/>
    <w:rsid w:val="001C12B9"/>
    <w:rsid w:val="001E788A"/>
    <w:rsid w:val="002A100D"/>
    <w:rsid w:val="003A10FA"/>
    <w:rsid w:val="004065FF"/>
    <w:rsid w:val="00421C9C"/>
    <w:rsid w:val="004834C6"/>
    <w:rsid w:val="004937C9"/>
    <w:rsid w:val="004A74C2"/>
    <w:rsid w:val="004A7DCB"/>
    <w:rsid w:val="004D3E13"/>
    <w:rsid w:val="005E173F"/>
    <w:rsid w:val="005F0F36"/>
    <w:rsid w:val="006458D2"/>
    <w:rsid w:val="006768C7"/>
    <w:rsid w:val="00683FBA"/>
    <w:rsid w:val="006A02AE"/>
    <w:rsid w:val="00710470"/>
    <w:rsid w:val="007118BF"/>
    <w:rsid w:val="007361FC"/>
    <w:rsid w:val="00783E3B"/>
    <w:rsid w:val="00864CBE"/>
    <w:rsid w:val="00876063"/>
    <w:rsid w:val="008A285B"/>
    <w:rsid w:val="008A5632"/>
    <w:rsid w:val="00911224"/>
    <w:rsid w:val="00951AD7"/>
    <w:rsid w:val="00966E00"/>
    <w:rsid w:val="00980B89"/>
    <w:rsid w:val="009B28FF"/>
    <w:rsid w:val="009E278D"/>
    <w:rsid w:val="00AA78CA"/>
    <w:rsid w:val="00AC6406"/>
    <w:rsid w:val="00AF14E1"/>
    <w:rsid w:val="00B34DCC"/>
    <w:rsid w:val="00B3735C"/>
    <w:rsid w:val="00B60D46"/>
    <w:rsid w:val="00B81F16"/>
    <w:rsid w:val="00BD432D"/>
    <w:rsid w:val="00C13A26"/>
    <w:rsid w:val="00C40EF3"/>
    <w:rsid w:val="00D03008"/>
    <w:rsid w:val="00D12799"/>
    <w:rsid w:val="00D45B33"/>
    <w:rsid w:val="00D708F8"/>
    <w:rsid w:val="00D90513"/>
    <w:rsid w:val="00D96CE0"/>
    <w:rsid w:val="00ED2961"/>
    <w:rsid w:val="00F74C22"/>
    <w:rsid w:val="00F82E63"/>
    <w:rsid w:val="00FA19BE"/>
    <w:rsid w:val="00FC5503"/>
    <w:rsid w:val="066D7A1C"/>
    <w:rsid w:val="0F862ECF"/>
    <w:rsid w:val="145E1AB6"/>
    <w:rsid w:val="14DC0091"/>
    <w:rsid w:val="157762F4"/>
    <w:rsid w:val="168320A2"/>
    <w:rsid w:val="19200F78"/>
    <w:rsid w:val="19970FAE"/>
    <w:rsid w:val="1CCC0B19"/>
    <w:rsid w:val="1DB7761C"/>
    <w:rsid w:val="25295916"/>
    <w:rsid w:val="3090001B"/>
    <w:rsid w:val="30CB441C"/>
    <w:rsid w:val="339E0882"/>
    <w:rsid w:val="391D198E"/>
    <w:rsid w:val="39F463AF"/>
    <w:rsid w:val="41D94122"/>
    <w:rsid w:val="42177D02"/>
    <w:rsid w:val="468A3D5E"/>
    <w:rsid w:val="4ACC60EB"/>
    <w:rsid w:val="4CC21CB9"/>
    <w:rsid w:val="4CF666F7"/>
    <w:rsid w:val="4E691D7F"/>
    <w:rsid w:val="4F3F623B"/>
    <w:rsid w:val="4FAFA922"/>
    <w:rsid w:val="512458AC"/>
    <w:rsid w:val="513C4C03"/>
    <w:rsid w:val="515A4E4A"/>
    <w:rsid w:val="52086D75"/>
    <w:rsid w:val="527604B8"/>
    <w:rsid w:val="55654490"/>
    <w:rsid w:val="58196E1B"/>
    <w:rsid w:val="58933801"/>
    <w:rsid w:val="597C7E48"/>
    <w:rsid w:val="64CE0887"/>
    <w:rsid w:val="65F32343"/>
    <w:rsid w:val="6F777EB9"/>
    <w:rsid w:val="71D542F7"/>
    <w:rsid w:val="781F56AA"/>
    <w:rsid w:val="7EFDD4C8"/>
    <w:rsid w:val="7EFFBD04"/>
    <w:rsid w:val="7F2DD32E"/>
    <w:rsid w:val="7FEE2587"/>
    <w:rsid w:val="B6B920F1"/>
    <w:rsid w:val="BEBDE1F1"/>
    <w:rsid w:val="D7B7F9E6"/>
    <w:rsid w:val="E797CB53"/>
    <w:rsid w:val="EF5F49A2"/>
    <w:rsid w:val="F9DF71AE"/>
    <w:rsid w:val="FFEB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3">
    <w:name w:val="heading 1"/>
    <w:basedOn w:val="1"/>
    <w:next w:val="1"/>
    <w:link w:val="15"/>
    <w:qFormat/>
    <w:uiPriority w:val="0"/>
    <w:pPr>
      <w:keepNext/>
      <w:keepLines/>
      <w:spacing w:before="340" w:after="330" w:line="576" w:lineRule="auto"/>
      <w:outlineLvl w:val="0"/>
    </w:pPr>
    <w:rPr>
      <w:rFonts w:ascii="Times New Roman" w:hAnsi="Times New Roman" w:eastAsia="宋体" w:cs="Times New Roman"/>
      <w:b/>
      <w:kern w:val="44"/>
      <w:sz w:val="44"/>
      <w:szCs w:val="24"/>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4">
    <w:name w:val="annotation text"/>
    <w:basedOn w:val="1"/>
    <w:unhideWhenUsed/>
    <w:qFormat/>
    <w:uiPriority w:val="99"/>
    <w:pPr>
      <w:jc w:val="left"/>
    </w:pPr>
  </w:style>
  <w:style w:type="paragraph" w:styleId="5">
    <w:name w:val="Date"/>
    <w:basedOn w:val="1"/>
    <w:next w:val="1"/>
    <w:link w:val="17"/>
    <w:unhideWhenUsed/>
    <w:qFormat/>
    <w:uiPriority w:val="99"/>
    <w:pPr>
      <w:ind w:left="100" w:leftChars="2500"/>
    </w:pPr>
    <w:rPr>
      <w:rFonts w:ascii="Calibri" w:hAnsi="Calibri" w:eastAsia="宋体" w:cs="Times New Roman"/>
    </w:r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9">
    <w:name w:val="Normal (Web)"/>
    <w:basedOn w:val="1"/>
    <w:qFormat/>
    <w:uiPriority w:val="99"/>
    <w:pPr>
      <w:widowControl/>
      <w:spacing w:line="600" w:lineRule="atLeast"/>
      <w:ind w:firstLine="600"/>
    </w:pPr>
    <w:rPr>
      <w:rFonts w:ascii="仿宋_GB2312" w:hAnsi="宋体" w:eastAsia="仿宋_GB2312" w:cs="Times New Roman"/>
      <w:kern w:val="0"/>
      <w:sz w:val="32"/>
      <w:szCs w:val="32"/>
    </w:rPr>
  </w:style>
  <w:style w:type="table" w:styleId="11">
    <w:name w:val="Table Grid"/>
    <w:basedOn w:val="10"/>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u w:val="single"/>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character" w:customStyle="1" w:styleId="15">
    <w:name w:val="标题 1 字符"/>
    <w:basedOn w:val="12"/>
    <w:link w:val="3"/>
    <w:qFormat/>
    <w:uiPriority w:val="0"/>
    <w:rPr>
      <w:rFonts w:ascii="Times New Roman" w:hAnsi="Times New Roman" w:eastAsia="宋体" w:cs="Times New Roman"/>
      <w:b/>
      <w:kern w:val="44"/>
      <w:sz w:val="44"/>
      <w:szCs w:val="24"/>
    </w:rPr>
  </w:style>
  <w:style w:type="paragraph" w:customStyle="1" w:styleId="16">
    <w:name w:val="List Paragraph"/>
    <w:basedOn w:val="1"/>
    <w:qFormat/>
    <w:uiPriority w:val="34"/>
    <w:pPr>
      <w:ind w:firstLine="420" w:firstLineChars="200"/>
    </w:pPr>
    <w:rPr>
      <w:rFonts w:ascii="Calibri" w:hAnsi="Calibri" w:eastAsia="宋体" w:cs="Times New Roman"/>
    </w:rPr>
  </w:style>
  <w:style w:type="character" w:customStyle="1" w:styleId="17">
    <w:name w:val="日期 字符"/>
    <w:basedOn w:val="12"/>
    <w:link w:val="5"/>
    <w:semiHidden/>
    <w:qFormat/>
    <w:uiPriority w:val="99"/>
    <w:rPr>
      <w:rFonts w:ascii="Calibri" w:hAnsi="Calibri" w:eastAsia="宋体" w:cs="Times New Roman"/>
    </w:rPr>
  </w:style>
  <w:style w:type="character" w:customStyle="1" w:styleId="18">
    <w:name w:val="页眉 字符"/>
    <w:basedOn w:val="12"/>
    <w:link w:val="8"/>
    <w:qFormat/>
    <w:uiPriority w:val="99"/>
    <w:rPr>
      <w:rFonts w:ascii="Calibri" w:hAnsi="Calibri" w:eastAsia="宋体" w:cs="Times New Roman"/>
      <w:sz w:val="18"/>
      <w:szCs w:val="18"/>
    </w:rPr>
  </w:style>
  <w:style w:type="character" w:customStyle="1" w:styleId="19">
    <w:name w:val="页脚 字符"/>
    <w:basedOn w:val="12"/>
    <w:link w:val="7"/>
    <w:qFormat/>
    <w:uiPriority w:val="99"/>
    <w:rPr>
      <w:rFonts w:ascii="Calibri" w:hAnsi="Calibri" w:eastAsia="宋体" w:cs="Times New Roman"/>
      <w:sz w:val="18"/>
      <w:szCs w:val="18"/>
    </w:rPr>
  </w:style>
  <w:style w:type="character" w:customStyle="1" w:styleId="20">
    <w:name w:val="批注框文本 字符"/>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1981</Words>
  <Characters>11294</Characters>
  <Lines>94</Lines>
  <Paragraphs>26</Paragraphs>
  <TotalTime>0</TotalTime>
  <ScaleCrop>false</ScaleCrop>
  <LinksUpToDate>false</LinksUpToDate>
  <CharactersWithSpaces>13249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2020-02-16T05:09:00Z</dcterms:created>
  <dc:creator>Administrator</dc:creator>
  <cp:lastModifiedBy>史行知</cp:lastModifiedBy>
  <cp:lastPrinted>2020-04-12T08:48:00Z</cp:lastPrinted>
  <dcterms:modified xsi:type="dcterms:W3CDTF">2022-04-15T09:57:19Z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