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55" w:rsidRDefault="00161355" w:rsidP="00161355">
      <w:pPr>
        <w:tabs>
          <w:tab w:val="left" w:pos="2460"/>
        </w:tabs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附件2</w:t>
      </w:r>
    </w:p>
    <w:p w:rsidR="00161355" w:rsidRDefault="00161355" w:rsidP="00161355">
      <w:pPr>
        <w:spacing w:line="7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2018年度政府信息公开情况统计表</w:t>
      </w:r>
    </w:p>
    <w:p w:rsidR="00161355" w:rsidRDefault="00161355" w:rsidP="00161355">
      <w:pPr>
        <w:spacing w:line="100" w:lineRule="exact"/>
        <w:ind w:firstLineChars="200" w:firstLine="480"/>
        <w:rPr>
          <w:rFonts w:ascii="方正仿宋_GBK" w:eastAsia="方正仿宋_GBK" w:hAnsi="宋体" w:cs="方正仿宋_GBK"/>
          <w:sz w:val="24"/>
        </w:rPr>
      </w:pPr>
    </w:p>
    <w:p w:rsidR="00161355" w:rsidRDefault="00161355" w:rsidP="00161355">
      <w:pPr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cs="方正仿宋_GBK" w:hint="eastAsia"/>
          <w:sz w:val="24"/>
        </w:rPr>
        <w:t>填报单位（盖章）：</w:t>
      </w:r>
      <w:r w:rsidR="001F1E43">
        <w:rPr>
          <w:rFonts w:ascii="方正仿宋_GBK" w:eastAsia="方正仿宋_GBK" w:hAnsi="宋体" w:cs="方正仿宋_GBK" w:hint="eastAsia"/>
          <w:sz w:val="24"/>
        </w:rPr>
        <w:t>廿三里街道办事处</w:t>
      </w:r>
      <w:r>
        <w:rPr>
          <w:rFonts w:ascii="方正仿宋_GBK" w:eastAsia="方正仿宋_GBK" w:hAnsi="宋体" w:cs="方正仿宋_GBK" w:hint="eastAsia"/>
          <w:sz w:val="24"/>
        </w:rPr>
        <w:t xml:space="preserve">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58"/>
        <w:gridCol w:w="806"/>
        <w:gridCol w:w="1620"/>
      </w:tblGrid>
      <w:tr w:rsidR="00161355" w:rsidTr="00104C87">
        <w:trPr>
          <w:trHeight w:val="407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104C87">
            <w:pPr>
              <w:spacing w:after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统　计　指　标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104C87">
            <w:pPr>
              <w:spacing w:after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104C87">
            <w:pPr>
              <w:spacing w:after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统计数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一、主动公开情况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——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</w:p>
        </w:tc>
      </w:tr>
      <w:tr w:rsidR="00161355" w:rsidTr="00161355">
        <w:trPr>
          <w:trHeight w:hRule="exact" w:val="666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161355">
            <w:pPr>
              <w:spacing w:after="0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（一）主动公开政府信息数</w:t>
            </w:r>
          </w:p>
          <w:p w:rsidR="00161355" w:rsidRDefault="00161355" w:rsidP="00161355">
            <w:pPr>
              <w:spacing w:after="0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（不同渠道和方式公开相同信息计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1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条）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条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542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　其中：主动公开规范性文件数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条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　　　　制发规范性文件总数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——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1126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1.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政府公报公开政府信息数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条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2.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政府网站公开政府信息数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条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391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3.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政务微博公开政府信息数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条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163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4.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政务微信公开政府信息数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条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572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5.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其他方式公开政府信息数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条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二、回应解读情况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——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</w:p>
        </w:tc>
      </w:tr>
      <w:tr w:rsidR="00161355" w:rsidTr="00104C87">
        <w:trPr>
          <w:trHeight w:hRule="exact" w:val="72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161355">
            <w:pPr>
              <w:spacing w:after="0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（一）回应公众关注热点或重大舆情数</w:t>
            </w:r>
          </w:p>
          <w:p w:rsidR="00161355" w:rsidRDefault="00161355" w:rsidP="00161355">
            <w:pPr>
              <w:spacing w:after="0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（不同方式回应同一热点或舆情计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1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次）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——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1.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参加或举办新闻发布会总次数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　其中：主要负责同志参加新闻发布会次数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2.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政府网站在线访谈次数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　其中：主要负责同志参加政府网站在线访谈次数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3.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政策解读稿件发布数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篇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4.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微博微信回应事件数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5.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其他方式回应事件数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三、依申请公开情况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——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4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1.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当面申请数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2.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传真申请数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3.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网络申请数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4.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信函申请数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（二）申请办结数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4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1.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按时办结数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04C87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4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2.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延期办结数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（三）申请答复数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4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lastRenderedPageBreak/>
              <w:t xml:space="preserve">　　　　　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1.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属于已主动公开范围数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2.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同意公开答复数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3.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同意部分公开答复数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4.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不同意公开答复数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　其中：涉及国家秘密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　　　　涉及商业秘密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　　　　涉及个人隐私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　　　　危及国家安全、公共安全、经济安全和社会稳定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　　　　不是《条例》所指政府信息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　　　　法律法规规定的其他情形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5.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不属于本行政机关公开数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6.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申请信息不存在数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1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7.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告知作出更改补充数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8.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告知通过其他途径办理数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3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四、行政复议数量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五、行政诉讼数量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六、举报投诉数量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七、依申请公开信息收取的费用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万元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八、机构建设和保障经费情况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——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 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 xml:space="preserve">   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（一）政府信息公开工作专门机构数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个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 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 xml:space="preserve">   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（二）设置政府信息公开查阅点数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个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F1E43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3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 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 xml:space="preserve">   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（三）从事政府信息公开工作人员数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人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 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 xml:space="preserve">         1.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专职人员数（不包括政府公报及政府网站工作人员数）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人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 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 xml:space="preserve">         2.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兼职人员数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人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561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spacing w:line="240" w:lineRule="exact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 </w:t>
            </w: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 xml:space="preserve">   </w:t>
            </w: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万元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9B09D2" w:rsidP="00083A25">
            <w:pPr>
              <w:spacing w:after="0"/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九、政府信息公开会议和培训情况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/>
                <w:sz w:val="20"/>
                <w:szCs w:val="20"/>
              </w:rPr>
              <w:t>——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Default="00161355" w:rsidP="00083A25">
            <w:pPr>
              <w:spacing w:after="0"/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Pr="009B09D2" w:rsidRDefault="009B09D2" w:rsidP="00083A25">
            <w:pPr>
              <w:spacing w:after="0"/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 w:rsidRPr="009B09D2"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Pr="009B09D2" w:rsidRDefault="009B09D2" w:rsidP="00083A25">
            <w:pPr>
              <w:spacing w:after="0"/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 w:rsidRPr="009B09D2"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  <w:tr w:rsidR="00161355" w:rsidTr="00DD6D8A">
        <w:trPr>
          <w:trHeight w:hRule="exact" w:val="340"/>
          <w:jc w:val="center"/>
        </w:trPr>
        <w:tc>
          <w:tcPr>
            <w:tcW w:w="6458" w:type="dxa"/>
            <w:shd w:val="clear" w:color="auto" w:fill="FFFFFF"/>
            <w:vAlign w:val="center"/>
          </w:tcPr>
          <w:p w:rsidR="00161355" w:rsidRDefault="00161355" w:rsidP="00DD6D8A">
            <w:pPr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61355" w:rsidRDefault="00161355" w:rsidP="00DD6D8A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人次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61355" w:rsidRPr="009B09D2" w:rsidRDefault="009B09D2" w:rsidP="00083A25">
            <w:pPr>
              <w:spacing w:after="0"/>
              <w:jc w:val="center"/>
              <w:rPr>
                <w:rFonts w:ascii="方正仿宋_GBK" w:eastAsia="方正仿宋_GBK" w:hAnsi="宋体" w:cs="方正仿宋_GBK"/>
                <w:sz w:val="20"/>
                <w:szCs w:val="20"/>
              </w:rPr>
            </w:pPr>
            <w:r w:rsidRPr="009B09D2">
              <w:rPr>
                <w:rFonts w:ascii="方正仿宋_GBK" w:eastAsia="方正仿宋_GBK" w:hAnsi="宋体" w:cs="方正仿宋_GBK" w:hint="eastAsia"/>
                <w:sz w:val="20"/>
                <w:szCs w:val="20"/>
              </w:rPr>
              <w:t>0</w:t>
            </w:r>
          </w:p>
        </w:tc>
      </w:tr>
    </w:tbl>
    <w:p w:rsidR="00161355" w:rsidRDefault="00161355" w:rsidP="00161355">
      <w:pPr>
        <w:spacing w:line="432" w:lineRule="atLeast"/>
        <w:ind w:firstLineChars="200" w:firstLine="400"/>
        <w:rPr>
          <w:rFonts w:ascii="方正仿宋_GBK" w:eastAsia="方正仿宋_GBK" w:hAnsi="宋体"/>
          <w:sz w:val="20"/>
          <w:szCs w:val="20"/>
        </w:rPr>
      </w:pPr>
      <w:r>
        <w:rPr>
          <w:rFonts w:ascii="方正仿宋_GBK" w:eastAsia="方正仿宋_GBK" w:hAnsi="宋体" w:cs="方正仿宋_GBK" w:hint="eastAsia"/>
          <w:sz w:val="20"/>
          <w:szCs w:val="20"/>
        </w:rPr>
        <w:t>单位负责人：</w:t>
      </w:r>
      <w:r>
        <w:rPr>
          <w:rFonts w:ascii="方正仿宋_GBK" w:eastAsia="方正仿宋_GBK" w:hAnsi="宋体" w:cs="方正仿宋_GBK" w:hint="eastAsia"/>
          <w:sz w:val="24"/>
        </w:rPr>
        <w:t xml:space="preserve">　　　　　　　　</w:t>
      </w:r>
      <w:r>
        <w:rPr>
          <w:rFonts w:ascii="方正仿宋_GBK" w:eastAsia="方正仿宋_GBK" w:hAnsi="宋体" w:cs="方正仿宋_GBK"/>
          <w:sz w:val="24"/>
        </w:rPr>
        <w:t xml:space="preserve"> </w:t>
      </w:r>
      <w:r>
        <w:rPr>
          <w:rFonts w:ascii="方正仿宋_GBK" w:eastAsia="方正仿宋_GBK" w:hAnsi="宋体" w:cs="方正仿宋_GBK" w:hint="eastAsia"/>
          <w:sz w:val="20"/>
          <w:szCs w:val="20"/>
        </w:rPr>
        <w:t>审核人：</w:t>
      </w:r>
      <w:r>
        <w:rPr>
          <w:rFonts w:ascii="方正仿宋_GBK" w:eastAsia="方正仿宋_GBK" w:hAnsi="宋体" w:cs="方正仿宋_GBK" w:hint="eastAsia"/>
          <w:sz w:val="24"/>
        </w:rPr>
        <w:t xml:space="preserve">　　　　　　　　</w:t>
      </w:r>
      <w:r>
        <w:rPr>
          <w:rFonts w:ascii="方正仿宋_GBK" w:eastAsia="方正仿宋_GBK" w:hAnsi="宋体" w:cs="方正仿宋_GBK"/>
          <w:sz w:val="24"/>
        </w:rPr>
        <w:t xml:space="preserve"> </w:t>
      </w:r>
      <w:r>
        <w:rPr>
          <w:rFonts w:ascii="方正仿宋_GBK" w:eastAsia="方正仿宋_GBK" w:hAnsi="宋体" w:cs="方正仿宋_GBK" w:hint="eastAsia"/>
          <w:sz w:val="20"/>
          <w:szCs w:val="20"/>
        </w:rPr>
        <w:t>填报人：</w:t>
      </w:r>
      <w:r>
        <w:rPr>
          <w:rFonts w:ascii="方正仿宋_GBK" w:eastAsia="方正仿宋_GBK" w:hAnsi="宋体" w:cs="方正仿宋_GBK" w:hint="eastAsia"/>
          <w:sz w:val="24"/>
        </w:rPr>
        <w:t xml:space="preserve">　　　　　　　　</w:t>
      </w:r>
    </w:p>
    <w:p w:rsidR="004358AB" w:rsidRPr="00161355" w:rsidRDefault="00161355" w:rsidP="00161355">
      <w:pPr>
        <w:spacing w:line="400" w:lineRule="exact"/>
        <w:ind w:firstLineChars="200" w:firstLine="400"/>
        <w:rPr>
          <w:rFonts w:ascii="方正仿宋_GBK" w:eastAsia="方正仿宋_GBK" w:hAnsi="宋体" w:cs="方正仿宋_GBK"/>
          <w:color w:val="000000"/>
          <w:sz w:val="24"/>
        </w:rPr>
      </w:pPr>
      <w:r>
        <w:rPr>
          <w:rFonts w:ascii="方正仿宋_GBK" w:eastAsia="方正仿宋_GBK" w:hAnsi="宋体" w:cs="方正仿宋_GBK" w:hint="eastAsia"/>
          <w:sz w:val="20"/>
          <w:szCs w:val="20"/>
        </w:rPr>
        <w:t>联系电话：</w:t>
      </w:r>
      <w:r>
        <w:rPr>
          <w:rFonts w:ascii="方正仿宋_GBK" w:eastAsia="方正仿宋_GBK" w:hAnsi="宋体" w:cs="方正仿宋_GBK" w:hint="eastAsia"/>
          <w:sz w:val="24"/>
        </w:rPr>
        <w:t xml:space="preserve">　　　　　　　　　　　　　　　　　</w:t>
      </w:r>
      <w:r>
        <w:rPr>
          <w:rFonts w:ascii="方正仿宋_GBK" w:eastAsia="方正仿宋_GBK" w:hAnsi="宋体" w:cs="方正仿宋_GBK"/>
          <w:sz w:val="24"/>
        </w:rPr>
        <w:t xml:space="preserve">      </w:t>
      </w:r>
      <w:r>
        <w:rPr>
          <w:rFonts w:ascii="方正仿宋_GBK" w:eastAsia="方正仿宋_GBK" w:hAnsi="宋体" w:cs="方正仿宋_GBK" w:hint="eastAsia"/>
          <w:sz w:val="24"/>
        </w:rPr>
        <w:t xml:space="preserve">　</w:t>
      </w:r>
      <w:r>
        <w:rPr>
          <w:rFonts w:ascii="方正仿宋_GBK" w:eastAsia="方正仿宋_GBK" w:hAnsi="宋体" w:cs="方正仿宋_GBK" w:hint="eastAsia"/>
          <w:sz w:val="20"/>
          <w:szCs w:val="20"/>
        </w:rPr>
        <w:t>填报日期：</w:t>
      </w:r>
      <w:r>
        <w:rPr>
          <w:rFonts w:ascii="方正仿宋_GBK" w:eastAsia="方正仿宋_GBK" w:hAnsi="宋体" w:cs="方正仿宋_GBK" w:hint="eastAsia"/>
          <w:sz w:val="24"/>
        </w:rPr>
        <w:t xml:space="preserve">　</w:t>
      </w:r>
      <w:r>
        <w:rPr>
          <w:rFonts w:ascii="方正仿宋_GBK" w:eastAsia="方正仿宋_GBK" w:hAnsi="宋体" w:cs="方正仿宋_GBK" w:hint="eastAsia"/>
          <w:color w:val="000000"/>
          <w:sz w:val="24"/>
        </w:rPr>
        <w:t xml:space="preserve">　　　　</w:t>
      </w:r>
    </w:p>
    <w:sectPr w:rsidR="004358AB" w:rsidRPr="0016135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83A25"/>
    <w:rsid w:val="00104C87"/>
    <w:rsid w:val="00161355"/>
    <w:rsid w:val="001F1E43"/>
    <w:rsid w:val="002A1624"/>
    <w:rsid w:val="00323B43"/>
    <w:rsid w:val="003D37D8"/>
    <w:rsid w:val="00426133"/>
    <w:rsid w:val="004358AB"/>
    <w:rsid w:val="006F19F5"/>
    <w:rsid w:val="008B7726"/>
    <w:rsid w:val="009B09D2"/>
    <w:rsid w:val="00C51A37"/>
    <w:rsid w:val="00D31D50"/>
    <w:rsid w:val="00F2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</cp:revision>
  <dcterms:created xsi:type="dcterms:W3CDTF">2008-09-11T17:20:00Z</dcterms:created>
  <dcterms:modified xsi:type="dcterms:W3CDTF">2019-01-02T08:24:00Z</dcterms:modified>
</cp:coreProperties>
</file>