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60"/>
        </w:tabs>
        <w:spacing w:line="200" w:lineRule="exact"/>
        <w:rPr>
          <w:rFonts w:hint="eastAsia" w:ascii="黑体" w:eastAsia="黑体"/>
          <w:sz w:val="32"/>
        </w:rPr>
      </w:pPr>
    </w:p>
    <w:p>
      <w:pPr>
        <w:widowControl/>
        <w:spacing w:line="70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2018年度政府信息公开情况统计表</w:t>
      </w:r>
    </w:p>
    <w:p>
      <w:pPr>
        <w:widowControl/>
        <w:spacing w:line="100" w:lineRule="exact"/>
        <w:ind w:firstLine="480" w:firstLineChars="200"/>
        <w:jc w:val="left"/>
        <w:rPr>
          <w:rFonts w:hint="eastAsia" w:ascii="方正仿宋_GBK" w:hAnsi="宋体" w:eastAsia="方正仿宋_GBK" w:cs="方正仿宋_GBK"/>
          <w:kern w:val="0"/>
          <w:sz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方正仿宋_GBK" w:hAnsi="宋体" w:eastAsia="方正仿宋_GBK"/>
          <w:kern w:val="0"/>
          <w:sz w:val="24"/>
        </w:rPr>
      </w:pPr>
      <w:r>
        <w:rPr>
          <w:rFonts w:hint="eastAsia" w:ascii="方正仿宋_GBK" w:hAnsi="宋体" w:eastAsia="方正仿宋_GBK" w:cs="方正仿宋_GBK"/>
          <w:kern w:val="0"/>
          <w:sz w:val="24"/>
        </w:rPr>
        <w:t>填报单位（盖章）：</w:t>
      </w:r>
      <w:r>
        <w:rPr>
          <w:rFonts w:hint="eastAsia" w:ascii="方正仿宋_GBK" w:hAnsi="宋体" w:eastAsia="方正仿宋_GBK" w:cs="方正仿宋_GBK"/>
          <w:kern w:val="0"/>
          <w:sz w:val="24"/>
          <w:lang w:eastAsia="zh-CN"/>
        </w:rPr>
        <w:t>义乌市水务建设集团有限公司</w:t>
      </w:r>
      <w:r>
        <w:rPr>
          <w:rFonts w:hint="eastAsia" w:ascii="方正仿宋_GBK" w:hAnsi="宋体" w:eastAsia="方正仿宋_GBK" w:cs="方正仿宋_GBK"/>
          <w:kern w:val="0"/>
          <w:sz w:val="24"/>
        </w:rPr>
        <w:t xml:space="preserve">                                         </w:t>
      </w:r>
    </w:p>
    <w:tbl>
      <w:tblPr>
        <w:tblStyle w:val="3"/>
        <w:tblW w:w="888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8"/>
        <w:gridCol w:w="80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（一）主动公开政府信息数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（不同渠道和方式公开相同信息计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政务微博公开政府信息数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政务微信公开政府信息数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5.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（一）回应公众关注热点或重大舆情数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（不同方式回应同一热点或舆情计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其中：主要负责同志参加新闻发布会次数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其中：主要负责同志参加政府网站在线访谈次数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篇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微博微信回应事件数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5.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（一）收到申请数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网络申请数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（二）申请办结数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按时办结数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延期办结数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（三）申请答复数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其中：涉及国家秘密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涉及商业秘密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涉及个人隐私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危及国家安全、公共安全、经济安全和社会稳定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不是《条例》所指政府信息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法律法规规定的其他情形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5.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6.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7.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告知作出更改补充数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8.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（一）维持具体行政行为数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（二）被依法纠错数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（三）其他情形数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（二）被依法纠错数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（三）其他情形数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（一）政府信息公开工作专门机构数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（二）设置政府信息公开查阅点数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（三）从事政府信息公开工作人员数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      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      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（二）举办各类培训班数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（三）接受培训人员数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widowControl/>
        <w:spacing w:line="432" w:lineRule="atLeast"/>
        <w:ind w:firstLine="400" w:firstLineChars="200"/>
        <w:jc w:val="left"/>
        <w:rPr>
          <w:rFonts w:ascii="方正仿宋_GBK" w:hAnsi="宋体" w:eastAsia="方正仿宋_GBK"/>
          <w:kern w:val="0"/>
          <w:sz w:val="20"/>
          <w:szCs w:val="20"/>
        </w:rPr>
      </w:pPr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单位负责人：</w:t>
      </w:r>
      <w:r>
        <w:rPr>
          <w:rFonts w:hint="eastAsia" w:ascii="方正仿宋_GBK" w:hAnsi="宋体" w:eastAsia="方正仿宋_GBK" w:cs="方正仿宋_GBK"/>
          <w:kern w:val="0"/>
          <w:sz w:val="24"/>
          <w:lang w:eastAsia="zh-CN"/>
        </w:rPr>
        <w:t>王春明</w:t>
      </w:r>
      <w:r>
        <w:rPr>
          <w:rFonts w:hint="eastAsia" w:ascii="方正仿宋_GBK" w:hAnsi="宋体" w:eastAsia="方正仿宋_GBK" w:cs="方正仿宋_GBK"/>
          <w:kern w:val="0"/>
          <w:sz w:val="24"/>
        </w:rPr>
        <w:t>　　　　　</w:t>
      </w:r>
      <w:r>
        <w:rPr>
          <w:rFonts w:ascii="方正仿宋_GBK" w:hAnsi="宋体" w:eastAsia="方正仿宋_GBK" w:cs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审核人：</w:t>
      </w:r>
      <w:r>
        <w:rPr>
          <w:rFonts w:hint="eastAsia" w:ascii="方正仿宋_GBK" w:hAnsi="宋体" w:eastAsia="方正仿宋_GBK" w:cs="方正仿宋_GBK"/>
          <w:kern w:val="0"/>
          <w:sz w:val="24"/>
          <w:lang w:eastAsia="zh-CN"/>
        </w:rPr>
        <w:t>虞晓峰</w:t>
      </w:r>
      <w:r>
        <w:rPr>
          <w:rFonts w:hint="eastAsia" w:ascii="方正仿宋_GBK" w:hAnsi="宋体" w:eastAsia="方正仿宋_GBK" w:cs="方正仿宋_GBK"/>
          <w:kern w:val="0"/>
          <w:sz w:val="24"/>
        </w:rPr>
        <w:t>　　　　</w:t>
      </w:r>
      <w:r>
        <w:rPr>
          <w:rFonts w:ascii="方正仿宋_GBK" w:hAnsi="宋体" w:eastAsia="方正仿宋_GBK" w:cs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填报人：</w:t>
      </w:r>
      <w:r>
        <w:rPr>
          <w:rFonts w:hint="eastAsia" w:ascii="方正仿宋_GBK" w:hAnsi="宋体" w:eastAsia="方正仿宋_GBK" w:cs="方正仿宋_GBK"/>
          <w:kern w:val="0"/>
          <w:sz w:val="24"/>
          <w:lang w:eastAsia="zh-CN"/>
        </w:rPr>
        <w:t>王笑媛</w:t>
      </w:r>
      <w:r>
        <w:rPr>
          <w:rFonts w:hint="eastAsia" w:ascii="方正仿宋_GBK" w:hAnsi="宋体" w:eastAsia="方正仿宋_GBK" w:cs="方正仿宋_GBK"/>
          <w:kern w:val="0"/>
          <w:sz w:val="24"/>
        </w:rPr>
        <w:t>　　　　</w:t>
      </w:r>
    </w:p>
    <w:p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联系电话：</w:t>
      </w:r>
      <w:r>
        <w:rPr>
          <w:rFonts w:hint="eastAsia" w:ascii="方正仿宋_GBK" w:hAnsi="宋体" w:eastAsia="方正仿宋_GBK" w:cs="方正仿宋_GBK"/>
          <w:kern w:val="0"/>
          <w:sz w:val="24"/>
          <w:lang w:val="en-US" w:eastAsia="zh-CN"/>
        </w:rPr>
        <w:t>85255851</w:t>
      </w:r>
      <w:r>
        <w:rPr>
          <w:rFonts w:hint="eastAsia" w:ascii="方正仿宋_GBK" w:hAnsi="宋体" w:eastAsia="方正仿宋_GBK" w:cs="方正仿宋_GBK"/>
          <w:kern w:val="0"/>
          <w:sz w:val="24"/>
        </w:rPr>
        <w:t>　　　　　　　　　　　</w:t>
      </w:r>
      <w:r>
        <w:rPr>
          <w:rFonts w:ascii="方正仿宋_GBK" w:hAnsi="宋体" w:eastAsia="方正仿宋_GBK" w:cs="方正仿宋_GBK"/>
          <w:kern w:val="0"/>
          <w:sz w:val="24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填报日期：</w:t>
      </w:r>
      <w:r>
        <w:rPr>
          <w:rFonts w:hint="eastAsia" w:ascii="方正仿宋_GBK" w:hAnsi="宋体" w:eastAsia="方正仿宋_GBK" w:cs="方正仿宋_GBK"/>
          <w:kern w:val="0"/>
          <w:sz w:val="24"/>
        </w:rPr>
        <w:t>　</w:t>
      </w:r>
      <w:r>
        <w:rPr>
          <w:rFonts w:hint="eastAsia" w:ascii="方正仿宋_GBK" w:hAnsi="宋体" w:eastAsia="方正仿宋_GBK" w:cs="方正仿宋_GBK"/>
          <w:kern w:val="0"/>
          <w:sz w:val="24"/>
          <w:lang w:val="en-US" w:eastAsia="zh-CN"/>
        </w:rPr>
        <w:t>2018年12月29日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color w:val="000000"/>
          <w:kern w:val="0"/>
          <w:sz w:val="24"/>
        </w:rPr>
        <w:t>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3278"/>
    <w:rsid w:val="54393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2018-12-29T05:44:00Z</dcterms:created>
  <dc:creator>Administrator</dc:creator>
  <cp:lastModifiedBy>Administrator</cp:lastModifiedBy>
  <cp:lastPrinted>2018-12-29T05:45:34Z</cp:lastPrinted>
  <dcterms:modified xsi:type="dcterms:W3CDTF">2018-12-29T05:45:48Z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