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B1" w:rsidRPr="00E17BA2" w:rsidRDefault="00AC46B1" w:rsidP="00AC46B1">
      <w:pPr>
        <w:spacing w:line="520" w:lineRule="exact"/>
        <w:rPr>
          <w:rFonts w:ascii="黑体" w:eastAsia="黑体" w:hAnsi="黑体"/>
          <w:szCs w:val="32"/>
        </w:rPr>
      </w:pPr>
      <w:r w:rsidRPr="00E17BA2">
        <w:rPr>
          <w:rFonts w:ascii="黑体" w:eastAsia="黑体" w:hAnsi="黑体" w:hint="eastAsia"/>
          <w:szCs w:val="32"/>
        </w:rPr>
        <w:t>附件</w:t>
      </w:r>
      <w:r w:rsidRPr="00E17BA2">
        <w:rPr>
          <w:rFonts w:ascii="黑体" w:eastAsia="黑体" w:hAnsi="黑体"/>
          <w:szCs w:val="32"/>
        </w:rPr>
        <w:t>3</w:t>
      </w:r>
      <w:r>
        <w:rPr>
          <w:rFonts w:ascii="黑体" w:eastAsia="黑体" w:hAnsi="黑体" w:hint="eastAsia"/>
          <w:szCs w:val="32"/>
        </w:rPr>
        <w:t>：</w:t>
      </w:r>
    </w:p>
    <w:p w:rsidR="00AC46B1" w:rsidRPr="00E17BA2" w:rsidRDefault="00AC46B1" w:rsidP="00AC46B1">
      <w:pPr>
        <w:spacing w:line="520" w:lineRule="exact"/>
        <w:jc w:val="center"/>
        <w:rPr>
          <w:rFonts w:ascii="方正小标宋简体" w:eastAsia="方正小标宋简体" w:hAnsi="创艺简标宋" w:cs="创艺简标宋"/>
          <w:sz w:val="44"/>
          <w:szCs w:val="44"/>
        </w:rPr>
      </w:pPr>
      <w:r w:rsidRPr="00E17BA2">
        <w:rPr>
          <w:rFonts w:ascii="方正小标宋简体" w:eastAsia="方正小标宋简体" w:hAnsi="创艺简标宋" w:cs="创艺简标宋" w:hint="eastAsia"/>
          <w:sz w:val="44"/>
          <w:szCs w:val="44"/>
        </w:rPr>
        <w:t>象山县</w:t>
      </w:r>
      <w:r w:rsidRPr="00E17BA2">
        <w:rPr>
          <w:rFonts w:ascii="方正小标宋简体" w:eastAsia="方正小标宋简体" w:hAnsi="创艺简标宋" w:cs="创艺简标宋"/>
          <w:sz w:val="44"/>
          <w:szCs w:val="44"/>
        </w:rPr>
        <w:t>2018</w:t>
      </w:r>
      <w:r w:rsidRPr="00E17BA2">
        <w:rPr>
          <w:rFonts w:ascii="方正小标宋简体" w:eastAsia="方正小标宋简体" w:hAnsi="创艺简标宋" w:cs="创艺简标宋" w:hint="eastAsia"/>
          <w:sz w:val="44"/>
          <w:szCs w:val="44"/>
        </w:rPr>
        <w:t>年度对口帮扶协作工作计划表</w:t>
      </w:r>
    </w:p>
    <w:tbl>
      <w:tblPr>
        <w:tblW w:w="14865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9840"/>
        <w:gridCol w:w="3720"/>
      </w:tblGrid>
      <w:tr w:rsidR="00AC46B1" w:rsidRPr="00E17BA2" w:rsidTr="00614C5E">
        <w:trPr>
          <w:trHeight w:val="421"/>
        </w:trPr>
        <w:tc>
          <w:tcPr>
            <w:tcW w:w="1305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t>时间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t>工作内容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t>责任单位</w:t>
            </w:r>
          </w:p>
        </w:tc>
      </w:tr>
      <w:tr w:rsidR="00AC46B1" w:rsidRPr="00E17BA2" w:rsidTr="00614C5E"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4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干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维岳常委赴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延边考察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,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与龙井市确立结对帮扶关系；赴敦化市考察对口协作项目，交流对接今年工作重点。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县府办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赴敦化市开展特色农产品试点种植，派驻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名技术干部指导工作，种植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760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株“红美人”柑桔苗木。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县农林局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名干部、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名教师、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名医生赴龙井市挂职交流；组织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名干部、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名专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技人才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赴敦化市挂职交流。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县委组织部</w:t>
            </w:r>
          </w:p>
        </w:tc>
      </w:tr>
      <w:tr w:rsidR="00AC46B1" w:rsidRPr="00E17BA2" w:rsidTr="00614C5E"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黄焕利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县长赴龙井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市、敦化市调研对接，签订结对帮扶框架协议，看望挂职干部。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县府办</w:t>
            </w:r>
          </w:p>
        </w:tc>
      </w:tr>
      <w:tr w:rsidR="00AC46B1" w:rsidRPr="00E17BA2" w:rsidTr="00614C5E">
        <w:trPr>
          <w:trHeight w:val="605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组织旅委、财政局、经信局、农林局、扶贫办主要负责人赴两地考察。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县府办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安排延边州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9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名干部人才到象山挂职。召开两地在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象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挂职干部座谈会。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县委组织部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组织我县机关、企事业单位员工赴两地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疗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休养。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县总工会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签订学校、医院合作框架协议。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县教育局、县卫生计生局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召开对口帮扶协作工作领导小组会议，出台对口帮扶协作三年行动计划和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2018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年工作要点。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县委办、县府办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组织本地企业赴龙井市考察交流，结对携手奔小康村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个以上。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县委统战部、县工商联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落实今年对口帮扶协作项目，并督促启动实施。组织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乡镇赴龙井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市开展镇乡结对帮扶活动，签订框架协议。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前方帮扶工作队、县扶贫办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赴龙井市调研对接，签订框架协议，建立就业信息平台，建立就业技能培训帮扶机制；赴敦化市考察交流，完善就业、培训等帮扶机制。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县人力社保局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组织技术力量，完成浙东大白鹅在龙井、敦化的试养工作。建设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个以上两市在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象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农特产品直销专柜。赴龙井市开展红美人种植和发酵床技术推广调研。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县农林局</w:t>
            </w:r>
          </w:p>
        </w:tc>
      </w:tr>
      <w:tr w:rsidR="00AC46B1" w:rsidRPr="00E17BA2" w:rsidTr="00AC46B1">
        <w:trPr>
          <w:trHeight w:val="539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完成考核细则制订。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县考核办</w:t>
            </w:r>
          </w:p>
        </w:tc>
      </w:tr>
      <w:tr w:rsidR="00AC46B1" w:rsidRPr="00E17BA2" w:rsidTr="00614C5E">
        <w:trPr>
          <w:trHeight w:val="14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组织开展“善行到延边”宣传报道活动，组织爱心组织开展助学、助困、助残等活动，完成带动社会帮扶资金、物资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400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万元目标。（每个单位落实社会帮扶资金、物资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50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万元）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县委宣传部、团县委、县妇联、县工商联、县红十字会、县慈善总会、县教育局、县卫生计生局、县经信局</w:t>
            </w:r>
          </w:p>
        </w:tc>
      </w:tr>
      <w:tr w:rsidR="00AC46B1" w:rsidRPr="00E17BA2" w:rsidTr="00614C5E">
        <w:trPr>
          <w:trHeight w:val="421"/>
        </w:trPr>
        <w:tc>
          <w:tcPr>
            <w:tcW w:w="1305" w:type="dxa"/>
            <w:vAlign w:val="center"/>
          </w:tcPr>
          <w:p w:rsidR="00AC46B1" w:rsidRPr="00E17BA2" w:rsidRDefault="00AC46B1" w:rsidP="00614C5E">
            <w:pPr>
              <w:spacing w:line="32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lastRenderedPageBreak/>
              <w:t>时间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32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t>工作内容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320" w:lineRule="exact"/>
              <w:jc w:val="center"/>
              <w:rPr>
                <w:rFonts w:ascii="黑体" w:eastAsia="黑体" w:hAnsi="楷体_GB2312" w:cs="楷体_GB2312"/>
                <w:bCs/>
                <w:sz w:val="24"/>
              </w:rPr>
            </w:pPr>
            <w:r w:rsidRPr="00E17BA2">
              <w:rPr>
                <w:rFonts w:ascii="黑体" w:eastAsia="黑体" w:hAnsi="楷体_GB2312" w:cs="楷体_GB2312" w:hint="eastAsia"/>
                <w:bCs/>
                <w:sz w:val="24"/>
              </w:rPr>
              <w:t>责任单位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赴两市调研对接，签订教育帮扶框架协议，组织两地校长、优秀教师来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象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培训进修。组织开展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次学校结对活动。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县教育局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组织一批女企业家、女能手、志愿者开展互访合作，组织一批爱心人士为延边州贫困妇女儿童家庭献爱心。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团县委、县妇联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组织开展“红十字博爱送万家”和助学结对等助困活动，援助龙井市、敦化市救助物资，募捐助学资金等。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县红十字会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组织一批有外向发展意愿企业到两市投资考察，落实企业投资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100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县经信局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赴两市考察调研，商议土地调剂指标调剂任务事项。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县国土资源局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两市专技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人员来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象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培训进修。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县人力社保局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县委书记叶剑鸣赴两地考察交流。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县委办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赴延边考察对接，签订帮扶框架协议，针对当地慢性疾病等问题组织骨干医生共同探讨解决方案。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县卫生计生局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次企业用工招聘会。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县人力社保局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 w:val="restart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9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邀请两市参加开渔节系列活动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县委宣传部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组织两市建档立卡贫困户子女来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象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接受职业教育和技能培训；组织我县优秀骨干教师赴两地开展交流活动。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县教育局</w:t>
            </w:r>
          </w:p>
        </w:tc>
      </w:tr>
      <w:tr w:rsidR="00AC46B1" w:rsidRPr="00E17BA2" w:rsidTr="00614C5E"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组织主要旅行社、景区、酒店等人员赴两市宣传推介我县旅游，考察两市旅游产品，签订与龙井市合作框架协议，根据两地旅游资源，针对我县市民推出精品旅游线路。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县旅委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赴两市考察年度帮扶项目，推进问题解决。做好下年度工作计划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县扶贫办</w:t>
            </w:r>
          </w:p>
        </w:tc>
      </w:tr>
      <w:tr w:rsidR="00AC46B1" w:rsidRPr="00E17BA2" w:rsidTr="00614C5E">
        <w:trPr>
          <w:trHeight w:val="70"/>
        </w:trPr>
        <w:tc>
          <w:tcPr>
            <w:tcW w:w="1305" w:type="dxa"/>
            <w:vMerge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完成龙井市“红美人”柑桔落地培植工作，实施冬闲用工计划。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县农林局</w:t>
            </w:r>
          </w:p>
        </w:tc>
      </w:tr>
      <w:tr w:rsidR="00AC46B1" w:rsidRPr="00E17BA2" w:rsidTr="00AC46B1">
        <w:trPr>
          <w:trHeight w:val="482"/>
        </w:trPr>
        <w:tc>
          <w:tcPr>
            <w:tcW w:w="1305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开展</w:t>
            </w:r>
            <w:r w:rsidRPr="00E17BA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次以上双向招商引资活动，实施冬闲用工计划。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县经信局、县农林局</w:t>
            </w:r>
          </w:p>
        </w:tc>
      </w:tr>
      <w:tr w:rsidR="00AC46B1" w:rsidRPr="00E17BA2" w:rsidTr="00AC46B1">
        <w:trPr>
          <w:trHeight w:val="417"/>
        </w:trPr>
        <w:tc>
          <w:tcPr>
            <w:tcW w:w="1305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11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做好年度工作总结以及台</w:t>
            </w:r>
            <w:proofErr w:type="gramStart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帐资料</w:t>
            </w:r>
            <w:proofErr w:type="gramEnd"/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收集管理工作。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各有关单位</w:t>
            </w:r>
          </w:p>
        </w:tc>
      </w:tr>
      <w:tr w:rsidR="00AC46B1" w:rsidRPr="00E17BA2" w:rsidTr="00AC46B1">
        <w:trPr>
          <w:trHeight w:val="565"/>
        </w:trPr>
        <w:tc>
          <w:tcPr>
            <w:tcW w:w="1305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/>
                <w:sz w:val="24"/>
              </w:rPr>
              <w:t>12</w:t>
            </w: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9840" w:type="dxa"/>
            <w:vAlign w:val="center"/>
          </w:tcPr>
          <w:p w:rsidR="00AC46B1" w:rsidRPr="00E17BA2" w:rsidRDefault="00AC46B1" w:rsidP="00614C5E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根据实际安排赴两地考察年度任务完成情况，对接下一年度工作计划。</w:t>
            </w:r>
          </w:p>
        </w:tc>
        <w:tc>
          <w:tcPr>
            <w:tcW w:w="3720" w:type="dxa"/>
            <w:vAlign w:val="center"/>
          </w:tcPr>
          <w:p w:rsidR="00AC46B1" w:rsidRPr="00E17BA2" w:rsidRDefault="00AC46B1" w:rsidP="00614C5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17BA2">
              <w:rPr>
                <w:rFonts w:ascii="仿宋_GB2312" w:eastAsia="仿宋_GB2312" w:hAnsi="仿宋_GB2312" w:cs="仿宋_GB2312" w:hint="eastAsia"/>
                <w:sz w:val="24"/>
              </w:rPr>
              <w:t>各有关单位</w:t>
            </w:r>
          </w:p>
        </w:tc>
      </w:tr>
    </w:tbl>
    <w:p w:rsidR="00AC46B1" w:rsidRPr="00E17BA2" w:rsidRDefault="00AC46B1" w:rsidP="00AC46B1">
      <w:pPr>
        <w:spacing w:line="580" w:lineRule="exact"/>
        <w:rPr>
          <w:rFonts w:ascii="仿宋_GB2312" w:eastAsia="仿宋_GB2312" w:hAnsi="仿宋_GB2312" w:cs="仿宋_GB2312"/>
          <w:szCs w:val="32"/>
        </w:rPr>
        <w:sectPr w:rsidR="00AC46B1" w:rsidRPr="00E17BA2" w:rsidSect="00E17BA2">
          <w:pgSz w:w="16838" w:h="11906" w:orient="landscape"/>
          <w:pgMar w:top="1587" w:right="2098" w:bottom="1474" w:left="1814" w:header="851" w:footer="1474" w:gutter="0"/>
          <w:cols w:space="0"/>
          <w:docGrid w:type="lines" w:linePitch="315"/>
        </w:sectPr>
      </w:pPr>
    </w:p>
    <w:p w:rsidR="002E037D" w:rsidRDefault="002E037D" w:rsidP="00AC46B1"/>
    <w:sectPr w:rsidR="002E037D" w:rsidSect="00AC46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6B1"/>
    <w:rsid w:val="002E037D"/>
    <w:rsid w:val="00A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B1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2018-06-27T03:25:00Z</dcterms:created>
  <dcterms:modified xsi:type="dcterms:W3CDTF">2018-06-27T03:26:00Z</dcterms:modified>
</cp:coreProperties>
</file>