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EE" w:rsidRPr="0096357C" w:rsidRDefault="00481DEE" w:rsidP="00481DEE">
      <w:pPr>
        <w:spacing w:line="560" w:lineRule="exact"/>
        <w:rPr>
          <w:rFonts w:ascii="方正小标宋简体" w:eastAsia="方正小标宋简体" w:hAnsi="宋体" w:hint="eastAsia"/>
          <w:bCs/>
          <w:sz w:val="44"/>
          <w:szCs w:val="44"/>
        </w:rPr>
      </w:pPr>
      <w:r w:rsidRPr="0096357C">
        <w:rPr>
          <w:rFonts w:ascii="黑体" w:eastAsia="黑体" w:hAnsi="黑体" w:hint="eastAsia"/>
          <w:bCs/>
          <w:sz w:val="28"/>
          <w:szCs w:val="28"/>
        </w:rPr>
        <w:t xml:space="preserve">附件1  </w:t>
      </w:r>
      <w:r w:rsidRPr="0096357C">
        <w:rPr>
          <w:rFonts w:ascii="方正小标宋简体" w:eastAsia="方正小标宋简体" w:hAnsi="宋体" w:hint="eastAsia"/>
          <w:bCs/>
          <w:sz w:val="44"/>
          <w:szCs w:val="44"/>
        </w:rPr>
        <w:t xml:space="preserve">       </w:t>
      </w:r>
    </w:p>
    <w:p w:rsidR="00481DEE" w:rsidRDefault="00481DEE" w:rsidP="00481DEE">
      <w:pPr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体检项目</w:t>
      </w:r>
    </w:p>
    <w:p w:rsidR="00481DEE" w:rsidRDefault="00481DEE" w:rsidP="00481DEE">
      <w:pPr>
        <w:spacing w:line="560" w:lineRule="exact"/>
        <w:jc w:val="center"/>
        <w:rPr>
          <w:rFonts w:ascii="黑体" w:eastAsia="黑体" w:hint="eastAsia"/>
          <w:bCs/>
          <w:szCs w:val="32"/>
        </w:rPr>
      </w:pPr>
    </w:p>
    <w:p w:rsidR="00481DEE" w:rsidRPr="0096357C" w:rsidRDefault="00481DEE" w:rsidP="00481DEE">
      <w:pPr>
        <w:adjustRightInd w:val="0"/>
        <w:snapToGrid w:val="0"/>
        <w:spacing w:line="560" w:lineRule="exact"/>
        <w:ind w:firstLineChars="150" w:firstLine="420"/>
        <w:rPr>
          <w:rFonts w:ascii="楷体_GB2312" w:eastAsia="楷体_GB2312" w:hAnsi="宋体" w:cs="仿宋_GB2312" w:hint="eastAsia"/>
          <w:sz w:val="28"/>
          <w:szCs w:val="28"/>
        </w:rPr>
      </w:pPr>
      <w:r w:rsidRPr="0096357C">
        <w:rPr>
          <w:rFonts w:ascii="楷体_GB2312" w:eastAsia="楷体_GB2312" w:hAnsi="宋体" w:cs="仿宋_GB2312" w:hint="eastAsia"/>
          <w:sz w:val="28"/>
          <w:szCs w:val="28"/>
        </w:rPr>
        <w:t>（一）成年居民（含60岁以上老年人）</w:t>
      </w:r>
    </w:p>
    <w:p w:rsidR="00481DEE" w:rsidRDefault="00481DEE" w:rsidP="00481DEE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物理检查：内科、外科、眼科常规；B超（肝、胆、双肾）；胸部正位片(不适宜对象除外)；常规心电图。</w:t>
      </w:r>
    </w:p>
    <w:p w:rsidR="00481DEE" w:rsidRDefault="00481DEE" w:rsidP="00481DEE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化验项目：肝功能（丙氨酸氨基转移酶、总蛋白、白蛋白、总胆红素、直接胆红素、间接胆红素）、血糖、血脂（甘油三脂、总胆固醇、高密度脂蛋白、低密度脂蛋白）、肾功能（肌酐、尿素氮、血尿酸）、癌胚抗原测定（CEA）、血常规、尿常规。</w:t>
      </w:r>
    </w:p>
    <w:p w:rsidR="00481DEE" w:rsidRPr="0096357C" w:rsidRDefault="00481DEE" w:rsidP="00481DEE">
      <w:pPr>
        <w:adjustRightInd w:val="0"/>
        <w:snapToGrid w:val="0"/>
        <w:spacing w:line="560" w:lineRule="exact"/>
        <w:ind w:firstLine="645"/>
        <w:rPr>
          <w:rFonts w:ascii="楷体_GB2312" w:eastAsia="楷体_GB2312" w:hAnsi="宋体" w:hint="eastAsia"/>
          <w:sz w:val="28"/>
          <w:szCs w:val="28"/>
        </w:rPr>
      </w:pPr>
      <w:r w:rsidRPr="0096357C">
        <w:rPr>
          <w:rFonts w:ascii="楷体_GB2312" w:eastAsia="楷体_GB2312" w:hAnsi="宋体" w:cs="仿宋_GB2312" w:hint="eastAsia"/>
          <w:sz w:val="28"/>
          <w:szCs w:val="28"/>
        </w:rPr>
        <w:t>（二）高校（技校）大学生</w:t>
      </w:r>
    </w:p>
    <w:p w:rsidR="00481DEE" w:rsidRDefault="00481DEE" w:rsidP="00481DEE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物理检查：内科、外科、眼科常规、胸部正位片（不适宜对象除外）、常规心电图。</w:t>
      </w:r>
    </w:p>
    <w:p w:rsidR="00481DEE" w:rsidRDefault="00481DEE" w:rsidP="00481DEE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化验项目：血、尿、丙氨酸氨基转移酶（GPT）、肾功能（肌酐、尿素氮）。</w:t>
      </w:r>
    </w:p>
    <w:p w:rsidR="00481DEE" w:rsidRPr="0096357C" w:rsidRDefault="00481DEE" w:rsidP="00481DEE">
      <w:pPr>
        <w:adjustRightInd w:val="0"/>
        <w:snapToGrid w:val="0"/>
        <w:spacing w:line="560" w:lineRule="exact"/>
        <w:ind w:firstLine="645"/>
        <w:rPr>
          <w:rFonts w:ascii="楷体_GB2312" w:eastAsia="楷体_GB2312" w:hAnsi="宋体" w:cs="仿宋_GB2312" w:hint="eastAsia"/>
          <w:sz w:val="28"/>
          <w:szCs w:val="28"/>
        </w:rPr>
      </w:pPr>
      <w:r w:rsidRPr="0096357C">
        <w:rPr>
          <w:rFonts w:ascii="楷体_GB2312" w:eastAsia="楷体_GB2312" w:hAnsi="宋体" w:cs="仿宋_GB2312" w:hint="eastAsia"/>
          <w:sz w:val="28"/>
          <w:szCs w:val="28"/>
        </w:rPr>
        <w:t>（三）儿童和未成年人</w:t>
      </w:r>
    </w:p>
    <w:p w:rsidR="00481DEE" w:rsidRDefault="00481DEE" w:rsidP="00481DEE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物理检查：内科、外科、儿保科，并对口腔、视力、听力和生长发育进行粗测判断。</w:t>
      </w:r>
    </w:p>
    <w:p w:rsidR="00481DEE" w:rsidRDefault="00481DEE" w:rsidP="00481DEE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化验项目：血、尿、粪常规、丙氨酸氨基转移酶（GPT）。</w:t>
      </w:r>
    </w:p>
    <w:p w:rsidR="00481DEE" w:rsidRPr="0096357C" w:rsidRDefault="00481DEE" w:rsidP="00481DEE">
      <w:pPr>
        <w:spacing w:line="560" w:lineRule="exact"/>
        <w:ind w:firstLineChars="250" w:firstLine="700"/>
        <w:rPr>
          <w:rFonts w:ascii="楷体_GB2312" w:eastAsia="楷体_GB2312" w:hAnsi="宋体" w:hint="eastAsia"/>
          <w:sz w:val="28"/>
          <w:szCs w:val="28"/>
        </w:rPr>
      </w:pPr>
      <w:r w:rsidRPr="0096357C">
        <w:rPr>
          <w:rFonts w:ascii="楷体_GB2312" w:eastAsia="楷体_GB2312" w:hAnsi="宋体" w:cs="仿宋_GB2312" w:hint="eastAsia"/>
          <w:sz w:val="28"/>
          <w:szCs w:val="28"/>
        </w:rPr>
        <w:t>（四）中小学生</w:t>
      </w:r>
    </w:p>
    <w:p w:rsidR="00481DEE" w:rsidRDefault="00481DEE" w:rsidP="00481DEE">
      <w:pPr>
        <w:spacing w:line="560" w:lineRule="exact"/>
        <w:rPr>
          <w:rFonts w:ascii="仿宋_GB2312" w:eastAsia="仿宋_GB2312" w:hAnsi="Verdana" w:cs="宋体" w:hint="eastAsia"/>
          <w:sz w:val="28"/>
          <w:szCs w:val="28"/>
        </w:rPr>
      </w:pPr>
      <w:r>
        <w:rPr>
          <w:rFonts w:ascii="仿宋_GB2312" w:eastAsia="仿宋_GB2312" w:hAnsi="Verdana" w:cs="宋体" w:hint="eastAsia"/>
          <w:sz w:val="28"/>
          <w:szCs w:val="28"/>
        </w:rPr>
        <w:t xml:space="preserve">　　健康体检项目按甬教体〔2011〕90号文件要求执行。</w:t>
      </w:r>
    </w:p>
    <w:p w:rsidR="00481DEE" w:rsidRDefault="00481DEE" w:rsidP="00481DEE">
      <w:pPr>
        <w:adjustRightInd w:val="0"/>
        <w:snapToGrid w:val="0"/>
        <w:spacing w:line="600" w:lineRule="exact"/>
        <w:ind w:firstLine="645"/>
        <w:rPr>
          <w:rFonts w:ascii="宋体" w:hAnsi="宋体" w:cs="仿宋_GB2312" w:hint="eastAsia"/>
          <w:szCs w:val="21"/>
        </w:rPr>
      </w:pPr>
    </w:p>
    <w:p w:rsidR="00811E69" w:rsidRPr="00481DEE" w:rsidRDefault="00481DEE">
      <w:bookmarkStart w:id="0" w:name="_GoBack"/>
      <w:bookmarkEnd w:id="0"/>
    </w:p>
    <w:sectPr w:rsidR="00811E69" w:rsidRPr="0048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E"/>
    <w:rsid w:val="00481DEE"/>
    <w:rsid w:val="006C299F"/>
    <w:rsid w:val="00A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77A57-CB55-461F-AB37-CD23CA48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81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鲍一奇</dc:creator>
  <cp:keywords/>
  <dc:description/>
  <cp:lastModifiedBy>鲍一奇</cp:lastModifiedBy>
  <cp:revision>1</cp:revision>
  <dcterms:created xsi:type="dcterms:W3CDTF">2017-08-24T03:11:00Z</dcterms:created>
  <dcterms:modified xsi:type="dcterms:W3CDTF">2017-08-24T03:11:00Z</dcterms:modified>
</cp:coreProperties>
</file>