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年宁波市市级专业技术人员继续教育高级研修班计划表</w:t>
      </w:r>
    </w:p>
    <w:tbl>
      <w:tblPr>
        <w:tblStyle w:val="5"/>
        <w:tblpPr w:leftFromText="180" w:rightFromText="180" w:vertAnchor="text" w:horzAnchor="page" w:tblpX="1456" w:tblpY="817"/>
        <w:tblOverlap w:val="never"/>
        <w:tblW w:w="14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369"/>
        <w:gridCol w:w="2959"/>
        <w:gridCol w:w="791"/>
        <w:gridCol w:w="1923"/>
        <w:gridCol w:w="791"/>
        <w:gridCol w:w="859"/>
        <w:gridCol w:w="1500"/>
        <w:gridCol w:w="1513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项目名称</w:t>
            </w:r>
          </w:p>
        </w:tc>
        <w:tc>
          <w:tcPr>
            <w:tcW w:w="2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主持人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资助/自筹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研修对象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人数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办班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时间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承办</w:t>
            </w: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单位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推荐单位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基于工业互联网与数字孪生的企业数字化人才高级研修班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陶剑文</w:t>
            </w:r>
            <w:r>
              <w:rPr>
                <w:rFonts w:hint="eastAsia" w:ascii="仿宋_GB2312" w:hAnsi="宋体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宁波职业技术学院教授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宁波市人才金港职业培训学校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镇海区人社局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港口数字化转型升级高级研修班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任海东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宁波舟山港集团技术与信息管理部主任、科技中心主任、高级工程师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涉海涉港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领域中高级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宁波市港口职业培训学校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镇海区人社局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机械制造工业提升质量管理与转型发展实践高级研修班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麻桂杨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博格华纳汽车零部件有限公司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高级工程师（机械）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机电、机械类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宁波瞬达信息技术有限公司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鄞州区人社局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注塑行业数字化与智能制造实践高级研修班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马修水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浙大宁波理工学院教授、宁波市自动化学会副理事长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注塑行业自动化等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领域中高级专技人员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宁波市塑料行业协会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鄞州区人社局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注塑模具设计与加工工艺技术高级研修班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张维合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广东科技学院机电工程学院教授、广东省模具工业协会专家委员会委员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模具企业中高级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宁海县模具行业协会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宁海县人社局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工业互联网赋能企业数字化转型升级高级研修班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贝毅君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浙江大学软件学院副研究员、大数据研究中心副主任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制造业、信息技术业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宁波市软件行业协会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项目名称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主持人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资助/自筹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研修对象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人数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办班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承办</w:t>
            </w: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单位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推荐单位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机器视觉在工业领域的应用高级研修班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张重阳 </w:t>
            </w:r>
            <w:r>
              <w:rPr>
                <w:rFonts w:hint="eastAsia" w:ascii="仿宋_GB2312" w:hAnsi="宋体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交大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电子信息与电气工程学院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制造业、信息技术业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宁波市软件行业协会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军民两用关键新材料与制造技术能力提升高级研修班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 赫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研究员、博导、中国科学院海洋新材料与应用技术重点实验室副主任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涉军单位制造业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宁波市军民结合产业促进会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市委军民融合办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“数字金融改革”高级研修班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阮青松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同济大学教授、经济与管理学院副院长、党委副书记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宁波市人才培训中心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宁波市急诊模拟医学教育紧缺人才高级研修班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  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主任医师、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国科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宁波生命与健康产业研究院院长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县级及以上医院急诊科、重症医学科从事临床教学的中高级专技人员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宁波市国科大临床教学中心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宁波市卫健委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甬（港）城石化工业数字化转型升级高级研修班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高增梁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教授、中国机械工程学会压力容器分会常务理事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石化生产上下游企业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中高级专业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技术人员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Style w:val="9"/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宁波市产品食品质量检验研究院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Style w:val="9"/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宁波市市场监管局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数字孪生技术应用高级研修班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谈  建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浙大宁波理工学院首席科学家、教授，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国家级引才计划入选专家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计算机相关领域中高级专业技术人员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宁波市计算机学会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宁波市科协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13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数字金融产业的数据分析与实践高级研修班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屈长征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宁波大学数学与统计学院教授、国家杰青、浙江省特级专家、博导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数据分析相关企事业单位高层次专业技术人员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60-80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项目名称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主持人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资助/自筹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研修对象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人数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办班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承办</w:t>
            </w: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单位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推荐单位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5G赋能及5G网络安全技术高级研修班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沈传宁</w:t>
            </w:r>
            <w:r>
              <w:rPr>
                <w:rFonts w:ascii="Arial" w:hAnsi="Arial" w:eastAsia="仿宋_GB2312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中国信息安全测评中心CISP运营中心总经理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中国信息产业商会副秘书长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企业中高级管理人员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共话新发展格局 共建新港航力量--港航服务业人才高级研修班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汪  浩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浙大宁波理工学院管理分院副院长、商学院副院长，现代物流研究所所长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港航服务业中高级专业技术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人员及管理人员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“宁波市碳排放、碳管理专技人才”高级研修班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胡长兴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浙大宁波理工学院教授、节能检测中心副主任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碳排放、碳管理相关领域技术及管理人员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17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工业机器人核心技术与虚拟仿真高级研修班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叶宏武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浙江纺织服装职业技术学院机电与轨道交通学院院长（宁波机器人学院副院长）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工业机器人行业相关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领域专业技术人员、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18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全过程咨询在建筑新领域的应用与实践高级研修班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叶东杰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浙江工商职业技术学院教授级高级工程师、高级经济师、注册监理工程师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咨询行业专业技术人员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19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大数据与人工智能高级研修班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  俊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浙江大学教授、计算机学院人工智能研究所副所长、浙江省计算机学会秘书长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IT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浙江大学软件学院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浙江大学软件学院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智能制造技术及应用高级研修班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 微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浙江大学软件学院教授、博导、大数据研究中心主任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相关领域中高级专业技术人员及管理人员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浙江大学软件学院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浙江大学软件学院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项目名称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主持人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资助/自筹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研修对象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人数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办班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承办</w:t>
            </w: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单位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推荐单位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21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数字经济乡村振兴高级研修班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郑文钟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浙江大学农业技术推广中心生态环境工程与规划部副教授、硕导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乡村振兴、农村工作相关中高级专业技术人员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宁波经理学院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宁波经理学院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特种加工与极端制造技术高级研修班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张文武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中科院宁波材料所研究员、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国家级引才计划入选专家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制造领域相关企业高层次专业技术人员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60-80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中国科学院宁波材料技术与工程研究所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中国科学院宁波材料技术与工程研究所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23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“双碳”创新发展高级研修班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穆永浩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中国联通产业互联网研究院宁波分院副院长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中高级专业技术人员与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宁波市通信行业协会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宁波市通信管理局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24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制造业数字化智能化关键技术突破高级研修班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郭一萍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宁波市产品质量监督检验研究院机械中心主任、国家塑料机械产品质量监督检验中心常务副主任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高端机械装备相关专业技术人员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宁波市塑料机械行业协会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宁波市塑料机械行业协会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25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镇海区名优教师“双减”背景下的课改能力提升高级研修班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王敏文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宁波市镇海教师进修学校高级教师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镇海区中小学区名师及以上称号的名优教师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宁波市镇海教师进修学校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镇海区人社局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“慈善事业参与第三次分配”专业人才职业素质与能力提升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陈海英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宁波市慈善总会副会长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慈善领域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60-80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宁波市慈善总会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宁波市民政局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市慈善联合会</w:t>
            </w:r>
            <w:r>
              <w:rPr>
                <w:rFonts w:hint="eastAsia" w:ascii="仿宋_GB2312" w:hAnsi="宋体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共同举办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新时代公共图书馆融合与发展高级研修班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徐益波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宁波图书馆馆长、支部书记、图书资料副研究馆员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全市公共图书馆中高级专业技术人员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宁波图书馆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宁波市文化广电旅游局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磁性材料“三全一前”先进测量体系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  勇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中科院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材料所研究员、中科院百人计划人才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领域中高级专业技术人员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"http://www.baidu.com/link?url=b1nNjK4c_Pv9pW5fM0i39On5t_K5B_5xsvY9YHedt3MHVse8fnBj_wk9cwSmY12K-ojQzFSDSojsa58-iW8fM_LAdkstK40cwf4NKmUFqB4daOJ9JKOTQUAX1ypy2xgax1mRiB6g4sfVpHUpDMtrt5f4WtVQR7jDBP0EWT0HDPW35i8hRRjVBZj2H_qERaIwRl6rBsYpMUMIDFd2ImQKS_" \o "http://www.baidu.com/link?url=b1nNjK4c_Pv9pW5fM0i39On5t_K5B_5xsvY9YHedt3MHVse8fnBj_wk9cwSmY12K-ojQzFSDSojsa58-iW8fM_LAdkstK40cwf4NKmUFqB4daOJ9JKOTQUAX1ypy2xgax1mRiB6g4sfVpHUpDMtrt5f4WtVQR7jDBP0EWT0HDPW35i8hRRjVBZj2H_qERaIwRl6rBsYpMUMIDFd2ImQKS_"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  <w:t>宁波市计量测试研究院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宁波市市场监督管理局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差异化新材料开发构建企业护城河高级研修班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  理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浙江纺织服装职业技术学院副教授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相关领域专业技术人员、管理人员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仿宋_GB2312" w:cs="仿宋_GB2312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年宁波市专技人才知识更新工程紧缺人才培训项目计划表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pacing w:val="0"/>
          <w:sz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</w:rPr>
        <w:t>高级研修项目）</w:t>
      </w:r>
    </w:p>
    <w:p>
      <w:pPr>
        <w:spacing w:line="560" w:lineRule="exact"/>
        <w:jc w:val="center"/>
      </w:pPr>
    </w:p>
    <w:tbl>
      <w:tblPr>
        <w:tblStyle w:val="4"/>
        <w:tblW w:w="143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1"/>
        <w:gridCol w:w="2019"/>
        <w:gridCol w:w="804"/>
        <w:gridCol w:w="3314"/>
        <w:gridCol w:w="1963"/>
        <w:gridCol w:w="682"/>
        <w:gridCol w:w="832"/>
        <w:gridCol w:w="1595"/>
        <w:gridCol w:w="1582"/>
        <w:gridCol w:w="9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2" w:hRule="atLeast"/>
          <w:tblHeader/>
          <w:jc w:val="center"/>
        </w:trPr>
        <w:tc>
          <w:tcPr>
            <w:tcW w:w="6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01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项目名称</w:t>
            </w:r>
          </w:p>
        </w:tc>
        <w:tc>
          <w:tcPr>
            <w:tcW w:w="80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类型</w:t>
            </w:r>
          </w:p>
        </w:tc>
        <w:tc>
          <w:tcPr>
            <w:tcW w:w="331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主持人</w:t>
            </w:r>
          </w:p>
        </w:tc>
        <w:tc>
          <w:tcPr>
            <w:tcW w:w="196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研修对象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人数</w:t>
            </w:r>
          </w:p>
        </w:tc>
        <w:tc>
          <w:tcPr>
            <w:tcW w:w="83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办班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时间</w:t>
            </w:r>
          </w:p>
        </w:tc>
        <w:tc>
          <w:tcPr>
            <w:tcW w:w="159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承办单位</w:t>
            </w:r>
          </w:p>
        </w:tc>
        <w:tc>
          <w:tcPr>
            <w:tcW w:w="158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推荐单位</w:t>
            </w:r>
          </w:p>
        </w:tc>
        <w:tc>
          <w:tcPr>
            <w:tcW w:w="91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2" w:hRule="atLeast"/>
          <w:tblHeader/>
          <w:jc w:val="center"/>
        </w:trPr>
        <w:tc>
          <w:tcPr>
            <w:tcW w:w="61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8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集成电路晶片设计与制造技术创新高级研修班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唐  莹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教授、中国计量大学硕导，微电子专业负责人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芯片设计与制造相关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领域专业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浙江明博云教育科技有限公司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鄞州区人社局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汽车/航空零部件材料测试评价技术高级研修班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祝颖丹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研究员、博导、中科院宁波材料所复合材料智能制造与装备团队负责人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汽车/航空材料相关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宁波新材料测试评价中心有限公司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高新区人社局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城市灾害事故综合应急救援安全风险评估体系建设高级研修班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秦挺鑫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博士、研究员、中国标准化研究院公共安全标准化研究所副所长。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应急救援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等相关领域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中高级专业技术人员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宁波市人才培训中心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宁波市人社局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RCEP框架下数字贸易机遇与挑战高级研修班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陈子雷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上海对外经贸大学教授、东亚经济研究中心、日本经济研究中心主任、全国日本经济学会副会长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国际贸易、跨境电商等领域专业技术人员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及高级管理人员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宁波市商务发展中心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宁波市商务局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6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宁波市医学重点学科骨干人才培养高级研修班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郑建军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主任医师、硕导、中国科学院大学宁波华美医院党委书记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市内各医疗机构医学重点学科的专业技术人员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中国科学院大学宁波华美医院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宁波市卫健委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先进计量与测试技术紧缺人才高级研修班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王  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教授，中国计量大学质量与安全工程学院院长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计量与测试技术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宁波市计量测试研究院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宁波市市场监督管理局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单细胞测序技术在医学研究中的应用高级研修班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廖  奇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宁波大学医学院副教授、副院长、博导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市内各大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医院临床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、生物医学领域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企业数据安全高级研修班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祝  辰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苏州数伦科技有限公司董事长、国家信息安全工程技术研究中心五部副部长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信息化从业人员、网络与信息安全管理人员等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23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全球贸易保护形势下跨境电商发展高级研修班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李济球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教授，宁波财经学院国际经济贸易学院干部培训中心主任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企业管理及业务人员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宁波财经学院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宁波财经学院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新能源技术暨电池研发与制造高级研修班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颜雪冬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宁波职业技术学院能量存储与转换技术研究所所长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新能源相关领域技术、管理人员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智能制造赋能时尚产业数智化转型高级研修班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应玉龙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浙江纺织服装职业技术学院大数据技术专业主任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、教授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时尚行业相关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中高级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、管理人员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现代服装时尚产业数字化新基建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陈海珍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浙江纺织服装职业技术学院时装学院院长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、教授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相关领域中高级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和管理人员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安宁疗护志愿者服务高级研修班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孙  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教授、宁波卫生职业技术学院护理学院党总支书记、副院长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医学院校师生、医护人员、养老院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骨干人员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宁波卫生职业技术学院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宁波卫生职业技术学院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制造企业数字赋能商业模式创新的路径高级研修班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钟才明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宁波大学科学技术学院教授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相关行业中高级专业技术人员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零件失效分析与案例高级研修班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倪培君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研究员、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兵科院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宁波分院总工程师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企业相关质量负责人、技术人员，失效分析工程师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中国兵器科学研究院宁波分院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中国兵器科学研究院宁波分院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4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高端金属材料检测方法与设备高级研修班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高级研修项目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rFonts w:hAnsi="宋体"/>
                <w:color w:val="auto"/>
                <w:lang w:val="en-US" w:eastAsia="zh-CN" w:bidi="ar"/>
              </w:rPr>
              <w:t>张立君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兵科院宁波分院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检验检测专业技术人员；检测设备工程技术人员等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中国兵器科学研究院宁波分院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中国兵器科学研究院宁波分院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年宁波市专技人才知识更新工程紧缺人才培训项目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pacing w:val="0"/>
          <w:sz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</w:rPr>
        <w:t>专业技术培训项目）</w:t>
      </w:r>
    </w:p>
    <w:tbl>
      <w:tblPr>
        <w:tblStyle w:val="4"/>
        <w:tblpPr w:leftFromText="180" w:rightFromText="180" w:vertAnchor="text" w:horzAnchor="page" w:tblpX="1337" w:tblpY="398"/>
        <w:tblOverlap w:val="never"/>
        <w:tblW w:w="14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6"/>
        <w:gridCol w:w="1909"/>
        <w:gridCol w:w="1050"/>
        <w:gridCol w:w="1200"/>
        <w:gridCol w:w="2768"/>
        <w:gridCol w:w="1050"/>
        <w:gridCol w:w="1064"/>
        <w:gridCol w:w="1800"/>
        <w:gridCol w:w="1609"/>
        <w:gridCol w:w="1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2" w:hRule="atLeast"/>
          <w:tblHeader/>
        </w:trPr>
        <w:tc>
          <w:tcPr>
            <w:tcW w:w="7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90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项目名称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项目类型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收费情况</w:t>
            </w:r>
          </w:p>
        </w:tc>
        <w:tc>
          <w:tcPr>
            <w:tcW w:w="276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研修对象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人数</w:t>
            </w:r>
          </w:p>
        </w:tc>
        <w:tc>
          <w:tcPr>
            <w:tcW w:w="106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办班时间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承办单位</w:t>
            </w:r>
          </w:p>
        </w:tc>
        <w:tc>
          <w:tcPr>
            <w:tcW w:w="160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推荐单位</w:t>
            </w:r>
          </w:p>
        </w:tc>
        <w:tc>
          <w:tcPr>
            <w:tcW w:w="121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2" w:hRule="atLeast"/>
          <w:tblHeader/>
        </w:trPr>
        <w:tc>
          <w:tcPr>
            <w:tcW w:w="73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6" w:hRule="atLeast"/>
        </w:trPr>
        <w:tc>
          <w:tcPr>
            <w:tcW w:w="7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工业机器人应用与维护提升培训班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专业技术培训项目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不收费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机械自动化设计制造、智能制造应用相关人员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宁波职业技术学院阳明学院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eastAsia="zh-CN"/>
              </w:rPr>
              <w:t>限额资助</w:t>
            </w: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6" w:hRule="atLeast"/>
        </w:trPr>
        <w:tc>
          <w:tcPr>
            <w:tcW w:w="7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机器人工程仿真提升培训班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专业技术培训项目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不收费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企业工程师、学校教师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eastAsia="zh-CN"/>
              </w:rPr>
              <w:t>限额资助</w:t>
            </w: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</w:tr>
    </w:tbl>
    <w:p>
      <w:pPr>
        <w:rPr>
          <w:rFonts w:hint="eastAsia" w:ascii="黑体" w:eastAsia="黑体"/>
        </w:rPr>
        <w:sectPr>
          <w:footerReference r:id="rId3" w:type="default"/>
          <w:pgSz w:w="16838" w:h="11906" w:orient="landscape"/>
          <w:pgMar w:top="1474" w:right="1156" w:bottom="1474" w:left="1315" w:header="851" w:footer="1644" w:gutter="0"/>
          <w:cols w:space="0" w:num="1"/>
          <w:rtlGutter w:val="0"/>
          <w:docGrid w:linePitch="579" w:charSpace="0"/>
        </w:sectPr>
      </w:pPr>
    </w:p>
    <w:p>
      <w:pPr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绩效评价资料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一</w:t>
      </w:r>
      <w:r>
        <w:rPr>
          <w:rFonts w:ascii="方正小标宋简体" w:eastAsia="方正小标宋简体"/>
          <w:sz w:val="44"/>
          <w:szCs w:val="44"/>
        </w:rPr>
        <w:t>)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项目基本情况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（高级研修班或项目）</w:t>
      </w:r>
    </w:p>
    <w:p>
      <w:pPr>
        <w:rPr>
          <w:rFonts w:eastAsia="黑体"/>
        </w:rPr>
      </w:pPr>
      <w:r>
        <w:rPr>
          <w:rFonts w:hint="eastAsia" w:ascii="楷体_GB2312" w:eastAsia="楷体_GB2312"/>
          <w:sz w:val="28"/>
          <w:szCs w:val="28"/>
        </w:rPr>
        <w:t>项目名称：</w:t>
      </w: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30"/>
        <w:gridCol w:w="1140"/>
        <w:gridCol w:w="2667"/>
        <w:gridCol w:w="132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承办</w:t>
            </w:r>
          </w:p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信息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承办单位</w:t>
            </w:r>
          </w:p>
        </w:tc>
        <w:tc>
          <w:tcPr>
            <w:tcW w:w="6782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单位地址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单位负责人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项目联系人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项目概况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项目主持人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主持人单位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或职务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研修对象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研修人数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研修地点</w:t>
            </w:r>
          </w:p>
        </w:tc>
        <w:tc>
          <w:tcPr>
            <w:tcW w:w="6782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研修时间</w:t>
            </w:r>
          </w:p>
        </w:tc>
        <w:tc>
          <w:tcPr>
            <w:tcW w:w="6782" w:type="dxa"/>
            <w:gridSpan w:val="4"/>
            <w:vAlign w:val="center"/>
          </w:tcPr>
          <w:p>
            <w:pPr>
              <w:ind w:firstLine="600" w:firstLineChars="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  <w:r>
              <w:rPr>
                <w:rFonts w:ascii="仿宋_GB2312"/>
                <w:sz w:val="24"/>
              </w:rPr>
              <w:t xml:space="preserve">—     </w:t>
            </w:r>
            <w:r>
              <w:rPr>
                <w:rFonts w:hint="eastAsia" w:ascii="仿宋_GB2312"/>
                <w:sz w:val="24"/>
              </w:rPr>
              <w:t>年   月   日（研修天数：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日程安排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授课教师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pacing w:val="-20"/>
                <w:w w:val="85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921" w:type="dxa"/>
            <w:vAlign w:val="center"/>
          </w:tcPr>
          <w:p>
            <w:pPr>
              <w:snapToGrid w:val="0"/>
              <w:spacing w:before="120" w:beforeLines="50" w:after="120" w:afterLines="50" w:line="240" w:lineRule="exact"/>
              <w:jc w:val="center"/>
              <w:rPr>
                <w:rFonts w:ascii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/>
                <w:b/>
                <w:w w:val="90"/>
                <w:sz w:val="28"/>
                <w:szCs w:val="28"/>
              </w:rPr>
              <w:t>研修</w:t>
            </w:r>
          </w:p>
          <w:p>
            <w:pPr>
              <w:snapToGrid w:val="0"/>
              <w:spacing w:before="120" w:beforeLines="50" w:after="120" w:afterLines="50" w:line="240" w:lineRule="exact"/>
              <w:jc w:val="center"/>
              <w:rPr>
                <w:rFonts w:ascii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/>
                <w:b/>
                <w:w w:val="90"/>
                <w:sz w:val="28"/>
                <w:szCs w:val="28"/>
              </w:rPr>
              <w:t>成果</w:t>
            </w:r>
          </w:p>
        </w:tc>
        <w:tc>
          <w:tcPr>
            <w:tcW w:w="8112" w:type="dxa"/>
            <w:gridSpan w:val="5"/>
            <w:vAlign w:val="top"/>
          </w:tcPr>
          <w:p>
            <w:pPr>
              <w:snapToGrid w:val="0"/>
              <w:spacing w:before="120" w:beforeLines="50" w:after="120" w:afterLines="50" w:line="240" w:lineRule="exact"/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黑体" w:hAnsi="黑体" w:eastAsia="黑体"/>
        </w:rPr>
      </w:pP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33" w:type="dxa"/>
            <w:vAlign w:val="center"/>
          </w:tcPr>
          <w:p>
            <w:pPr>
              <w:snapToGrid w:val="0"/>
              <w:spacing w:before="120" w:beforeLines="50" w:after="120" w:afterLines="50" w:line="2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5" w:hRule="atLeast"/>
          <w:jc w:val="center"/>
        </w:trPr>
        <w:tc>
          <w:tcPr>
            <w:tcW w:w="9033" w:type="dxa"/>
            <w:vAlign w:val="top"/>
          </w:tcPr>
          <w:p>
            <w:pPr>
              <w:snapToGrid w:val="0"/>
              <w:spacing w:before="120" w:beforeLines="50" w:after="120" w:afterLines="50"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黑体"/>
                <w:sz w:val="21"/>
                <w:szCs w:val="21"/>
              </w:rPr>
              <w:t>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项目实施概况、实施成效、存在问题、意见或建议等四个方面进行总结阐述</w:t>
            </w:r>
          </w:p>
        </w:tc>
      </w:tr>
    </w:tbl>
    <w:p>
      <w:pPr>
        <w:spacing w:line="520" w:lineRule="exact"/>
        <w:jc w:val="both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注：市级高研班及紧缺人才高级研修项目填写。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绩效评价资料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一</w:t>
      </w:r>
      <w:r>
        <w:rPr>
          <w:rFonts w:ascii="方正小标宋简体" w:eastAsia="方正小标宋简体"/>
          <w:sz w:val="44"/>
          <w:szCs w:val="44"/>
        </w:rPr>
        <w:t>)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项目基本情况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（专业技术培训项目）</w:t>
      </w:r>
    </w:p>
    <w:p>
      <w:pPr>
        <w:ind w:left="-272" w:leftChars="-85"/>
        <w:rPr>
          <w:rFonts w:hint="eastAsia" w:ascii="楷体_GB2312" w:eastAsia="楷体_GB2312"/>
          <w:sz w:val="28"/>
          <w:szCs w:val="28"/>
        </w:rPr>
      </w:pPr>
    </w:p>
    <w:p>
      <w:pPr>
        <w:ind w:left="-272" w:leftChars="-85" w:firstLine="28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项目名称：</w:t>
      </w:r>
    </w:p>
    <w:tbl>
      <w:tblPr>
        <w:tblStyle w:val="4"/>
        <w:tblW w:w="90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29"/>
        <w:gridCol w:w="1140"/>
        <w:gridCol w:w="1326"/>
        <w:gridCol w:w="1326"/>
        <w:gridCol w:w="13"/>
        <w:gridCol w:w="1326"/>
        <w:gridCol w:w="162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承办单位信息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承办单位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单位地址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单位负责人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项目联系人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概况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培训对象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培训人数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培训地点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培训时间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ind w:firstLine="600" w:firstLineChars="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  <w:r>
              <w:rPr>
                <w:rFonts w:ascii="仿宋_GB2312"/>
                <w:sz w:val="24"/>
              </w:rPr>
              <w:t xml:space="preserve">—     </w:t>
            </w:r>
            <w:r>
              <w:rPr>
                <w:rFonts w:hint="eastAsia" w:ascii="仿宋_GB2312"/>
                <w:sz w:val="24"/>
              </w:rPr>
              <w:t>年   月   日（课时数：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日程安排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</w:t>
            </w: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授课教师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pacing w:val="-20"/>
                <w:w w:val="85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收费情况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收费依据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批准文号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全额标准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实际收取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○全额收费    ○不收费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○部分收费（比例</w:t>
            </w:r>
            <w:r>
              <w:rPr>
                <w:rFonts w:ascii="仿宋_GB2312"/>
                <w:sz w:val="24"/>
              </w:rPr>
              <w:t xml:space="preserve">    %</w:t>
            </w:r>
            <w:r>
              <w:rPr>
                <w:rFonts w:hint="eastAsia" w:ascii="仿宋_GB2312"/>
                <w:sz w:val="24"/>
              </w:rPr>
              <w:t>，标准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考核情况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考试科目和形式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考试结果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合格人数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0" w:hRule="atLeast"/>
        </w:trPr>
        <w:tc>
          <w:tcPr>
            <w:tcW w:w="9033" w:type="dxa"/>
            <w:gridSpan w:val="8"/>
            <w:vAlign w:val="center"/>
          </w:tcPr>
          <w:p>
            <w:pPr>
              <w:snapToGrid w:val="0"/>
              <w:spacing w:before="120" w:beforeLines="50" w:after="120" w:afterLines="50" w:line="2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618" w:hRule="atLeast"/>
        </w:trPr>
        <w:tc>
          <w:tcPr>
            <w:tcW w:w="9033" w:type="dxa"/>
            <w:gridSpan w:val="8"/>
            <w:vAlign w:val="top"/>
          </w:tcPr>
          <w:p>
            <w:pPr>
              <w:snapToGrid w:val="0"/>
              <w:spacing w:before="120" w:beforeLines="50" w:after="120" w:afterLines="50"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黑体"/>
                <w:sz w:val="21"/>
                <w:szCs w:val="21"/>
              </w:rPr>
              <w:t>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项目实施概况、实施成效、存在问题、意见或建议等四个方面进行总结阐述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绩效评价资料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二</w:t>
      </w:r>
      <w:r>
        <w:rPr>
          <w:rFonts w:ascii="方正小标宋简体" w:eastAsia="方正小标宋简体"/>
          <w:sz w:val="44"/>
          <w:szCs w:val="44"/>
        </w:rPr>
        <w:t>)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项目质量评估表（学员评估汇总）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项目名称：</w:t>
      </w:r>
    </w:p>
    <w:tbl>
      <w:tblPr>
        <w:tblStyle w:val="4"/>
        <w:tblW w:w="8789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701"/>
        <w:gridCol w:w="1418"/>
        <w:gridCol w:w="1417"/>
        <w:gridCol w:w="1418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指标分类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评估指标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很满意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满意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一般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项目设计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目标设定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课程设置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师资配备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项目实施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教学内容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教学方法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教学水平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项目管理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学员管理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服务质量</w:t>
            </w: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项目效果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对提升能力帮助程度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对推动工作帮助程度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b/>
                <w:sz w:val="24"/>
              </w:rPr>
            </w:pPr>
            <w:r>
              <w:rPr>
                <w:rFonts w:hint="eastAsia" w:ascii="仿宋_GB2312" w:hAnsi="楷体"/>
                <w:b/>
                <w:sz w:val="24"/>
              </w:rPr>
              <w:t>参评情况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研修人数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有效评估表份数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/>
                <w:b/>
                <w:sz w:val="24"/>
              </w:rPr>
            </w:pPr>
          </w:p>
        </w:tc>
        <w:tc>
          <w:tcPr>
            <w:tcW w:w="425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有效评估表份数</w:t>
            </w:r>
            <w:r>
              <w:rPr>
                <w:rFonts w:ascii="仿宋_GB2312" w:hAnsi="楷体"/>
                <w:sz w:val="24"/>
              </w:rPr>
              <w:t>/</w:t>
            </w:r>
            <w:r>
              <w:rPr>
                <w:rFonts w:hint="eastAsia" w:ascii="仿宋_GB2312" w:hAnsi="楷体"/>
                <w:sz w:val="24"/>
              </w:rPr>
              <w:t>研修人数（</w:t>
            </w:r>
            <w:r>
              <w:rPr>
                <w:rFonts w:ascii="仿宋_GB2312" w:hAnsi="楷体"/>
                <w:sz w:val="24"/>
              </w:rPr>
              <w:t>%</w:t>
            </w:r>
            <w:r>
              <w:rPr>
                <w:rFonts w:hint="eastAsia" w:ascii="仿宋_GB2312" w:hAnsi="楷体"/>
                <w:sz w:val="24"/>
              </w:rPr>
              <w:t>）</w:t>
            </w:r>
          </w:p>
        </w:tc>
        <w:tc>
          <w:tcPr>
            <w:tcW w:w="28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</w:t>
      </w:r>
      <w:r>
        <w:rPr>
          <w:rFonts w:ascii="仿宋_GB2312"/>
          <w:sz w:val="24"/>
        </w:rPr>
        <w:t>1.</w:t>
      </w:r>
      <w:r>
        <w:rPr>
          <w:rFonts w:hint="eastAsia" w:ascii="仿宋_GB2312"/>
          <w:sz w:val="24"/>
        </w:rPr>
        <w:t>请按此表设计学员评估表（去掉“参评情况”栏目即为“学员评估表”）</w:t>
      </w:r>
    </w:p>
    <w:p>
      <w:pPr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2.</w:t>
      </w:r>
      <w:r>
        <w:rPr>
          <w:rFonts w:hint="eastAsia" w:ascii="仿宋_GB2312"/>
          <w:sz w:val="24"/>
        </w:rPr>
        <w:t>此表根据学员评估情况汇总。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绩效评价资料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三</w:t>
      </w:r>
      <w:r>
        <w:rPr>
          <w:rFonts w:ascii="方正小标宋简体" w:eastAsia="方正小标宋简体"/>
          <w:sz w:val="44"/>
          <w:szCs w:val="44"/>
        </w:rPr>
        <w:t>)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项目资金决算表（费用明细清单）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项目名称：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99"/>
        <w:gridCol w:w="1200"/>
        <w:gridCol w:w="3131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黑体"/>
                <w:b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费用项目</w:t>
            </w:r>
          </w:p>
        </w:tc>
        <w:tc>
          <w:tcPr>
            <w:tcW w:w="159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黑体"/>
                <w:b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金额（元）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明细账</w:t>
            </w:r>
            <w:r>
              <w:rPr>
                <w:rFonts w:hint="eastAsia" w:ascii="仿宋_GB2312"/>
                <w:sz w:val="24"/>
              </w:rPr>
              <w:t>（包含支付标准、人数、天数、场次、房间数、用途等）</w:t>
            </w: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黑体"/>
                <w:b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支付凭证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课时费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场地费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住宿费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餐饮费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资料费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交通费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4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其  他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□有□否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48" w:type="dxa"/>
            <w:vAlign w:val="top"/>
          </w:tcPr>
          <w:p>
            <w:pPr>
              <w:spacing w:line="7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合  计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自筹说明</w:t>
            </w:r>
          </w:p>
        </w:tc>
        <w:tc>
          <w:tcPr>
            <w:tcW w:w="4613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</w:rPr>
              <w:t>经费来源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及金额：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4447" w:type="dxa"/>
            <w:gridSpan w:val="3"/>
            <w:vAlign w:val="top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承办单位审核意见：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单位负责人</w:t>
            </w:r>
            <w:r>
              <w:rPr>
                <w:rFonts w:hint="eastAsia" w:ascii="仿宋_GB2312"/>
                <w:sz w:val="24"/>
              </w:rPr>
              <w:t>签字：        单位盖章</w:t>
            </w:r>
          </w:p>
          <w:p>
            <w:pPr>
              <w:spacing w:line="360" w:lineRule="exact"/>
              <w:ind w:firstLine="2400" w:firstLineChars="10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  <w:tc>
          <w:tcPr>
            <w:tcW w:w="4613" w:type="dxa"/>
            <w:gridSpan w:val="2"/>
            <w:vAlign w:val="top"/>
          </w:tcPr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承办单位财务审核意见：</w:t>
            </w:r>
          </w:p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财务负责人签字：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财务审核盖章</w:t>
            </w:r>
          </w:p>
          <w:p>
            <w:pPr>
              <w:spacing w:line="360" w:lineRule="exact"/>
              <w:ind w:firstLine="2400" w:firstLineChars="10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spacing w:line="520" w:lineRule="exact"/>
        <w:ind w:left="-150" w:leftChars="-47" w:right="-326" w:rightChars="-102" w:firstLine="240" w:firstLineChars="1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注：资助类项目应附有效支付凭证复印件。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ascii="宋体" w:hAnsi="宋体" w:eastAsia="宋体"/>
        <w:sz w:val="28"/>
        <w:szCs w:val="28"/>
      </w:rPr>
      <w:t>-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B2894"/>
    <w:rsid w:val="6FFC84DB"/>
    <w:rsid w:val="7D97D51A"/>
    <w:rsid w:val="AFFB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360" w:after="120" w:line="240" w:lineRule="atLeast"/>
      <w:ind w:left="2086"/>
      <w:textAlignment w:val="baseline"/>
      <w:outlineLvl w:val="2"/>
    </w:pPr>
    <w:rPr>
      <w:rFonts w:ascii="Calibri" w:hAnsi="Calibri" w:eastAsia="黑体"/>
      <w:b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rFonts w:ascii="Tahoma" w:hAnsi="Tahoma" w:eastAsia="Tahoma" w:cs="Tahoma"/>
      <w:color w:val="CC6600"/>
      <w:sz w:val="18"/>
      <w:szCs w:val="18"/>
      <w:u w:val="none"/>
      <w:shd w:val="clear" w:color="auto" w:fill="F6FBFF"/>
    </w:rPr>
  </w:style>
  <w:style w:type="character" w:customStyle="1" w:styleId="9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b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2022-05-06T15:32:00Z</dcterms:created>
  <dc:creator>User</dc:creator>
  <cp:lastModifiedBy>User</cp:lastModifiedBy>
  <dcterms:modified xsi:type="dcterms:W3CDTF">2022-05-06T15:39:54Z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