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宁波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市二手车出口企业申请表</w:t>
      </w:r>
    </w:p>
    <w:tbl>
      <w:tblPr>
        <w:tblStyle w:val="6"/>
        <w:tblpPr w:leftFromText="180" w:rightFromText="180" w:vertAnchor="text" w:horzAnchor="page" w:tblpX="1200" w:tblpY="352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0"/>
        <w:gridCol w:w="1230"/>
        <w:gridCol w:w="915"/>
        <w:gridCol w:w="130"/>
        <w:gridCol w:w="1025"/>
        <w:gridCol w:w="640"/>
        <w:gridCol w:w="170"/>
        <w:gridCol w:w="1350"/>
        <w:gridCol w:w="81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45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一、申请企业基本情况表（加盖企业公章）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39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海关注册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</w:p>
        </w:tc>
        <w:tc>
          <w:tcPr>
            <w:tcW w:w="39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信用代码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企业性质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私营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其他（请注明）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4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二、国内二手车经营情况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二手车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经营情况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二手车行业从业时间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二手车展销面积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年交易车辆情况</w:t>
            </w:r>
          </w:p>
        </w:tc>
        <w:tc>
          <w:tcPr>
            <w:tcW w:w="3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年交易二手车数量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年交易二手车数量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年交易二手车数量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经营网点覆盖情况</w:t>
            </w:r>
          </w:p>
        </w:tc>
        <w:tc>
          <w:tcPr>
            <w:tcW w:w="56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国内网点数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个，覆盖国内地市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海外网点数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个，覆盖海外城市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5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年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月     日</w:t>
            </w: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134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企业二手车境内采购渠道情况表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31" w:tblpY="912"/>
        <w:tblOverlap w:val="never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687"/>
        <w:gridCol w:w="1404"/>
        <w:gridCol w:w="2112"/>
        <w:gridCol w:w="1308"/>
        <w:gridCol w:w="190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二手车来源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企业规模（面积、人员、注册资本）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采购区域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来源企业开展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二手车业务时间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申报企业通过该渠道的预计年采购量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占地  平米、员工  人、投资  万元</w:t>
            </w: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年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40" w:firstLineChars="10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申请企业（盖章）：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境内采购自建渠道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个，境内采购合作渠道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企业2021年二手车出口目标量化情况表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申请企业（盖章）：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3072"/>
        <w:gridCol w:w="259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出口目标市场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境外销售合作方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与境外销售渠道协议情况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拟出口品牌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2021年出口量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是/否签署协议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8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83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企业二手车境外销售渠道情况表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申请企业（盖章）：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tbl>
      <w:tblPr>
        <w:tblStyle w:val="7"/>
        <w:tblW w:w="15240" w:type="dxa"/>
        <w:jc w:val="center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69"/>
        <w:gridCol w:w="623"/>
        <w:gridCol w:w="1485"/>
        <w:gridCol w:w="1635"/>
        <w:gridCol w:w="855"/>
        <w:gridCol w:w="2580"/>
        <w:gridCol w:w="1193"/>
        <w:gridCol w:w="1116"/>
        <w:gridCol w:w="1356"/>
        <w:gridCol w:w="105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销售目的国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渠道个数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境外企业名称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境外企业地址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企业规模（面积、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人员、投资额）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企业经营模式（B2B、B2C)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二手车销售业务已开展时间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申报企业实际出资或协议情况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申报企业所占股比情况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申报企业通过该渠道的预计年销售量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合作□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占地  平米、员工人、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投资  万美元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出资万美元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合作□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已签协议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合作□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自建□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合作□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企业二手车出口售后维修和零配件供应体系情况表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售后维修自建网点：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个   售后维修合作网点：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7"/>
        <w:tblW w:w="15924" w:type="dxa"/>
        <w:tblInd w:w="-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80"/>
        <w:gridCol w:w="948"/>
        <w:gridCol w:w="1188"/>
        <w:gridCol w:w="936"/>
        <w:gridCol w:w="1140"/>
        <w:gridCol w:w="1884"/>
        <w:gridCol w:w="1440"/>
        <w:gridCol w:w="1116"/>
        <w:gridCol w:w="1548"/>
        <w:gridCol w:w="1296"/>
        <w:gridCol w:w="7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出口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目的地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维修网点数量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维修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网点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维修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网点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类别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规模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（面积、人员、投资额等）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申报企业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实际出资或协议情况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申报企业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所占股比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情况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类型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（如4S店、多品牌维修等）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年维修能力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（单位：辆）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维修品牌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零配件供应渠道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(如出口企业负责、网点自行采购等)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24" w:type="dxa"/>
            <w:vMerge w:val="continue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自建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188" w:type="dxa"/>
            <w:vMerge w:val="continue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  <w:vMerge w:val="continue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（国家或地区名称）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合作□</w:t>
            </w:r>
          </w:p>
        </w:tc>
        <w:tc>
          <w:tcPr>
            <w:tcW w:w="18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占地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平米、员工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人、投资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万美元</w:t>
            </w:r>
          </w:p>
        </w:tc>
        <w:tc>
          <w:tcPr>
            <w:tcW w:w="14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出资 万美元</w:t>
            </w:r>
          </w:p>
        </w:tc>
        <w:tc>
          <w:tcPr>
            <w:tcW w:w="11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4S店</w:t>
            </w:r>
          </w:p>
        </w:tc>
        <w:tc>
          <w:tcPr>
            <w:tcW w:w="12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出口企业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自己负责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合作□</w:t>
            </w:r>
          </w:p>
        </w:tc>
        <w:tc>
          <w:tcPr>
            <w:tcW w:w="18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已签协议</w:t>
            </w:r>
          </w:p>
        </w:tc>
        <w:tc>
          <w:tcPr>
            <w:tcW w:w="11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多品牌维修</w:t>
            </w:r>
          </w:p>
        </w:tc>
        <w:tc>
          <w:tcPr>
            <w:tcW w:w="12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网点自行采购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（国家或地区名称）</w:t>
            </w:r>
          </w:p>
        </w:tc>
        <w:tc>
          <w:tcPr>
            <w:tcW w:w="78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自建□</w:t>
            </w:r>
          </w:p>
          <w:p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合作□</w:t>
            </w:r>
          </w:p>
        </w:tc>
        <w:tc>
          <w:tcPr>
            <w:tcW w:w="1884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自建□</w:t>
            </w:r>
          </w:p>
          <w:p>
            <w:pPr>
              <w:spacing w:after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合作□</w:t>
            </w:r>
          </w:p>
        </w:tc>
        <w:tc>
          <w:tcPr>
            <w:tcW w:w="1884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2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  <w:sectPr>
          <w:pgSz w:w="16838" w:h="11906" w:orient="landscape"/>
          <w:pgMar w:top="1519" w:right="1440" w:bottom="1576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             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就申请开展二手车出口业务作如下承诺：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1.我司提交的所有文件、单证和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是真实、完整和有效的，所有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复印件与原件完全一致。如存在弄虚作假行为，将自动放弃申报资格，并承担相应法律责任。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我司如被确定为二手车出口企业，承诺做到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依法依规、诚信经营，认真履行整备检测、质量保障、售后服务、投诉处理等责任义务，努力完成年度二手车出口计划。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我司近3年在市场监管、海关、商务、税务、外汇管理、审计、安全生产等监管部门无严重违法违规记录。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4.我司愿接受有关主管部门的监督考核，并按要求报送与二手车出口业务相关数据和情况。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法定代表人签字（加盖企业公章）: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E655"/>
    <w:multiLevelType w:val="singleLevel"/>
    <w:tmpl w:val="5CF4E65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621A"/>
    <w:rsid w:val="0B00621A"/>
    <w:rsid w:val="41D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2021-01-22T08:48:00Z</dcterms:created>
  <dc:creator>徐远家</dc:creator>
  <cp:lastModifiedBy>徐远家</cp:lastModifiedBy>
  <dcterms:modified xsi:type="dcterms:W3CDTF">2021-01-22T08:49:47Z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