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eastAsia="zh-CN"/>
        </w:rPr>
        <w:t>附件</w:t>
      </w:r>
      <w:r>
        <w:rPr>
          <w:rFonts w:hint="eastAsia" w:ascii="黑体" w:hAnsi="黑体" w:eastAsia="黑体" w:cs="黑体"/>
          <w:color w:val="000000"/>
          <w:sz w:val="28"/>
          <w:szCs w:val="28"/>
          <w:lang w:val="en-US" w:eastAsia="zh-CN"/>
        </w:rPr>
        <w:t>2</w:t>
      </w:r>
    </w:p>
    <w:p>
      <w:pPr>
        <w:jc w:val="center"/>
        <w:rPr>
          <w:rFonts w:ascii="Times New Roman" w:hAnsi="宋体" w:cs="Times New Roman"/>
          <w:color w:val="000000"/>
          <w:sz w:val="28"/>
          <w:szCs w:val="28"/>
        </w:rPr>
      </w:pPr>
      <w:r>
        <w:rPr>
          <w:rFonts w:hint="eastAsia" w:ascii="Times New Roman" w:hAnsi="Times New Roman" w:eastAsia="方正小标宋简体" w:cs="方正小标宋简体"/>
          <w:color w:val="000000"/>
          <w:sz w:val="36"/>
          <w:szCs w:val="36"/>
          <w:lang w:eastAsia="zh-CN"/>
        </w:rPr>
        <w:t>宁波市</w:t>
      </w:r>
      <w:r>
        <w:rPr>
          <w:rFonts w:hint="eastAsia" w:ascii="Times New Roman" w:hAnsi="Times New Roman" w:eastAsia="方正小标宋简体" w:cs="方正小标宋简体"/>
          <w:color w:val="000000"/>
          <w:sz w:val="36"/>
          <w:szCs w:val="36"/>
        </w:rPr>
        <w:t>规章、规范性文件以及其他政策措施</w:t>
      </w:r>
      <w:r>
        <w:rPr>
          <w:rFonts w:hint="eastAsia" w:ascii="Times New Roman" w:hAnsi="Times New Roman" w:eastAsia="方正小标宋简体" w:cs="方正小标宋简体"/>
          <w:color w:val="000000"/>
          <w:sz w:val="36"/>
          <w:szCs w:val="36"/>
          <w:lang w:eastAsia="zh-CN"/>
        </w:rPr>
        <w:t>公平竞争审查目录</w:t>
      </w:r>
    </w:p>
    <w:p>
      <w:pPr>
        <w:jc w:val="left"/>
        <w:rPr>
          <w:rFonts w:hint="default" w:ascii="Times New Roman" w:hAnsi="Times New Roman" w:eastAsia="宋体" w:cs="Times New Roman"/>
          <w:color w:val="000000"/>
          <w:sz w:val="28"/>
          <w:szCs w:val="28"/>
          <w:lang w:val="en-US" w:eastAsia="zh-CN"/>
        </w:rPr>
      </w:pPr>
      <w:r>
        <w:rPr>
          <w:rFonts w:hint="eastAsia" w:ascii="Times New Roman" w:hAnsi="宋体" w:cs="宋体"/>
          <w:color w:val="000000"/>
          <w:sz w:val="28"/>
          <w:szCs w:val="28"/>
        </w:rPr>
        <w:t>填表单位：</w:t>
      </w:r>
      <w:r>
        <w:rPr>
          <w:rFonts w:hint="eastAsia" w:ascii="Times New Roman" w:hAnsi="宋体" w:cs="宋体"/>
          <w:color w:val="000000"/>
          <w:sz w:val="28"/>
          <w:szCs w:val="28"/>
          <w:lang w:val="en-US" w:eastAsia="zh-CN"/>
        </w:rPr>
        <w:t xml:space="preserve">宁波市商务局      </w:t>
      </w:r>
      <w:r>
        <w:rPr>
          <w:rFonts w:hint="eastAsia" w:ascii="Times New Roman" w:hAnsi="Times New Roman" w:cs="宋体"/>
          <w:color w:val="000000"/>
          <w:sz w:val="28"/>
          <w:szCs w:val="28"/>
        </w:rPr>
        <w:t>联系人：</w:t>
      </w:r>
      <w:r>
        <w:rPr>
          <w:rFonts w:hint="eastAsia" w:ascii="Times New Roman" w:hAnsi="Times New Roman" w:cs="宋体"/>
          <w:color w:val="000000"/>
          <w:sz w:val="28"/>
          <w:szCs w:val="28"/>
          <w:lang w:val="en-US" w:eastAsia="zh-CN"/>
        </w:rPr>
        <w:t xml:space="preserve">董旭         </w:t>
      </w:r>
      <w:r>
        <w:rPr>
          <w:rFonts w:hint="eastAsia" w:ascii="Times New Roman" w:hAnsi="Times New Roman" w:cs="宋体"/>
          <w:color w:val="000000"/>
          <w:sz w:val="28"/>
          <w:szCs w:val="28"/>
        </w:rPr>
        <w:t>电话：</w:t>
      </w:r>
      <w:r>
        <w:rPr>
          <w:rFonts w:hint="eastAsia" w:ascii="Times New Roman" w:hAnsi="Times New Roman" w:cs="宋体"/>
          <w:color w:val="000000"/>
          <w:sz w:val="28"/>
          <w:szCs w:val="28"/>
          <w:lang w:val="en-US" w:eastAsia="zh-CN"/>
        </w:rPr>
        <w:t xml:space="preserve">89387066      </w:t>
      </w:r>
      <w:r>
        <w:rPr>
          <w:rFonts w:hint="eastAsia" w:ascii="Times New Roman" w:hAnsi="宋体" w:cs="宋体"/>
          <w:color w:val="000000"/>
          <w:sz w:val="28"/>
          <w:szCs w:val="28"/>
        </w:rPr>
        <w:t>填表日期：</w:t>
      </w:r>
      <w:r>
        <w:rPr>
          <w:rFonts w:hint="eastAsia" w:ascii="Times New Roman" w:hAnsi="宋体" w:cs="宋体"/>
          <w:color w:val="000000"/>
          <w:sz w:val="28"/>
          <w:szCs w:val="28"/>
          <w:lang w:val="en-US" w:eastAsia="zh-CN"/>
        </w:rPr>
        <w:t xml:space="preserve"> 2021.3.22</w:t>
      </w:r>
    </w:p>
    <w:p>
      <w:pPr>
        <w:rPr>
          <w:rFonts w:cs="Times New Roman"/>
        </w:rPr>
      </w:pPr>
    </w:p>
    <w:tbl>
      <w:tblPr>
        <w:tblStyle w:val="4"/>
        <w:tblW w:w="12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6036"/>
        <w:gridCol w:w="2033"/>
        <w:gridCol w:w="4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4" w:hRule="exact"/>
        </w:trPr>
        <w:tc>
          <w:tcPr>
            <w:tcW w:w="739"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序号</w:t>
            </w:r>
          </w:p>
        </w:tc>
        <w:tc>
          <w:tcPr>
            <w:tcW w:w="6036"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名称及文号</w:t>
            </w:r>
          </w:p>
        </w:tc>
        <w:tc>
          <w:tcPr>
            <w:tcW w:w="2033" w:type="dxa"/>
            <w:shd w:val="clear" w:color="auto" w:fill="auto"/>
            <w:tcMar>
              <w:top w:w="15" w:type="dxa"/>
              <w:left w:w="15" w:type="dxa"/>
              <w:right w:w="15" w:type="dxa"/>
            </w:tcMar>
            <w:vAlign w:val="center"/>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类别</w:t>
            </w:r>
          </w:p>
        </w:tc>
        <w:tc>
          <w:tcPr>
            <w:tcW w:w="4011" w:type="dxa"/>
            <w:shd w:val="clear" w:color="auto" w:fill="auto"/>
            <w:tcMar>
              <w:top w:w="15" w:type="dxa"/>
              <w:left w:w="15" w:type="dxa"/>
              <w:right w:w="15" w:type="dxa"/>
            </w:tcMar>
            <w:vAlign w:val="center"/>
          </w:tcPr>
          <w:p>
            <w:pPr>
              <w:widowControl/>
              <w:jc w:val="center"/>
              <w:textAlignment w:val="bottom"/>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kern w:val="0"/>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6036" w:type="dxa"/>
            <w:shd w:val="clear" w:color="auto" w:fill="auto"/>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《宁波市商务局关于印发宁波市成品油零售经营资格许可告知承诺实施办法的通知》甬商务行审[2021]1号ZJBC21-2021-0001</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lang w:eastAsia="zh-CN"/>
              </w:rPr>
              <w:t>规范性文件</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6036" w:type="dxa"/>
            <w:shd w:val="clear" w:color="auto" w:fill="auto"/>
            <w:tcMar>
              <w:top w:w="15" w:type="dxa"/>
              <w:left w:w="15" w:type="dxa"/>
              <w:right w:w="15" w:type="dxa"/>
            </w:tcMar>
            <w:vAlign w:val="center"/>
          </w:tcPr>
          <w:p>
            <w:pPr>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《宁波市外商投资企业投诉处理办法》政府令〔2021〕第256号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olor w:val="000000"/>
                <w:sz w:val="24"/>
                <w:lang w:eastAsia="zh-CN"/>
              </w:rPr>
            </w:pPr>
            <w:r>
              <w:rPr>
                <w:rFonts w:hint="eastAsia" w:ascii="仿宋" w:hAnsi="仿宋" w:eastAsia="仿宋"/>
                <w:color w:val="000000"/>
                <w:sz w:val="24"/>
                <w:lang w:eastAsia="zh-CN"/>
              </w:rPr>
              <w:t>政府规章</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olor w:val="000000"/>
                <w:sz w:val="24"/>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6036" w:type="dxa"/>
            <w:shd w:val="clear" w:color="auto" w:fill="auto"/>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《宁波市商务局关于印发《宁波市家政服务业“居家上门服务证”管理办法》的通知》甬商务消费[2020]58号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6036" w:type="dxa"/>
            <w:shd w:val="clear" w:color="auto" w:fill="auto"/>
            <w:tcMar>
              <w:top w:w="15" w:type="dxa"/>
              <w:left w:w="15" w:type="dxa"/>
              <w:right w:w="15" w:type="dxa"/>
            </w:tcMar>
            <w:vAlign w:val="center"/>
          </w:tcPr>
          <w:p>
            <w:pPr>
              <w:pStyle w:val="6"/>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《宁波市商务局关于印发宁波市本土民营企业跨国经营20强评定办法的通知》甬商务外经〔</w:t>
            </w:r>
            <w:r>
              <w:rPr>
                <w:rFonts w:hint="eastAsia" w:ascii="仿宋" w:hAnsi="仿宋" w:eastAsia="仿宋" w:cs="仿宋"/>
                <w:color w:val="000000"/>
                <w:sz w:val="24"/>
                <w:szCs w:val="24"/>
                <w:lang w:val="en-US" w:eastAsia="zh-CN"/>
              </w:rPr>
              <w:t>2020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89号</w:t>
            </w:r>
          </w:p>
          <w:p>
            <w:pPr>
              <w:jc w:val="both"/>
              <w:rPr>
                <w:rFonts w:hint="eastAsia" w:ascii="仿宋" w:hAnsi="仿宋" w:eastAsia="仿宋" w:cs="仿宋"/>
                <w:color w:val="000000"/>
                <w:kern w:val="2"/>
                <w:sz w:val="24"/>
                <w:szCs w:val="24"/>
                <w:lang w:val="en-US" w:eastAsia="zh-CN" w:bidi="ar-SA"/>
              </w:rPr>
            </w:pP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6036" w:type="dxa"/>
            <w:shd w:val="clear" w:color="auto" w:fill="auto"/>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《宁波市商务局宁波市财政局关于印发宁波市菜篮子等重要商品专项资金管理办法的通知》甬商务商贸[2020]49号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lang w:eastAsia="zh-CN"/>
              </w:rPr>
              <w:t>行政规范性文件</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6036" w:type="dxa"/>
            <w:shd w:val="clear" w:color="auto" w:fill="auto"/>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《宁波市商务局 宁波市财政局 关于调整“甬贸贷”融资业务实施方案的通知》甬商务贸管[2020]35号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6036" w:type="dxa"/>
            <w:shd w:val="clear" w:color="auto" w:fill="auto"/>
            <w:tcMar>
              <w:top w:w="15" w:type="dxa"/>
              <w:left w:w="15" w:type="dxa"/>
              <w:right w:w="15" w:type="dxa"/>
            </w:tcMar>
            <w:vAlign w:val="center"/>
          </w:tcPr>
          <w:p>
            <w:pPr>
              <w:jc w:val="both"/>
              <w:rPr>
                <w:rFonts w:hint="eastAsia" w:ascii="仿宋" w:hAnsi="仿宋" w:eastAsia="仿宋"/>
                <w:color w:val="000000"/>
                <w:sz w:val="24"/>
              </w:rPr>
            </w:pPr>
            <w:r>
              <w:rPr>
                <w:rFonts w:hint="eastAsia" w:ascii="仿宋" w:hAnsi="仿宋" w:eastAsia="仿宋"/>
                <w:color w:val="000000"/>
                <w:sz w:val="24"/>
                <w:lang w:eastAsia="zh-CN"/>
              </w:rPr>
              <w:t>《</w:t>
            </w:r>
            <w:r>
              <w:rPr>
                <w:rFonts w:hint="eastAsia" w:ascii="仿宋" w:hAnsi="仿宋" w:eastAsia="仿宋"/>
                <w:color w:val="000000"/>
                <w:sz w:val="24"/>
              </w:rPr>
              <w:t>宁波市商务局 宁波市财政局关于印发宁波</w:t>
            </w:r>
          </w:p>
          <w:p>
            <w:pPr>
              <w:jc w:val="both"/>
              <w:rPr>
                <w:rFonts w:hint="eastAsia" w:ascii="仿宋" w:hAnsi="仿宋" w:eastAsia="仿宋"/>
                <w:color w:val="000000"/>
                <w:sz w:val="24"/>
                <w:lang w:eastAsia="zh-CN"/>
              </w:rPr>
            </w:pPr>
            <w:r>
              <w:rPr>
                <w:rFonts w:hint="eastAsia" w:ascii="仿宋" w:hAnsi="仿宋" w:eastAsia="仿宋"/>
                <w:color w:val="000000"/>
                <w:sz w:val="24"/>
              </w:rPr>
              <w:t>市级菜篮子商品</w:t>
            </w:r>
            <w:r>
              <w:rPr>
                <w:rFonts w:hint="eastAsia" w:ascii="仿宋" w:hAnsi="仿宋" w:eastAsia="仿宋"/>
                <w:color w:val="000000"/>
                <w:sz w:val="24"/>
                <w:lang w:eastAsia="zh-CN"/>
              </w:rPr>
              <w:t>应</w:t>
            </w:r>
            <w:r>
              <w:rPr>
                <w:rFonts w:hint="eastAsia" w:ascii="仿宋" w:hAnsi="仿宋" w:eastAsia="仿宋"/>
                <w:color w:val="000000"/>
                <w:sz w:val="24"/>
              </w:rPr>
              <w:t>急储备管理办法的通知</w:t>
            </w:r>
            <w:r>
              <w:rPr>
                <w:rFonts w:hint="eastAsia" w:ascii="仿宋" w:hAnsi="仿宋" w:eastAsia="仿宋"/>
                <w:color w:val="000000"/>
                <w:sz w:val="24"/>
                <w:lang w:eastAsia="zh-CN"/>
              </w:rPr>
              <w:t>》</w:t>
            </w:r>
          </w:p>
          <w:p>
            <w:pPr>
              <w:jc w:val="both"/>
              <w:rPr>
                <w:rFonts w:hint="eastAsia" w:ascii="仿宋_GB2312"/>
              </w:rPr>
            </w:pPr>
            <w:r>
              <w:rPr>
                <w:rFonts w:hint="eastAsia" w:ascii="仿宋_GB2312"/>
              </w:rPr>
              <w:t>甬商务</w:t>
            </w:r>
            <w:r>
              <w:rPr>
                <w:rFonts w:hint="eastAsia" w:ascii="仿宋_GB2312"/>
                <w:lang w:eastAsia="zh-CN"/>
              </w:rPr>
              <w:t>商贸</w:t>
            </w:r>
            <w:r>
              <w:rPr>
                <w:rFonts w:hint="eastAsia" w:ascii="仿宋_GB2312"/>
              </w:rPr>
              <w:t>〔20</w:t>
            </w:r>
            <w:r>
              <w:rPr>
                <w:rFonts w:hint="eastAsia" w:ascii="仿宋_GB2312"/>
                <w:lang w:val="en-US" w:eastAsia="zh-CN"/>
              </w:rPr>
              <w:t>20</w:t>
            </w:r>
            <w:r>
              <w:rPr>
                <w:rFonts w:hint="eastAsia" w:ascii="仿宋_GB2312"/>
              </w:rPr>
              <w:t>〕</w:t>
            </w:r>
            <w:r>
              <w:rPr>
                <w:rFonts w:hint="eastAsia" w:ascii="仿宋_GB2312"/>
                <w:lang w:val="en-US" w:eastAsia="zh-CN"/>
              </w:rPr>
              <w:t>8</w:t>
            </w:r>
            <w:r>
              <w:rPr>
                <w:rFonts w:hint="eastAsia" w:ascii="仿宋_GB2312"/>
              </w:rPr>
              <w:t xml:space="preserve">号 </w:t>
            </w:r>
          </w:p>
          <w:p>
            <w:pPr>
              <w:jc w:val="both"/>
              <w:rPr>
                <w:rFonts w:hint="eastAsia" w:ascii="仿宋" w:hAnsi="仿宋" w:eastAsia="仿宋" w:cs="仿宋"/>
                <w:color w:val="000000"/>
                <w:kern w:val="2"/>
                <w:sz w:val="24"/>
                <w:szCs w:val="24"/>
                <w:lang w:val="en-US" w:eastAsia="zh-CN" w:bidi="ar-SA"/>
              </w:rPr>
            </w:pP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6036" w:type="dxa"/>
            <w:shd w:val="clear" w:color="auto" w:fill="auto"/>
            <w:tcMar>
              <w:top w:w="15" w:type="dxa"/>
              <w:left w:w="15" w:type="dxa"/>
              <w:right w:w="15" w:type="dxa"/>
            </w:tcMar>
            <w:vAlign w:val="center"/>
          </w:tcPr>
          <w:p>
            <w:pPr>
              <w:jc w:val="both"/>
              <w:rPr>
                <w:rFonts w:hint="eastAsia" w:ascii="仿宋" w:hAnsi="仿宋" w:eastAsia="仿宋"/>
                <w:color w:val="000000"/>
                <w:sz w:val="24"/>
              </w:rPr>
            </w:pPr>
            <w:r>
              <w:rPr>
                <w:rFonts w:hint="eastAsia" w:ascii="仿宋" w:hAnsi="仿宋" w:eastAsia="仿宋"/>
                <w:color w:val="000000"/>
                <w:sz w:val="24"/>
                <w:lang w:eastAsia="zh-CN"/>
              </w:rPr>
              <w:t>《宁波市商务局关于印发</w:t>
            </w:r>
            <w:r>
              <w:rPr>
                <w:rFonts w:hint="eastAsia" w:ascii="仿宋" w:hAnsi="仿宋" w:eastAsia="仿宋"/>
                <w:color w:val="000000"/>
                <w:sz w:val="24"/>
              </w:rPr>
              <w:t>宁波市十五分钟商贸便民服务圈建设实施方案</w:t>
            </w:r>
            <w:r>
              <w:rPr>
                <w:rFonts w:hint="eastAsia" w:ascii="仿宋" w:hAnsi="仿宋" w:eastAsia="仿宋"/>
                <w:color w:val="000000"/>
                <w:sz w:val="24"/>
                <w:lang w:eastAsia="zh-CN"/>
              </w:rPr>
              <w:t>的通知》</w:t>
            </w:r>
            <w:r>
              <w:rPr>
                <w:rFonts w:hint="eastAsia" w:ascii="仿宋" w:hAnsi="仿宋" w:eastAsia="仿宋"/>
                <w:color w:val="000000"/>
                <w:sz w:val="24"/>
              </w:rPr>
              <w:t>甬商务</w:t>
            </w:r>
            <w:r>
              <w:rPr>
                <w:rFonts w:hint="eastAsia" w:ascii="仿宋" w:hAnsi="仿宋" w:eastAsia="仿宋"/>
                <w:color w:val="000000"/>
                <w:sz w:val="24"/>
                <w:lang w:eastAsia="zh-CN"/>
              </w:rPr>
              <w:t>流通</w:t>
            </w:r>
            <w:r>
              <w:rPr>
                <w:rFonts w:hint="eastAsia" w:ascii="仿宋" w:hAnsi="仿宋" w:eastAsia="仿宋"/>
                <w:color w:val="000000"/>
                <w:sz w:val="24"/>
              </w:rPr>
              <w:t>〔</w:t>
            </w:r>
            <w:r>
              <w:rPr>
                <w:rFonts w:hint="eastAsia" w:ascii="仿宋" w:hAnsi="仿宋" w:eastAsia="仿宋"/>
                <w:color w:val="000000"/>
                <w:sz w:val="24"/>
                <w:lang w:val="en-US" w:eastAsia="zh-CN"/>
              </w:rPr>
              <w:t>2020</w:t>
            </w:r>
            <w:r>
              <w:rPr>
                <w:rFonts w:hint="eastAsia" w:ascii="仿宋" w:hAnsi="仿宋" w:eastAsia="仿宋"/>
                <w:color w:val="000000"/>
                <w:sz w:val="24"/>
              </w:rPr>
              <w:t>〕</w:t>
            </w:r>
            <w:r>
              <w:rPr>
                <w:rFonts w:hint="eastAsia" w:ascii="仿宋" w:hAnsi="仿宋" w:eastAsia="仿宋"/>
                <w:color w:val="000000"/>
                <w:sz w:val="24"/>
                <w:lang w:val="en-US" w:eastAsia="zh-CN"/>
              </w:rPr>
              <w:t>20</w:t>
            </w:r>
            <w:r>
              <w:rPr>
                <w:rFonts w:hint="eastAsia" w:ascii="仿宋" w:hAnsi="仿宋" w:eastAsia="仿宋"/>
                <w:color w:val="000000"/>
                <w:sz w:val="24"/>
              </w:rPr>
              <w:t>号</w:t>
            </w:r>
          </w:p>
          <w:p>
            <w:pPr>
              <w:jc w:val="both"/>
              <w:rPr>
                <w:rFonts w:hint="eastAsia" w:ascii="仿宋" w:hAnsi="仿宋" w:eastAsia="仿宋"/>
                <w:color w:val="000000"/>
                <w:sz w:val="24"/>
                <w:lang w:eastAsia="zh-CN"/>
              </w:rPr>
            </w:pPr>
          </w:p>
          <w:p>
            <w:pPr>
              <w:jc w:val="both"/>
              <w:rPr>
                <w:rFonts w:hint="eastAsia" w:ascii="仿宋" w:hAnsi="仿宋" w:eastAsia="仿宋" w:cs="仿宋"/>
                <w:color w:val="000000"/>
                <w:kern w:val="2"/>
                <w:sz w:val="24"/>
                <w:szCs w:val="24"/>
                <w:lang w:val="en-US" w:eastAsia="zh-CN" w:bidi="ar-SA"/>
              </w:rPr>
            </w:pP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6036" w:type="dxa"/>
            <w:shd w:val="clear" w:color="auto" w:fill="auto"/>
            <w:tcMar>
              <w:top w:w="15" w:type="dxa"/>
              <w:left w:w="15" w:type="dxa"/>
              <w:right w:w="15" w:type="dxa"/>
            </w:tcMar>
            <w:vAlign w:val="center"/>
          </w:tcPr>
          <w:p>
            <w:pPr>
              <w:jc w:val="both"/>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《宁波市商务局 宁波市财政局关于印发中央外经贸发展（对外投资合作）专项资金使用管理实施细则的通知》</w:t>
            </w:r>
            <w:r>
              <w:rPr>
                <w:rFonts w:hint="eastAsia" w:ascii="仿宋_GB2312" w:hAnsi="仿宋_GB2312" w:eastAsia="仿宋_GB2312" w:cs="仿宋_GB2312"/>
              </w:rPr>
              <w:t>甬商务</w:t>
            </w:r>
            <w:r>
              <w:rPr>
                <w:rFonts w:hint="eastAsia" w:ascii="仿宋_GB2312" w:hAnsi="仿宋_GB2312" w:eastAsia="仿宋_GB2312" w:cs="仿宋_GB2312"/>
                <w:lang w:eastAsia="zh-CN"/>
              </w:rPr>
              <w:t>外经</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rPr>
              <w:t>〕</w:t>
            </w:r>
            <w:r>
              <w:rPr>
                <w:rFonts w:hint="eastAsia" w:ascii="仿宋_GB2312" w:hAnsi="仿宋_GB2312" w:eastAsia="仿宋_GB2312" w:cs="仿宋_GB2312"/>
                <w:lang w:val="en-US" w:eastAsia="zh-CN"/>
              </w:rPr>
              <w:t>52</w:t>
            </w:r>
            <w:r>
              <w:rPr>
                <w:rFonts w:hint="eastAsia" w:ascii="仿宋_GB2312" w:hAnsi="仿宋_GB2312" w:eastAsia="仿宋_GB2312" w:cs="仿宋_GB2312"/>
              </w:rPr>
              <w:t>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6036" w:type="dxa"/>
            <w:shd w:val="clear" w:color="auto" w:fill="auto"/>
            <w:tcMar>
              <w:top w:w="15" w:type="dxa"/>
              <w:left w:w="15" w:type="dxa"/>
              <w:right w:w="15" w:type="dxa"/>
            </w:tcMar>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宁波市商务局 宁波市财政局关于印发宁波市家政服务业信用体系建设资金使用方案和管理办法的通知</w:t>
            </w:r>
            <w:r>
              <w:rPr>
                <w:rFonts w:hint="eastAsia" w:ascii="仿宋" w:hAnsi="仿宋" w:eastAsia="仿宋"/>
                <w:color w:val="000000"/>
                <w:sz w:val="24"/>
                <w:lang w:eastAsia="zh-CN"/>
              </w:rPr>
              <w:t>》</w:t>
            </w:r>
            <w:r>
              <w:rPr>
                <w:rFonts w:hint="eastAsia" w:ascii="仿宋" w:hAnsi="仿宋" w:eastAsia="仿宋"/>
                <w:color w:val="000000"/>
                <w:sz w:val="24"/>
              </w:rPr>
              <w:t>甬商务消费函〔2019〕170号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w:t>
            </w:r>
          </w:p>
        </w:tc>
        <w:tc>
          <w:tcPr>
            <w:tcW w:w="6036" w:type="dxa"/>
            <w:shd w:val="clear" w:color="auto" w:fill="auto"/>
            <w:tcMar>
              <w:top w:w="15" w:type="dxa"/>
              <w:left w:w="15" w:type="dxa"/>
              <w:right w:w="15" w:type="dxa"/>
            </w:tcMar>
            <w:vAlign w:val="center"/>
          </w:tcPr>
          <w:p>
            <w:pPr>
              <w:spacing w:beforeLines="0" w:afterLines="0"/>
              <w:jc w:val="both"/>
              <w:rPr>
                <w:rFonts w:hint="eastAsia" w:ascii="Times New Roman" w:hAnsi="Times New Roman"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宁波市商务局关于印发宁波市境外经贸合作区认定暂行办法的通知</w:t>
            </w:r>
            <w:r>
              <w:rPr>
                <w:rFonts w:hint="eastAsia" w:ascii="仿宋" w:hAnsi="仿宋" w:eastAsia="仿宋"/>
                <w:color w:val="000000"/>
                <w:sz w:val="24"/>
                <w:lang w:eastAsia="zh-CN"/>
              </w:rPr>
              <w:t>》</w:t>
            </w:r>
            <w:r>
              <w:rPr>
                <w:rFonts w:hint="eastAsia" w:ascii="仿宋" w:hAnsi="仿宋" w:eastAsia="仿宋"/>
                <w:color w:val="000000"/>
                <w:sz w:val="24"/>
              </w:rPr>
              <w:t>甬商务外经〔2019〕89号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仿宋" w:hAnsi="仿宋" w:eastAsia="仿宋" w:cs="Calibri"/>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w:t>
            </w:r>
          </w:p>
        </w:tc>
        <w:tc>
          <w:tcPr>
            <w:tcW w:w="6036" w:type="dxa"/>
            <w:shd w:val="clear" w:color="auto" w:fill="auto"/>
            <w:tcMar>
              <w:top w:w="15" w:type="dxa"/>
              <w:left w:w="15" w:type="dxa"/>
              <w:right w:w="15" w:type="dxa"/>
            </w:tcMar>
            <w:vAlign w:val="center"/>
          </w:tcPr>
          <w:p>
            <w:pPr>
              <w:spacing w:beforeLines="0" w:afterLines="0"/>
              <w:jc w:val="both"/>
              <w:rPr>
                <w:rFonts w:hint="default" w:ascii="Times New Roman" w:hAnsi="Times New Roman"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宁波市商务局 宁波市财政局关于印发中央外经贸发展（服务贸易）扶持资金使用管理实施细则的通知</w:t>
            </w:r>
            <w:r>
              <w:rPr>
                <w:rFonts w:hint="eastAsia" w:ascii="仿宋" w:hAnsi="仿宋" w:eastAsia="仿宋"/>
                <w:color w:val="000000"/>
                <w:sz w:val="24"/>
                <w:lang w:eastAsia="zh-CN"/>
              </w:rPr>
              <w:t>》</w:t>
            </w:r>
            <w:r>
              <w:rPr>
                <w:rFonts w:hint="eastAsia" w:ascii="仿宋" w:hAnsi="仿宋" w:eastAsia="仿宋"/>
                <w:color w:val="000000"/>
                <w:sz w:val="24"/>
              </w:rPr>
              <w:t>甬商务服贸〔2019〕53号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40"/>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宁波市商务局 宁波市财政局关于印发宁波市招商引资项目奖励资金实施细则（试行）的通知</w:t>
            </w:r>
            <w:r>
              <w:rPr>
                <w:rFonts w:hint="eastAsia" w:ascii="仿宋" w:hAnsi="仿宋" w:eastAsia="仿宋"/>
                <w:color w:val="000000"/>
                <w:sz w:val="24"/>
                <w:lang w:eastAsia="zh-CN"/>
              </w:rPr>
              <w:t>》</w:t>
            </w:r>
            <w:r>
              <w:rPr>
                <w:rFonts w:hint="eastAsia" w:ascii="仿宋" w:hAnsi="仿宋" w:eastAsia="仿宋"/>
                <w:color w:val="000000"/>
                <w:sz w:val="24"/>
              </w:rPr>
              <w:t>甬商务外资〔2019〕34号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40"/>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14</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宁波市商务委员会等3部门关于印发宁波市入选“泛3315计划”电子商务创业创新人才（团队）管理暂行办法的通知</w:t>
            </w:r>
            <w:r>
              <w:rPr>
                <w:rFonts w:hint="eastAsia" w:ascii="仿宋" w:hAnsi="仿宋" w:eastAsia="仿宋"/>
                <w:color w:val="000000"/>
                <w:sz w:val="24"/>
                <w:lang w:eastAsia="zh-CN"/>
              </w:rPr>
              <w:t>》</w:t>
            </w:r>
            <w:r>
              <w:rPr>
                <w:rFonts w:hint="eastAsia" w:ascii="仿宋" w:hAnsi="仿宋" w:eastAsia="仿宋"/>
                <w:color w:val="000000"/>
                <w:sz w:val="24"/>
              </w:rPr>
              <w:t>甬商务电商〔2018〕122号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 宁波市财政局关于进一步明确宁波市中央服务业发展（冷链物流）专项资金项目验收相关事项的通知</w:t>
            </w:r>
            <w:r>
              <w:rPr>
                <w:rFonts w:hint="eastAsia" w:ascii="仿宋" w:hAnsi="仿宋" w:eastAsia="仿宋"/>
                <w:color w:val="000000"/>
                <w:sz w:val="24"/>
                <w:lang w:eastAsia="zh-CN"/>
              </w:rPr>
              <w:t>》</w:t>
            </w:r>
            <w:r>
              <w:rPr>
                <w:rFonts w:hint="eastAsia" w:ascii="仿宋" w:hAnsi="仿宋" w:eastAsia="仿宋"/>
                <w:color w:val="000000"/>
                <w:sz w:val="24"/>
              </w:rPr>
              <w:t>甬商务市场〔2018〕117号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16</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宁波市商务委员会关于印发加快外资签约项目落地推进机制的实施办法的通知</w:t>
            </w:r>
            <w:r>
              <w:rPr>
                <w:rFonts w:hint="eastAsia" w:ascii="仿宋" w:hAnsi="仿宋" w:eastAsia="仿宋"/>
                <w:color w:val="000000"/>
                <w:sz w:val="24"/>
                <w:lang w:eastAsia="zh-CN"/>
              </w:rPr>
              <w:t>》</w:t>
            </w:r>
            <w:r>
              <w:rPr>
                <w:rFonts w:hint="eastAsia" w:ascii="仿宋" w:hAnsi="仿宋" w:eastAsia="仿宋"/>
                <w:color w:val="000000"/>
                <w:sz w:val="24"/>
              </w:rPr>
              <w:t>甬商务外资〔2018〕94号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rPr>
              <w:t>《关于全面加强招商引资工作的若干措施》甬政发〔2018〕62号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18</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宁波市商务委员会关于落实消费升级五年行动计划和2018年重点工作的通知</w:t>
            </w:r>
            <w:r>
              <w:rPr>
                <w:rFonts w:hint="eastAsia" w:ascii="仿宋" w:hAnsi="仿宋" w:eastAsia="仿宋"/>
                <w:color w:val="000000"/>
                <w:sz w:val="24"/>
                <w:lang w:eastAsia="zh-CN"/>
              </w:rPr>
              <w:t>》</w:t>
            </w:r>
            <w:r>
              <w:rPr>
                <w:rFonts w:hint="eastAsia" w:ascii="仿宋" w:hAnsi="仿宋" w:eastAsia="仿宋"/>
                <w:color w:val="000000"/>
                <w:sz w:val="24"/>
              </w:rPr>
              <w:t>甬商务消费〔2018〕73号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shd w:val="clear" w:color="auto" w:fill="auto"/>
            <w:tcMar>
              <w:top w:w="15" w:type="dxa"/>
              <w:left w:w="15" w:type="dxa"/>
              <w:right w:w="15" w:type="dxa"/>
            </w:tcMar>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19</w:t>
            </w:r>
          </w:p>
        </w:tc>
        <w:tc>
          <w:tcPr>
            <w:tcW w:w="6036" w:type="dxa"/>
            <w:shd w:val="clear" w:color="auto" w:fill="auto"/>
            <w:tcMar>
              <w:top w:w="15" w:type="dxa"/>
              <w:left w:w="15" w:type="dxa"/>
              <w:right w:w="15" w:type="dxa"/>
            </w:tcMar>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宁波市商务委员会关于专项资金拨付分配实施集体决策和公开公示的通知</w:t>
            </w:r>
            <w:r>
              <w:rPr>
                <w:rFonts w:hint="eastAsia" w:ascii="仿宋" w:hAnsi="仿宋" w:eastAsia="仿宋"/>
                <w:color w:val="000000"/>
                <w:sz w:val="24"/>
                <w:lang w:eastAsia="zh-CN"/>
              </w:rPr>
              <w:t>》</w:t>
            </w:r>
            <w:bookmarkStart w:id="0" w:name="_GoBack"/>
            <w:bookmarkEnd w:id="0"/>
            <w:r>
              <w:rPr>
                <w:rFonts w:hint="eastAsia" w:ascii="仿宋" w:hAnsi="仿宋" w:eastAsia="仿宋"/>
                <w:color w:val="000000"/>
                <w:sz w:val="24"/>
              </w:rPr>
              <w:t>甬商务财2018]41号</w:t>
            </w:r>
          </w:p>
        </w:tc>
        <w:tc>
          <w:tcPr>
            <w:tcW w:w="2033" w:type="dxa"/>
            <w:shd w:val="clear" w:color="auto" w:fill="auto"/>
            <w:tcMar>
              <w:top w:w="15" w:type="dxa"/>
              <w:left w:w="15" w:type="dxa"/>
              <w:right w:w="15" w:type="dxa"/>
            </w:tcMar>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20</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 宁波市财政局关于印发宁波市“走出去”扶持资金实施办法的通知</w:t>
            </w:r>
            <w:r>
              <w:rPr>
                <w:rFonts w:hint="eastAsia" w:ascii="仿宋" w:hAnsi="仿宋" w:eastAsia="仿宋"/>
                <w:color w:val="000000"/>
                <w:sz w:val="24"/>
                <w:lang w:eastAsia="zh-CN"/>
              </w:rPr>
              <w:t>》</w:t>
            </w:r>
            <w:r>
              <w:rPr>
                <w:rFonts w:hint="eastAsia" w:ascii="仿宋" w:hAnsi="仿宋" w:eastAsia="仿宋"/>
                <w:color w:val="000000"/>
                <w:sz w:val="24"/>
              </w:rPr>
              <w:t>甬商务外经[2018]58号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21</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 宁波市财政局关于印发宁波市级菜篮子商品供应基地管理办法的通知</w:t>
            </w:r>
            <w:r>
              <w:rPr>
                <w:rFonts w:hint="eastAsia" w:ascii="仿宋" w:hAnsi="仿宋" w:eastAsia="仿宋"/>
                <w:color w:val="000000"/>
                <w:sz w:val="24"/>
                <w:lang w:eastAsia="zh-CN"/>
              </w:rPr>
              <w:t>》</w:t>
            </w:r>
            <w:r>
              <w:rPr>
                <w:rFonts w:hint="eastAsia" w:ascii="仿宋" w:hAnsi="仿宋" w:eastAsia="仿宋"/>
                <w:color w:val="000000"/>
                <w:sz w:val="24"/>
              </w:rPr>
              <w:t>甬商务秩序[2018]49号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22</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 宁波市财政局关于印发《宁波市中央服务业发展（冷链物流）专项资金项目验收管理暂行办法》的通知</w:t>
            </w:r>
            <w:r>
              <w:rPr>
                <w:rFonts w:hint="eastAsia" w:ascii="仿宋" w:hAnsi="仿宋" w:eastAsia="仿宋"/>
                <w:color w:val="000000"/>
                <w:sz w:val="24"/>
                <w:lang w:eastAsia="zh-CN"/>
              </w:rPr>
              <w:t>》</w:t>
            </w:r>
            <w:r>
              <w:rPr>
                <w:rFonts w:hint="eastAsia" w:ascii="仿宋" w:hAnsi="仿宋" w:eastAsia="仿宋"/>
                <w:color w:val="000000"/>
                <w:sz w:val="24"/>
              </w:rPr>
              <w:t>甬商务市场[2018]27号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23</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宁波市商务委员会关于开展2018年宁波市“泛3315计划”引进电子商务人才和团队工作的通知</w:t>
            </w:r>
            <w:r>
              <w:rPr>
                <w:rFonts w:hint="eastAsia" w:ascii="仿宋" w:hAnsi="仿宋" w:eastAsia="仿宋"/>
                <w:color w:val="000000"/>
                <w:sz w:val="24"/>
                <w:lang w:eastAsia="zh-CN"/>
              </w:rPr>
              <w:t>》</w:t>
            </w:r>
            <w:r>
              <w:rPr>
                <w:rFonts w:hint="eastAsia" w:ascii="仿宋" w:hAnsi="仿宋" w:eastAsia="仿宋"/>
                <w:color w:val="000000"/>
                <w:sz w:val="24"/>
              </w:rPr>
              <w:t>甬商务电商[2018]1号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24</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 宁波市财政局关于印发宁波市中央服务业发展（供应链体系建设）专项资金和项目管理办法的通知</w:t>
            </w:r>
            <w:r>
              <w:rPr>
                <w:rFonts w:hint="eastAsia" w:ascii="仿宋" w:hAnsi="仿宋" w:eastAsia="仿宋"/>
                <w:color w:val="000000"/>
                <w:sz w:val="24"/>
                <w:lang w:eastAsia="zh-CN"/>
              </w:rPr>
              <w:t>》</w:t>
            </w:r>
            <w:r>
              <w:rPr>
                <w:rFonts w:hint="eastAsia" w:ascii="仿宋" w:hAnsi="仿宋" w:eastAsia="仿宋"/>
                <w:color w:val="000000"/>
                <w:sz w:val="24"/>
              </w:rPr>
              <w:t>甬商务流通函[2018]19号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25</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宁波市商务委员会关于印发宁波市社区商业邻里中心建设实施方案的通知</w:t>
            </w:r>
            <w:r>
              <w:rPr>
                <w:rFonts w:hint="eastAsia" w:ascii="仿宋" w:hAnsi="仿宋" w:eastAsia="仿宋"/>
                <w:color w:val="000000"/>
                <w:sz w:val="24"/>
                <w:lang w:eastAsia="zh-CN"/>
              </w:rPr>
              <w:t>》</w:t>
            </w:r>
            <w:r>
              <w:rPr>
                <w:rFonts w:hint="eastAsia" w:ascii="仿宋" w:hAnsi="仿宋" w:eastAsia="仿宋"/>
                <w:color w:val="000000"/>
                <w:sz w:val="24"/>
              </w:rPr>
              <w:t>甬商务市场[2017]161号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26</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 宁波市财政局关于印发宁波市中央财政服务业发展（冷链物流）专项资金申报项目审查实施细则的通知</w:t>
            </w:r>
            <w:r>
              <w:rPr>
                <w:rFonts w:hint="eastAsia" w:ascii="仿宋" w:hAnsi="仿宋" w:eastAsia="仿宋"/>
                <w:color w:val="000000"/>
                <w:sz w:val="24"/>
                <w:lang w:eastAsia="zh-CN"/>
              </w:rPr>
              <w:t>》</w:t>
            </w:r>
            <w:r>
              <w:rPr>
                <w:rFonts w:hint="eastAsia" w:ascii="仿宋" w:hAnsi="仿宋" w:eastAsia="仿宋"/>
                <w:color w:val="000000"/>
                <w:sz w:val="24"/>
              </w:rPr>
              <w:t>甬商务市场[2017]119号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27</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宁波市商务委员会关于提请市委市政府印发关于进一步扩大对外开放提高利用外资水平实施意见的请示</w:t>
            </w:r>
            <w:r>
              <w:rPr>
                <w:rFonts w:hint="eastAsia" w:ascii="仿宋" w:hAnsi="仿宋" w:eastAsia="仿宋"/>
                <w:color w:val="000000"/>
                <w:sz w:val="24"/>
                <w:lang w:eastAsia="zh-CN"/>
              </w:rPr>
              <w:t>》</w:t>
            </w:r>
            <w:r>
              <w:rPr>
                <w:rFonts w:hint="eastAsia" w:ascii="仿宋" w:hAnsi="仿宋" w:eastAsia="仿宋"/>
                <w:color w:val="000000"/>
                <w:sz w:val="24"/>
              </w:rPr>
              <w:t>甬商务资管〔2017〕94号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28</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深入实施“互联网+流通”行动计划实施意见</w:t>
            </w:r>
            <w:r>
              <w:rPr>
                <w:rFonts w:hint="eastAsia" w:ascii="仿宋" w:hAnsi="仿宋" w:eastAsia="仿宋"/>
                <w:color w:val="000000"/>
                <w:sz w:val="24"/>
                <w:lang w:eastAsia="zh-CN"/>
              </w:rPr>
              <w:t>》</w:t>
            </w:r>
            <w:r>
              <w:rPr>
                <w:rFonts w:hint="eastAsia" w:ascii="仿宋" w:hAnsi="仿宋" w:eastAsia="仿宋"/>
                <w:color w:val="000000"/>
                <w:sz w:val="24"/>
              </w:rPr>
              <w:t>甬政办发〔2017〕140号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29</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rPr>
              <w:t>《宁波市人民政府关于加快推进商贸流通业健康发展提高现代化水平的若干意见》甬政发〔2016〕58号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vAlign w:val="center"/>
          </w:tcPr>
          <w:p>
            <w:pPr>
              <w:spacing w:beforeLines="0" w:afterLines="0"/>
              <w:jc w:val="center"/>
              <w:rPr>
                <w:rFonts w:hint="eastAsia" w:ascii="宋体" w:hAnsi="宋体" w:eastAsia="宋体" w:cs="Times New Roman"/>
                <w:color w:val="000000"/>
                <w:kern w:val="2"/>
                <w:sz w:val="22"/>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30</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rPr>
              <w:t>关于印发《宁波市中小商贸流通企业公共服务平台建设项目资金管理办法》的通知</w:t>
            </w:r>
            <w:r>
              <w:rPr>
                <w:rFonts w:hint="eastAsia" w:ascii="仿宋" w:hAnsi="仿宋" w:eastAsia="仿宋"/>
                <w:color w:val="000000"/>
                <w:sz w:val="24"/>
                <w:lang w:val="en-US" w:eastAsia="zh-CN"/>
              </w:rPr>
              <w:t xml:space="preserve">  </w:t>
            </w:r>
            <w:r>
              <w:rPr>
                <w:rFonts w:hint="eastAsia" w:ascii="仿宋" w:hAnsi="仿宋" w:eastAsia="仿宋"/>
                <w:color w:val="000000"/>
                <w:sz w:val="24"/>
              </w:rPr>
              <w:t>甬贸局服〔2014〕2号ZJBC21-2014-0003</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Times New Roman"/>
                <w:kern w:val="2"/>
                <w:sz w:val="21"/>
                <w:szCs w:val="21"/>
                <w:lang w:val="en-US" w:eastAsia="zh-CN" w:bidi="ar-SA"/>
              </w:rPr>
            </w:pPr>
            <w:r>
              <w:rPr>
                <w:rFonts w:hint="eastAsia"/>
                <w:lang w:val="en-US" w:eastAsia="zh-CN"/>
              </w:rPr>
              <w:t>31</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关于印发《宁波市二手车流通管理实施办法》的通知</w:t>
            </w:r>
            <w:r>
              <w:rPr>
                <w:rFonts w:hint="eastAsia" w:ascii="仿宋" w:hAnsi="仿宋" w:eastAsia="仿宋"/>
                <w:color w:val="000000"/>
                <w:sz w:val="24"/>
                <w:lang w:eastAsia="zh-CN"/>
              </w:rPr>
              <w:t>》</w:t>
            </w:r>
            <w:r>
              <w:rPr>
                <w:rFonts w:hint="eastAsia" w:ascii="仿宋" w:hAnsi="仿宋" w:eastAsia="仿宋"/>
                <w:color w:val="000000"/>
                <w:sz w:val="24"/>
              </w:rPr>
              <w:t>甬贸局市〔2013〕3号ZJBC21-2013-0004</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Times New Roman"/>
                <w:kern w:val="2"/>
                <w:sz w:val="21"/>
                <w:szCs w:val="21"/>
                <w:lang w:val="en-US" w:eastAsia="zh-CN" w:bidi="ar-SA"/>
              </w:rPr>
            </w:pPr>
            <w:r>
              <w:rPr>
                <w:rFonts w:hint="eastAsia"/>
                <w:lang w:val="en-US" w:eastAsia="zh-CN"/>
              </w:rPr>
              <w:t>32</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rPr>
              <w:t>《宁波市商务委员会 宁波市财政局关于印发宁波市对外贸易预警示范点管理暂行办法的通知》甬商务机电〔2016〕128号</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其他政策措施</w:t>
            </w:r>
          </w:p>
        </w:tc>
        <w:tc>
          <w:tcPr>
            <w:tcW w:w="4011"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经审查无排除限制竞争问题的文件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Calibri"/>
                <w:kern w:val="2"/>
                <w:sz w:val="21"/>
                <w:szCs w:val="21"/>
                <w:lang w:val="en-US" w:eastAsia="zh-CN" w:bidi="ar-SA"/>
              </w:rPr>
            </w:pPr>
            <w:r>
              <w:rPr>
                <w:rFonts w:hint="eastAsia"/>
                <w:lang w:val="en-US" w:eastAsia="zh-CN"/>
              </w:rPr>
              <w:t>33</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r>
              <w:rPr>
                <w:rFonts w:hint="eastAsia" w:ascii="仿宋" w:hAnsi="仿宋" w:eastAsia="仿宋"/>
                <w:color w:val="000000"/>
                <w:sz w:val="24"/>
                <w:lang w:eastAsia="zh-CN"/>
              </w:rPr>
              <w:t>《</w:t>
            </w:r>
            <w:r>
              <w:rPr>
                <w:rFonts w:hint="eastAsia" w:ascii="仿宋" w:hAnsi="仿宋" w:eastAsia="仿宋"/>
                <w:color w:val="000000"/>
                <w:sz w:val="24"/>
              </w:rPr>
              <w:t>宁波市贸易局关于印发《宁波市成品油市场管理暂行办法》的通知</w:t>
            </w:r>
            <w:r>
              <w:rPr>
                <w:rFonts w:hint="eastAsia" w:ascii="仿宋" w:hAnsi="仿宋" w:eastAsia="仿宋"/>
                <w:color w:val="000000"/>
                <w:sz w:val="24"/>
                <w:lang w:eastAsia="zh-CN"/>
              </w:rPr>
              <w:t>》</w:t>
            </w:r>
            <w:r>
              <w:rPr>
                <w:rFonts w:hint="eastAsia" w:ascii="仿宋" w:hAnsi="仿宋" w:eastAsia="仿宋"/>
                <w:color w:val="000000"/>
                <w:sz w:val="24"/>
              </w:rPr>
              <w:t>甬贸局消〔2014〕2号ZJBC21-2014-0002</w:t>
            </w: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olor w:val="000000"/>
                <w:sz w:val="24"/>
              </w:rPr>
              <w:t>规范性文件</w:t>
            </w:r>
          </w:p>
        </w:tc>
        <w:tc>
          <w:tcPr>
            <w:tcW w:w="4011"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r>
              <w:rPr>
                <w:rFonts w:hint="eastAsia" w:ascii="仿宋" w:hAnsi="仿宋" w:eastAsia="仿宋" w:cs="Times New Roman"/>
                <w:color w:val="000000"/>
                <w:kern w:val="2"/>
                <w:sz w:val="24"/>
                <w:szCs w:val="21"/>
                <w:lang w:val="en-US" w:eastAsia="zh-CN" w:bidi="ar-SA"/>
              </w:rPr>
              <w:t>符合审查规定因上位法拟修改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739" w:type="dxa"/>
            <w:vAlign w:val="center"/>
          </w:tcPr>
          <w:p>
            <w:pPr>
              <w:jc w:val="center"/>
              <w:rPr>
                <w:rFonts w:hint="eastAsia" w:ascii="Calibri" w:hAnsi="Calibri" w:eastAsia="宋体" w:cs="Times New Roman"/>
                <w:kern w:val="2"/>
                <w:sz w:val="21"/>
                <w:szCs w:val="21"/>
                <w:lang w:val="en-US" w:eastAsia="zh-CN" w:bidi="ar-SA"/>
              </w:rPr>
            </w:pPr>
            <w:r>
              <w:rPr>
                <w:rFonts w:hint="eastAsia"/>
                <w:lang w:val="en-US" w:eastAsia="zh-CN"/>
              </w:rPr>
              <w:t>34</w:t>
            </w:r>
          </w:p>
        </w:tc>
        <w:tc>
          <w:tcPr>
            <w:tcW w:w="6036" w:type="dxa"/>
            <w:vAlign w:val="center"/>
          </w:tcPr>
          <w:p>
            <w:pPr>
              <w:spacing w:beforeLines="0" w:afterLines="0"/>
              <w:jc w:val="both"/>
              <w:rPr>
                <w:rFonts w:hint="eastAsia" w:ascii="Calibri" w:hAnsi="Calibri" w:eastAsia="宋体" w:cs="Times New Roman"/>
                <w:kern w:val="2"/>
                <w:sz w:val="21"/>
                <w:szCs w:val="21"/>
                <w:lang w:val="en-US" w:eastAsia="zh-CN" w:bidi="ar-SA"/>
              </w:rPr>
            </w:pPr>
          </w:p>
        </w:tc>
        <w:tc>
          <w:tcPr>
            <w:tcW w:w="2033"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p>
        </w:tc>
        <w:tc>
          <w:tcPr>
            <w:tcW w:w="4011" w:type="dxa"/>
            <w:vAlign w:val="center"/>
          </w:tcPr>
          <w:p>
            <w:pPr>
              <w:spacing w:beforeLines="0" w:afterLines="0"/>
              <w:jc w:val="center"/>
              <w:rPr>
                <w:rFonts w:hint="eastAsia" w:ascii="仿宋" w:hAnsi="仿宋" w:eastAsia="仿宋" w:cs="Times New Roman"/>
                <w:color w:val="000000"/>
                <w:kern w:val="2"/>
                <w:sz w:val="24"/>
                <w:szCs w:val="21"/>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74AC"/>
    <w:rsid w:val="1B2449F2"/>
    <w:rsid w:val="1D4F79D6"/>
    <w:rsid w:val="24DF5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6">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ZHOUTX</dc:creator>
  <cp:lastModifiedBy>Administrator</cp:lastModifiedBy>
  <cp:lastPrinted>2021-03-24T01:34:00Z</cp:lastPrinted>
  <dcterms:modified xsi:type="dcterms:W3CDTF">2021-03-29T06:47:26Z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