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40" w:leftChars="-200"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工伤事故多发企业执法检查表</w:t>
      </w:r>
    </w:p>
    <w:bookmarkEnd w:id="0"/>
    <w:tbl>
      <w:tblPr>
        <w:tblStyle w:val="2"/>
        <w:tblpPr w:leftFromText="180" w:rightFromText="180" w:vertAnchor="text" w:horzAnchor="page" w:tblpX="1147" w:tblpY="5"/>
        <w:tblOverlap w:val="never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34"/>
        <w:gridCol w:w="2850"/>
        <w:gridCol w:w="1342"/>
        <w:gridCol w:w="248"/>
        <w:gridCol w:w="1457"/>
        <w:gridCol w:w="1086"/>
        <w:gridCol w:w="812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单位名称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Times New Roman" w:eastAsia="黑体" w:cs="Times New Roman"/>
                <w:spacing w:val="-8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pacing w:val="-8"/>
                <w:sz w:val="21"/>
                <w:szCs w:val="21"/>
              </w:rPr>
              <w:t>法定代表人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联系电话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单位地址</w:t>
            </w:r>
          </w:p>
        </w:tc>
        <w:tc>
          <w:tcPr>
            <w:tcW w:w="5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现有职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工人数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Times New Roman" w:eastAsia="黑体" w:cs="Times New Roman"/>
                <w:spacing w:val="-14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pacing w:val="-14"/>
                <w:sz w:val="21"/>
                <w:szCs w:val="21"/>
              </w:rPr>
              <w:t>序号</w:t>
            </w:r>
          </w:p>
        </w:tc>
        <w:tc>
          <w:tcPr>
            <w:tcW w:w="5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检查内容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检查情况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5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依法取得有关安全生产行政许可的情况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5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建立和落实安全生产责任制、安全生产规章制度和操作规程的情况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5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依法设置安全生产管理机构和配备安全生产管理人员的情况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5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制定生产安全事故应急预案或现场处置措施的情况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5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组织从业人员开展安全生产教育、培训，取得有关安全资格证书的情况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6</w:t>
            </w:r>
          </w:p>
        </w:tc>
        <w:tc>
          <w:tcPr>
            <w:tcW w:w="5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特种作业人员持证上岗情况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7</w:t>
            </w:r>
          </w:p>
        </w:tc>
        <w:tc>
          <w:tcPr>
            <w:tcW w:w="5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>在有较大危险因素的生产经营场所和有关设施、设备上，设置安全警示标志的情况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8</w:t>
            </w:r>
          </w:p>
        </w:tc>
        <w:tc>
          <w:tcPr>
            <w:tcW w:w="5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依法劳动用工和参加工伤保险及缴费情况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9</w:t>
            </w:r>
          </w:p>
        </w:tc>
        <w:tc>
          <w:tcPr>
            <w:tcW w:w="5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w w:val="90"/>
                <w:sz w:val="28"/>
                <w:szCs w:val="28"/>
              </w:rPr>
              <w:t>为从业人员提供符合国家标准或行业标准的劳动防护用品，正确佩戴和使用情况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被检查单位意见：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被检查单位负责人签字：                                  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0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检查人员签字：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备注：</w:t>
            </w:r>
          </w:p>
        </w:tc>
      </w:tr>
    </w:tbl>
    <w:p>
      <w:pPr>
        <w:spacing w:line="560" w:lineRule="exact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本表一式六份：</w:t>
      </w:r>
      <w:r>
        <w:rPr>
          <w:rFonts w:hint="eastAsia" w:ascii="仿宋_GB2312" w:eastAsia="仿宋_GB2312"/>
          <w:sz w:val="21"/>
          <w:szCs w:val="21"/>
          <w:lang w:eastAsia="zh-CN"/>
        </w:rPr>
        <w:t>三</w:t>
      </w:r>
      <w:r>
        <w:rPr>
          <w:rFonts w:hint="eastAsia" w:ascii="仿宋_GB2312" w:eastAsia="仿宋_GB2312"/>
          <w:sz w:val="21"/>
          <w:szCs w:val="21"/>
        </w:rPr>
        <w:t>部门各留存一份，安监所备案一份，被检查单位保留一份。</w:t>
      </w:r>
    </w:p>
    <w:p>
      <w:pPr>
        <w:widowControl/>
        <w:jc w:val="left"/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59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06580"/>
    <w:rsid w:val="4E00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2020-07-16T02:56:00Z</dcterms:created>
  <dc:creator>软糖好吃</dc:creator>
  <cp:lastModifiedBy>软糖好吃</cp:lastModifiedBy>
  <dcterms:modified xsi:type="dcterms:W3CDTF">2020-07-16T02:56:19Z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