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2A" w:rsidRDefault="0003702A" w:rsidP="0003702A">
      <w:pPr>
        <w:widowControl/>
        <w:spacing w:line="560" w:lineRule="exact"/>
        <w:rPr>
          <w:rFonts w:ascii="方正小标宋简体" w:eastAsia="方正小标宋简体" w:hAnsi="方正小标宋简体" w:cs="方正小标宋简体" w:hint="eastAsia"/>
          <w:bCs/>
          <w:sz w:val="32"/>
          <w:szCs w:val="32"/>
        </w:rPr>
      </w:pPr>
      <w:r>
        <w:rPr>
          <w:rFonts w:ascii="楷体_GB2312" w:eastAsia="楷体_GB2312" w:hAnsi="楷体_GB2312" w:cs="楷体_GB2312" w:hint="eastAsia"/>
          <w:sz w:val="32"/>
          <w:szCs w:val="32"/>
        </w:rPr>
        <w:t>附件3</w:t>
      </w:r>
    </w:p>
    <w:p w:rsidR="0003702A" w:rsidRDefault="0003702A" w:rsidP="0003702A">
      <w:pPr>
        <w:spacing w:line="520" w:lineRule="exact"/>
        <w:ind w:firstLine="420"/>
        <w:jc w:val="center"/>
        <w:rPr>
          <w:rFonts w:ascii="方正小标宋简体" w:eastAsia="方正小标宋简体" w:hAnsi="方正小标宋简体" w:cs="方正小标宋简体" w:hint="eastAsia"/>
          <w:bCs/>
          <w:sz w:val="32"/>
          <w:szCs w:val="32"/>
        </w:rPr>
      </w:pPr>
      <w:bookmarkStart w:id="0" w:name="_GoBack"/>
      <w:r>
        <w:rPr>
          <w:rFonts w:ascii="方正小标宋简体" w:eastAsia="方正小标宋简体" w:hAnsi="方正小标宋简体" w:cs="方正小标宋简体" w:hint="eastAsia"/>
          <w:bCs/>
          <w:sz w:val="32"/>
          <w:szCs w:val="32"/>
        </w:rPr>
        <w:t>中小学教师违反职业道德行为处理办法</w:t>
      </w:r>
    </w:p>
    <w:p w:rsidR="0003702A" w:rsidRDefault="0003702A" w:rsidP="0003702A">
      <w:pPr>
        <w:spacing w:line="520" w:lineRule="exact"/>
        <w:ind w:firstLine="420"/>
        <w:jc w:val="center"/>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（2018年修订）</w:t>
      </w:r>
      <w:bookmarkEnd w:id="0"/>
    </w:p>
    <w:p w:rsidR="0003702A" w:rsidRDefault="0003702A" w:rsidP="0003702A">
      <w:pPr>
        <w:spacing w:line="520" w:lineRule="exact"/>
        <w:ind w:firstLine="420"/>
        <w:jc w:val="center"/>
        <w:rPr>
          <w:rFonts w:ascii="宋体" w:hAnsi="宋体" w:hint="eastAsia"/>
          <w:b/>
          <w:sz w:val="30"/>
          <w:szCs w:val="30"/>
        </w:rPr>
      </w:pP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0"/>
          <w:szCs w:val="30"/>
        </w:rPr>
        <w:t xml:space="preserve">　</w:t>
      </w:r>
      <w:r>
        <w:rPr>
          <w:rFonts w:ascii="仿宋_GB2312" w:eastAsia="仿宋_GB2312" w:hint="eastAsia"/>
          <w:sz w:val="32"/>
          <w:szCs w:val="32"/>
        </w:rPr>
        <w:t>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第二条 本办法所称中小学教师是指普通中小学、中等职业学校（含技工学校）、特殊教育机构、少年宫以及地方教研室、电化教育等机构的教师。</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前款所称中小学教师包括民办学校教师。</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教师涉嫌违法犯罪的，及时移送司法机关依法处理。</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第四条 应</w:t>
      </w:r>
      <w:proofErr w:type="gramStart"/>
      <w:r>
        <w:rPr>
          <w:rFonts w:ascii="仿宋_GB2312" w:eastAsia="仿宋_GB2312" w:hint="eastAsia"/>
          <w:sz w:val="32"/>
          <w:szCs w:val="32"/>
        </w:rPr>
        <w:t>予处理</w:t>
      </w:r>
      <w:proofErr w:type="gramEnd"/>
      <w:r>
        <w:rPr>
          <w:rFonts w:ascii="仿宋_GB2312" w:eastAsia="仿宋_GB2312" w:hint="eastAsia"/>
          <w:sz w:val="32"/>
          <w:szCs w:val="32"/>
        </w:rPr>
        <w:t>的教师违反职业道德行为如下：</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（一）在教育教学活动中及其他场合有损害党中央权威、违背党的路线方针政策的言行。</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（二）损害国家利益、社会公共利益，或违背社会公序良</w:t>
      </w:r>
      <w:r>
        <w:rPr>
          <w:rFonts w:ascii="仿宋_GB2312" w:eastAsia="仿宋_GB2312" w:hint="eastAsia"/>
          <w:sz w:val="32"/>
          <w:szCs w:val="32"/>
        </w:rPr>
        <w:lastRenderedPageBreak/>
        <w:t>俗。</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（三）通过课堂、论坛、讲座、信息网络及其他渠道发表、转发错误观点，或编造散布虚假信息、不良信息。</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（四）违反教学纪律，敷衍教学，或擅自从事影响教育教学本职工作的兼职兼薪行为。</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（五）歧视、侮辱学生，虐待、伤害学生。</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（六）在教育教学活动中遇突发事件、面临危险时，不顾学生安危，擅离职守，自行逃离。</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（七）与学生发生不正当关系，有任何形式的猥亵、性骚扰行为。</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（八）在招生、考试、推优、保送及绩效考核、岗位聘用、职称评聘、评优评奖等工作中徇私舞弊、弄虚作假。</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（九）索要、收受学生及家长财物或参加由学生及家长付费的宴请、旅游、娱乐休闲等活动，向学生推销图书报刊、教辅材料、社会保险或利用家长资源谋取私利。</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（十）组织、参与有偿补课，或为校外培训机构和他人介绍生源、提供相关信息。</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（十一）其他违反职业道德的行为。</w:t>
      </w:r>
    </w:p>
    <w:p w:rsidR="0003702A" w:rsidRDefault="0003702A" w:rsidP="0003702A">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第五条 学校及学校主管教育部门发现教师存在违反第四条列举行为的，应当及时组织调查核实，视情节轻重给予相应处理。</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第六条 给予教师处理，应当坚持公平公正、教育与惩处相结合的原则；应当与其违反职业道德行为的性质、情节、危</w:t>
      </w:r>
      <w:r>
        <w:rPr>
          <w:rFonts w:ascii="仿宋_GB2312" w:eastAsia="仿宋_GB2312" w:hint="eastAsia"/>
          <w:sz w:val="32"/>
          <w:szCs w:val="32"/>
        </w:rPr>
        <w:lastRenderedPageBreak/>
        <w:t>害程度相适应；应当事实清楚、证据确凿、定性准确、处理恰当、程序合法、手续完备。</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第七条 给予教师处理按照以下权限决定：</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（一）警告和记过处分，公办学校教师由所在学校提出建议，学校主管教育部门决定。民办学校教师由所在学校决定，报主管教育部门备案。</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（二）降低岗位等级或撤职处分，由教师所在学校提出建议，学校主管教育部门决定并报同级人事部门备案。</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四）给予批评教育、诫勉谈话、责令检查、通报批评，以及取消在评奖评优、职务晋升、职称评定、岗位聘用、工资晋级、申报人才计划等方面资格的其他处理，按照管理权限，由教师所在学校或主管部门视其情节轻重</w:t>
      </w:r>
      <w:proofErr w:type="gramStart"/>
      <w:r>
        <w:rPr>
          <w:rFonts w:ascii="仿宋_GB2312" w:eastAsia="仿宋_GB2312" w:hint="eastAsia"/>
          <w:sz w:val="32"/>
          <w:szCs w:val="32"/>
        </w:rPr>
        <w:t>作出</w:t>
      </w:r>
      <w:proofErr w:type="gramEnd"/>
      <w:r>
        <w:rPr>
          <w:rFonts w:ascii="仿宋_GB2312" w:eastAsia="仿宋_GB2312" w:hint="eastAsia"/>
          <w:sz w:val="32"/>
          <w:szCs w:val="32"/>
        </w:rPr>
        <w:t>决定。</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第八条 处理决定应当书面通知教师本人并载明认定的事实、理由、依据、期限及申诉途径等内容。</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第九条 教师不服处理决定的，可以向学校主管教育部门申请复核。对复核结果不服的，可以向学校主管教育部门的上一级行政部门提出申诉。</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对教师的处理，在期满后根据悔改表现予以延期或解除，处理决定和处理解除决定都应完整存入人事档案及教师管理信息系统。</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第十条 教师受到处分的，符合《教师资格条例》第十九条规定的，由县级以上教育行政部门依法撤销其教师资格。</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lastRenderedPageBreak/>
        <w:t xml:space="preserve">　教师受处分期间暂缓教师资格定期注册。依据《中华人民共和国教师法》第十四条规定丧失教师资格的，不能重新取得教师资格。</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教师受记过以上处分期间不能参加专业技术职务任职资格评审。</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（一）师德师风长效机制建设、日常教育督导不到位；</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（二）师德失</w:t>
      </w:r>
      <w:proofErr w:type="gramStart"/>
      <w:r>
        <w:rPr>
          <w:rFonts w:ascii="仿宋_GB2312" w:eastAsia="仿宋_GB2312" w:hint="eastAsia"/>
          <w:sz w:val="32"/>
          <w:szCs w:val="32"/>
        </w:rPr>
        <w:t>范</w:t>
      </w:r>
      <w:proofErr w:type="gramEnd"/>
      <w:r>
        <w:rPr>
          <w:rFonts w:ascii="仿宋_GB2312" w:eastAsia="仿宋_GB2312" w:hint="eastAsia"/>
          <w:sz w:val="32"/>
          <w:szCs w:val="32"/>
        </w:rPr>
        <w:t>问题排查发现不及时；</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（三）对已发现的师德失范行为处置不力、方式不当或拒不处分、拖延处分、推诿隐瞒的；</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（四）已</w:t>
      </w:r>
      <w:proofErr w:type="gramStart"/>
      <w:r>
        <w:rPr>
          <w:rFonts w:ascii="仿宋_GB2312" w:eastAsia="仿宋_GB2312" w:hint="eastAsia"/>
          <w:sz w:val="32"/>
          <w:szCs w:val="32"/>
        </w:rPr>
        <w:t>作出</w:t>
      </w:r>
      <w:proofErr w:type="gramEnd"/>
      <w:r>
        <w:rPr>
          <w:rFonts w:ascii="仿宋_GB2312" w:eastAsia="仿宋_GB2312" w:hint="eastAsia"/>
          <w:sz w:val="32"/>
          <w:szCs w:val="32"/>
        </w:rPr>
        <w:t>的师德失范行为处理决定落实不到位，师德失范行为整改不彻底；</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（五）多次出现师德失</w:t>
      </w:r>
      <w:proofErr w:type="gramStart"/>
      <w:r>
        <w:rPr>
          <w:rFonts w:ascii="仿宋_GB2312" w:eastAsia="仿宋_GB2312" w:hint="eastAsia"/>
          <w:sz w:val="32"/>
          <w:szCs w:val="32"/>
        </w:rPr>
        <w:t>范</w:t>
      </w:r>
      <w:proofErr w:type="gramEnd"/>
      <w:r>
        <w:rPr>
          <w:rFonts w:ascii="仿宋_GB2312" w:eastAsia="仿宋_GB2312" w:hint="eastAsia"/>
          <w:sz w:val="32"/>
          <w:szCs w:val="32"/>
        </w:rPr>
        <w:t>问题或因师德失范行为引起不良社会影响；</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（六）其他应当问责的失职失责情形。</w:t>
      </w:r>
    </w:p>
    <w:p w:rsidR="0003702A" w:rsidRDefault="0003702A" w:rsidP="0003702A">
      <w:pPr>
        <w:spacing w:line="520" w:lineRule="exact"/>
        <w:ind w:firstLine="420"/>
        <w:rPr>
          <w:rFonts w:ascii="仿宋_GB2312" w:eastAsia="仿宋_GB2312" w:hint="eastAsia"/>
          <w:sz w:val="32"/>
          <w:szCs w:val="32"/>
        </w:rPr>
      </w:pPr>
      <w:r>
        <w:rPr>
          <w:rFonts w:ascii="仿宋_GB2312" w:eastAsia="仿宋_GB2312" w:hint="eastAsia"/>
          <w:sz w:val="32"/>
          <w:szCs w:val="32"/>
        </w:rPr>
        <w:t xml:space="preserve">　第十三条 省级教育行政部门应当结合当地实际情况制定实施细则，并报国务院教育行政部门备案。</w:t>
      </w:r>
    </w:p>
    <w:p w:rsidR="0003702A" w:rsidRDefault="0003702A" w:rsidP="0003702A">
      <w:pPr>
        <w:spacing w:line="520" w:lineRule="exact"/>
        <w:ind w:firstLine="420"/>
        <w:rPr>
          <w:rFonts w:hint="eastAsia"/>
          <w:sz w:val="32"/>
          <w:szCs w:val="32"/>
        </w:rPr>
      </w:pPr>
      <w:r>
        <w:rPr>
          <w:rFonts w:ascii="仿宋_GB2312" w:eastAsia="仿宋_GB2312" w:hint="eastAsia"/>
          <w:sz w:val="32"/>
          <w:szCs w:val="32"/>
        </w:rPr>
        <w:t xml:space="preserve">　第十四条 本办法自发布之日起施行。　</w:t>
      </w:r>
    </w:p>
    <w:p w:rsidR="005A75CB" w:rsidRPr="0003702A" w:rsidRDefault="005A75CB"/>
    <w:sectPr w:rsidR="005A75CB" w:rsidRPr="0003702A">
      <w:footerReference w:type="default" r:id="rId5"/>
      <w:pgSz w:w="11906" w:h="16838"/>
      <w:pgMar w:top="1440" w:right="1587" w:bottom="1361"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02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000000" w:rsidRDefault="0003702A">
                          <w:pPr>
                            <w:pStyle w:val="a3"/>
                            <w:rPr>
                              <w:rFonts w:hint="eastAsia"/>
                            </w:rPr>
                          </w:pPr>
                          <w:r>
                            <w:rPr>
                              <w:rFonts w:hint="eastAsia"/>
                            </w:rPr>
                            <w:fldChar w:fldCharType="begin"/>
                          </w:r>
                          <w:r>
                            <w:rPr>
                              <w:rFonts w:hint="eastAsia"/>
                            </w:rPr>
                            <w:instrText xml:space="preserve"> PAGE  \* M</w:instrText>
                          </w:r>
                          <w:r>
                            <w:rPr>
                              <w:rFonts w:hint="eastAsia"/>
                            </w:rPr>
                            <w:instrText xml:space="preserve">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" filled="f" stroked="f" strokeweight=".5pt">
              <v:path arrowok="t"/>
              <v:textbox style="mso-fit-shape-to-text:t" inset="0,0,0,0">
                <w:txbxContent>
                  <w:p w:rsidR="00000000" w:rsidRDefault="0003702A">
                    <w:pPr>
                      <w:pStyle w:val="a3"/>
                      <w:rPr>
                        <w:rFonts w:hint="eastAsia"/>
                      </w:rPr>
                    </w:pPr>
                    <w:r>
                      <w:rPr>
                        <w:rFonts w:hint="eastAsia"/>
                      </w:rPr>
                      <w:fldChar w:fldCharType="begin"/>
                    </w:r>
                    <w:r>
                      <w:rPr>
                        <w:rFonts w:hint="eastAsia"/>
                      </w:rPr>
                      <w:instrText xml:space="preserve"> PAGE  \* M</w:instrText>
                    </w:r>
                    <w:r>
                      <w:rPr>
                        <w:rFonts w:hint="eastAsia"/>
                      </w:rPr>
                      <w:instrText xml:space="preserve">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2A"/>
    <w:rsid w:val="0003702A"/>
    <w:rsid w:val="005A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0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3702A"/>
    <w:pPr>
      <w:tabs>
        <w:tab w:val="center" w:pos="4153"/>
        <w:tab w:val="right" w:pos="8306"/>
      </w:tabs>
      <w:snapToGrid w:val="0"/>
      <w:jc w:val="left"/>
    </w:pPr>
    <w:rPr>
      <w:sz w:val="18"/>
    </w:rPr>
  </w:style>
  <w:style w:type="character" w:customStyle="1" w:styleId="Char">
    <w:name w:val="页脚 Char"/>
    <w:basedOn w:val="a0"/>
    <w:link w:val="a3"/>
    <w:rsid w:val="0003702A"/>
    <w:rPr>
      <w:rFonts w:ascii="Calibri" w:eastAsia="宋体" w:hAnsi="Calibri"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0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3702A"/>
    <w:pPr>
      <w:tabs>
        <w:tab w:val="center" w:pos="4153"/>
        <w:tab w:val="right" w:pos="8306"/>
      </w:tabs>
      <w:snapToGrid w:val="0"/>
      <w:jc w:val="left"/>
    </w:pPr>
    <w:rPr>
      <w:sz w:val="18"/>
    </w:rPr>
  </w:style>
  <w:style w:type="character" w:customStyle="1" w:styleId="Char">
    <w:name w:val="页脚 Char"/>
    <w:basedOn w:val="a0"/>
    <w:link w:val="a3"/>
    <w:rsid w:val="0003702A"/>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1934</Characters>
  <Application>Microsoft Office Word</Application>
  <DocSecurity>0</DocSecurity>
  <Lines>16</Lines>
  <Paragraphs>4</Paragraphs>
  <ScaleCrop>false</ScaleCrop>
  <Company>Microsoft</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dc:creator>
  <cp:lastModifiedBy>dell-a</cp:lastModifiedBy>
  <cp:revision>1</cp:revision>
  <dcterms:created xsi:type="dcterms:W3CDTF">2018-12-28T02:13:00Z</dcterms:created>
  <dcterms:modified xsi:type="dcterms:W3CDTF">2018-12-28T02:14:00Z</dcterms:modified>
</cp:coreProperties>
</file>