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rPr>
      </w:pPr>
      <w:r>
        <w:rPr>
          <w:rFonts w:hint="eastAsia" w:ascii="黑体" w:hAnsi="黑体" w:eastAsia="黑体"/>
          <w:sz w:val="44"/>
        </w:rPr>
        <w:t>2018年度镇海区经济合作局政府信息公开工作报告</w:t>
      </w:r>
    </w:p>
    <w:p>
      <w:pPr>
        <w:jc w:val="center"/>
        <w:rPr>
          <w:rFonts w:ascii="黑体" w:hAnsi="黑体" w:eastAsia="黑体"/>
          <w:b/>
          <w:sz w:val="36"/>
        </w:rPr>
      </w:pPr>
    </w:p>
    <w:p>
      <w:pPr>
        <w:ind w:firstLine="600" w:firstLineChars="200"/>
        <w:jc w:val="left"/>
        <w:rPr>
          <w:rFonts w:hint="eastAsia" w:eastAsia="仿宋_GB2312"/>
          <w:color w:val="000000"/>
          <w:sz w:val="30"/>
          <w:szCs w:val="30"/>
          <w:lang w:val="zh-CN"/>
        </w:rPr>
      </w:pPr>
      <w:r>
        <w:rPr>
          <w:rFonts w:hint="eastAsia" w:eastAsia="仿宋_GB2312"/>
          <w:color w:val="000000"/>
          <w:sz w:val="30"/>
          <w:szCs w:val="30"/>
          <w:lang w:val="zh-CN"/>
        </w:rPr>
        <w:t>2018年，区经济合作局认真贯彻落实《关于印发镇海区2018年度政务公开工作目标管理考核指标的通知》、《关于印发2018年镇海区政务公开工作要点及责任分工的通知》等文件精神，结合全区招商引资工作实际和需求，扎实做好政府信息公开工作，为打造阳光型、服务型、效能型政府提供了有力保障。现将年度政府信息公开工作报告如下：</w:t>
      </w:r>
    </w:p>
    <w:p>
      <w:pPr>
        <w:spacing w:line="600" w:lineRule="exact"/>
        <w:ind w:firstLine="584" w:firstLineChars="200"/>
        <w:rPr>
          <w:rFonts w:hint="eastAsia" w:eastAsia="黑体"/>
          <w:color w:val="000000"/>
          <w:spacing w:val="-4"/>
          <w:sz w:val="30"/>
          <w:szCs w:val="30"/>
          <w:lang w:val="zh-CN"/>
        </w:rPr>
      </w:pPr>
      <w:r>
        <w:rPr>
          <w:rFonts w:hint="eastAsia" w:eastAsia="黑体"/>
          <w:color w:val="000000"/>
          <w:spacing w:val="-4"/>
          <w:sz w:val="30"/>
          <w:szCs w:val="30"/>
          <w:lang w:val="zh-CN"/>
        </w:rPr>
        <w:t>一、</w:t>
      </w:r>
      <w:r>
        <w:rPr>
          <w:rFonts w:hint="eastAsia" w:eastAsia="黑体"/>
          <w:color w:val="000000"/>
          <w:spacing w:val="-4"/>
          <w:sz w:val="30"/>
          <w:szCs w:val="30"/>
          <w:lang w:val="zh-CN" w:eastAsia="zh-CN"/>
        </w:rPr>
        <w:t>概况</w:t>
      </w:r>
    </w:p>
    <w:p>
      <w:pPr>
        <w:spacing w:line="600" w:lineRule="exact"/>
        <w:ind w:firstLine="600" w:firstLineChars="200"/>
        <w:rPr>
          <w:rFonts w:hint="eastAsia" w:eastAsia="仿宋_GB2312"/>
          <w:color w:val="000000"/>
          <w:sz w:val="30"/>
          <w:szCs w:val="30"/>
          <w:lang w:val="zh-CN" w:eastAsia="zh-CN"/>
        </w:rPr>
      </w:pPr>
      <w:r>
        <w:rPr>
          <w:rFonts w:hint="eastAsia" w:eastAsia="仿宋_GB2312"/>
          <w:color w:val="000000"/>
          <w:sz w:val="30"/>
          <w:szCs w:val="30"/>
          <w:lang w:val="zh-CN" w:eastAsia="zh-CN"/>
        </w:rPr>
        <w:t>深入贯彻实施《中华人民共和国政府信息公开条例》、《宁波市政府信息公开规定》以及镇海区政府信息公开相关规定，完善政府信息公开工作机制，明确分管领导、责任科室和人员安排等，并落实相关工作举措。根据人事变动情况，及时调整局信息公开工作领导小组，做到“权责清晰、分工明确、措施有力、落实及时”。建立健全政府信息公开保密审查和责任追究制度，确保公开的信息及时、准确、权威。将政府信息公开工作列入局科室绩效目标责任考核内容，任务层层分解，措施环环落实，确保政务信息公开</w:t>
      </w:r>
      <w:r>
        <w:rPr>
          <w:rFonts w:hint="eastAsia" w:eastAsia="仿宋_GB2312"/>
          <w:color w:val="000000"/>
          <w:sz w:val="30"/>
          <w:szCs w:val="30"/>
          <w:lang w:val="zh-CN" w:eastAsia="zh-CN"/>
        </w:rPr>
        <w:fldChar w:fldCharType="begin"/>
      </w:r>
      <w:r>
        <w:rPr>
          <w:rFonts w:hint="eastAsia" w:eastAsia="仿宋_GB2312"/>
          <w:color w:val="000000"/>
          <w:sz w:val="30"/>
          <w:szCs w:val="30"/>
          <w:lang w:val="zh-CN" w:eastAsia="zh-CN"/>
        </w:rPr>
        <w:instrText xml:space="preserve"> HYPERLINK "http://www.fwsou.com/zongjiebaogao/gongzuozongjie/" \t "_blank" </w:instrText>
      </w:r>
      <w:r>
        <w:rPr>
          <w:rFonts w:hint="eastAsia" w:eastAsia="仿宋_GB2312"/>
          <w:color w:val="000000"/>
          <w:sz w:val="30"/>
          <w:szCs w:val="30"/>
          <w:lang w:val="zh-CN" w:eastAsia="zh-CN"/>
        </w:rPr>
        <w:fldChar w:fldCharType="separate"/>
      </w:r>
      <w:r>
        <w:rPr>
          <w:rFonts w:hint="eastAsia" w:eastAsia="仿宋_GB2312"/>
          <w:color w:val="000000"/>
          <w:sz w:val="30"/>
          <w:szCs w:val="30"/>
          <w:lang w:val="zh-CN" w:eastAsia="zh-CN"/>
        </w:rPr>
        <w:t>工作</w:t>
      </w:r>
      <w:r>
        <w:rPr>
          <w:rFonts w:hint="eastAsia" w:eastAsia="仿宋_GB2312"/>
          <w:color w:val="000000"/>
          <w:sz w:val="30"/>
          <w:szCs w:val="30"/>
          <w:lang w:val="zh-CN" w:eastAsia="zh-CN"/>
        </w:rPr>
        <w:fldChar w:fldCharType="end"/>
      </w:r>
      <w:r>
        <w:rPr>
          <w:rFonts w:hint="eastAsia" w:eastAsia="仿宋_GB2312"/>
          <w:color w:val="000000"/>
          <w:sz w:val="30"/>
          <w:szCs w:val="30"/>
          <w:lang w:val="zh-CN" w:eastAsia="zh-CN"/>
        </w:rPr>
        <w:t>有效高效开展。</w:t>
      </w:r>
    </w:p>
    <w:p>
      <w:pPr>
        <w:spacing w:line="600" w:lineRule="exact"/>
        <w:ind w:firstLine="600" w:firstLineChars="200"/>
        <w:rPr>
          <w:rFonts w:hint="eastAsia" w:ascii="黑体" w:hAnsi="黑体" w:eastAsia="黑体" w:cs="黑体"/>
          <w:color w:val="000000"/>
          <w:sz w:val="30"/>
          <w:szCs w:val="30"/>
          <w:lang w:val="zh-CN" w:eastAsia="zh-CN"/>
        </w:rPr>
      </w:pPr>
      <w:r>
        <w:rPr>
          <w:rFonts w:hint="eastAsia" w:ascii="黑体" w:hAnsi="黑体" w:eastAsia="黑体" w:cs="黑体"/>
          <w:color w:val="000000"/>
          <w:sz w:val="30"/>
          <w:szCs w:val="30"/>
          <w:lang w:val="zh-CN" w:eastAsia="zh-CN"/>
        </w:rPr>
        <w:t>二、主动公开政府信息情况</w:t>
      </w:r>
    </w:p>
    <w:p>
      <w:pPr>
        <w:spacing w:line="600" w:lineRule="exact"/>
        <w:ind w:firstLine="600" w:firstLineChars="200"/>
        <w:rPr>
          <w:rFonts w:hint="eastAsia" w:eastAsia="仿宋_GB2312"/>
          <w:color w:val="000000"/>
          <w:sz w:val="30"/>
          <w:szCs w:val="30"/>
          <w:lang w:val="zh-CN"/>
        </w:rPr>
      </w:pPr>
      <w:r>
        <w:rPr>
          <w:rFonts w:hint="eastAsia" w:eastAsia="仿宋_GB2312"/>
          <w:color w:val="000000"/>
          <w:sz w:val="30"/>
          <w:szCs w:val="30"/>
          <w:lang w:val="zh-CN" w:eastAsia="zh-CN"/>
        </w:rPr>
        <w:t>严格按照政府信息公开保密审查制度有关规定，拟公开的一般信息由责任科室科长、办公室主任和分管领导审签，重要信息由局长审签后对外发布，确保信息公开真实、及时、有效、安全。据统计，201</w:t>
      </w:r>
      <w:r>
        <w:rPr>
          <w:rFonts w:hint="eastAsia" w:eastAsia="仿宋_GB2312"/>
          <w:color w:val="000000"/>
          <w:sz w:val="30"/>
          <w:szCs w:val="30"/>
          <w:lang w:val="en-US" w:eastAsia="zh-CN"/>
        </w:rPr>
        <w:t>8</w:t>
      </w:r>
      <w:r>
        <w:rPr>
          <w:rFonts w:hint="eastAsia" w:eastAsia="仿宋_GB2312"/>
          <w:color w:val="000000"/>
          <w:sz w:val="30"/>
          <w:szCs w:val="30"/>
          <w:lang w:val="zh-CN" w:eastAsia="zh-CN"/>
        </w:rPr>
        <w:t>年我局共主动公开各类政府信息</w:t>
      </w:r>
      <w:r>
        <w:rPr>
          <w:rFonts w:hint="eastAsia" w:eastAsia="仿宋_GB2312"/>
          <w:color w:val="000000"/>
          <w:sz w:val="30"/>
          <w:szCs w:val="30"/>
          <w:lang w:val="en-US" w:eastAsia="zh-CN"/>
        </w:rPr>
        <w:t>649</w:t>
      </w:r>
      <w:r>
        <w:rPr>
          <w:rFonts w:hint="eastAsia" w:eastAsia="仿宋_GB2312"/>
          <w:color w:val="000000"/>
          <w:sz w:val="30"/>
          <w:szCs w:val="30"/>
          <w:lang w:val="zh-CN" w:eastAsia="zh-CN"/>
        </w:rPr>
        <w:t>条，其中，在区政府信息公开平台公开信息</w:t>
      </w:r>
      <w:r>
        <w:rPr>
          <w:rFonts w:hint="eastAsia" w:eastAsia="仿宋_GB2312"/>
          <w:color w:val="000000"/>
          <w:sz w:val="30"/>
          <w:szCs w:val="30"/>
          <w:lang w:val="en-US" w:eastAsia="zh-CN"/>
        </w:rPr>
        <w:t>260条</w:t>
      </w:r>
      <w:r>
        <w:rPr>
          <w:rFonts w:hint="eastAsia" w:eastAsia="仿宋_GB2312"/>
          <w:color w:val="000000"/>
          <w:sz w:val="30"/>
          <w:szCs w:val="30"/>
          <w:lang w:val="zh-CN" w:eastAsia="zh-CN"/>
        </w:rPr>
        <w:t>，在门户网站、政务微博、微信公众号、镇海网络问效平台及各级媒体上公开信息</w:t>
      </w:r>
      <w:r>
        <w:rPr>
          <w:rFonts w:hint="eastAsia" w:eastAsia="仿宋_GB2312"/>
          <w:color w:val="000000"/>
          <w:sz w:val="30"/>
          <w:szCs w:val="30"/>
          <w:lang w:val="en-US" w:eastAsia="zh-CN"/>
        </w:rPr>
        <w:t>389条。通过各类平台载体，</w:t>
      </w:r>
      <w:r>
        <w:rPr>
          <w:rFonts w:hint="eastAsia" w:eastAsia="仿宋_GB2312"/>
          <w:color w:val="000000"/>
          <w:sz w:val="30"/>
          <w:szCs w:val="30"/>
          <w:lang w:val="zh-CN" w:eastAsia="zh-CN"/>
        </w:rPr>
        <w:t>回应公众关注热点或重大舆情、解读经济政策和招商引资咨询等</w:t>
      </w:r>
      <w:r>
        <w:rPr>
          <w:rFonts w:hint="eastAsia" w:eastAsia="仿宋_GB2312"/>
          <w:color w:val="000000"/>
          <w:sz w:val="30"/>
          <w:szCs w:val="30"/>
          <w:lang w:val="en-US" w:eastAsia="zh-CN"/>
        </w:rPr>
        <w:t>20余次。</w:t>
      </w:r>
    </w:p>
    <w:p>
      <w:pPr>
        <w:spacing w:line="600" w:lineRule="exact"/>
        <w:ind w:firstLine="600" w:firstLineChars="200"/>
        <w:rPr>
          <w:rFonts w:hint="eastAsia" w:ascii="黑体" w:hAnsi="黑体" w:eastAsia="黑体" w:cs="黑体"/>
          <w:color w:val="000000"/>
          <w:sz w:val="30"/>
          <w:szCs w:val="30"/>
          <w:lang w:val="zh-CN"/>
        </w:rPr>
      </w:pPr>
      <w:r>
        <w:rPr>
          <w:rFonts w:hint="eastAsia" w:ascii="黑体" w:hAnsi="黑体" w:eastAsia="黑体" w:cs="黑体"/>
          <w:color w:val="000000"/>
          <w:sz w:val="30"/>
          <w:szCs w:val="30"/>
          <w:lang w:val="zh-CN"/>
        </w:rPr>
        <w:t>三、重点领域信息公开情况</w:t>
      </w:r>
    </w:p>
    <w:p>
      <w:pPr>
        <w:spacing w:line="600" w:lineRule="exact"/>
        <w:ind w:firstLine="600" w:firstLineChars="200"/>
        <w:rPr>
          <w:rFonts w:hint="eastAsia" w:eastAsia="仿宋_GB2312"/>
          <w:color w:val="000000"/>
          <w:sz w:val="30"/>
          <w:szCs w:val="30"/>
          <w:lang w:val="zh-CN"/>
        </w:rPr>
      </w:pPr>
      <w:r>
        <w:rPr>
          <w:rFonts w:hint="eastAsia" w:eastAsia="仿宋_GB2312"/>
          <w:color w:val="000000"/>
          <w:sz w:val="30"/>
          <w:szCs w:val="30"/>
          <w:lang w:val="zh-CN"/>
        </w:rPr>
        <w:t>全年共公开协作扶贫信息31条。全年帮扶普安县脱贫2699户11137人，贫困发生率从8.94%下降到5.79%。《养殖长毛兔，产业致富路》全市唯一入选全国东西部扶贫协作工作推进会产业合作案例，辣椒烘干厂成为今年全市首个建成的产业扶贫项目。</w:t>
      </w:r>
    </w:p>
    <w:p>
      <w:pPr>
        <w:spacing w:line="600" w:lineRule="exact"/>
        <w:ind w:firstLine="584" w:firstLineChars="200"/>
        <w:rPr>
          <w:rFonts w:hint="eastAsia" w:eastAsia="黑体"/>
          <w:color w:val="000000"/>
          <w:spacing w:val="-4"/>
          <w:sz w:val="30"/>
          <w:szCs w:val="30"/>
          <w:lang w:val="zh-CN"/>
        </w:rPr>
      </w:pPr>
      <w:r>
        <w:rPr>
          <w:rFonts w:hint="eastAsia" w:eastAsia="黑体"/>
          <w:color w:val="000000"/>
          <w:spacing w:val="-4"/>
          <w:sz w:val="30"/>
          <w:szCs w:val="30"/>
          <w:lang w:val="zh-CN"/>
        </w:rPr>
        <w:t>四、依申请公开政府信息情况</w:t>
      </w:r>
    </w:p>
    <w:p>
      <w:pPr>
        <w:spacing w:line="600" w:lineRule="exact"/>
        <w:ind w:firstLine="600" w:firstLineChars="200"/>
        <w:rPr>
          <w:rFonts w:hint="eastAsia" w:eastAsia="仿宋_GB2312"/>
          <w:color w:val="000000"/>
          <w:sz w:val="30"/>
          <w:szCs w:val="30"/>
          <w:lang w:val="zh-CN" w:eastAsia="zh-CN"/>
        </w:rPr>
      </w:pPr>
      <w:r>
        <w:rPr>
          <w:rFonts w:hint="eastAsia" w:eastAsia="仿宋_GB2312"/>
          <w:color w:val="000000"/>
          <w:sz w:val="30"/>
          <w:szCs w:val="30"/>
          <w:lang w:val="zh-CN" w:eastAsia="zh-CN"/>
        </w:rPr>
        <w:t>我局全年无依申请公开政府信息情况。</w:t>
      </w:r>
    </w:p>
    <w:p>
      <w:pPr>
        <w:spacing w:line="600" w:lineRule="exact"/>
        <w:ind w:firstLine="584" w:firstLineChars="200"/>
        <w:rPr>
          <w:rFonts w:hint="eastAsia" w:eastAsia="黑体"/>
          <w:color w:val="000000"/>
          <w:spacing w:val="-4"/>
          <w:sz w:val="30"/>
          <w:szCs w:val="30"/>
          <w:lang w:val="zh-CN"/>
        </w:rPr>
      </w:pPr>
      <w:r>
        <w:rPr>
          <w:rFonts w:hint="eastAsia" w:eastAsia="黑体"/>
          <w:color w:val="000000"/>
          <w:spacing w:val="-4"/>
          <w:sz w:val="30"/>
          <w:szCs w:val="30"/>
          <w:lang w:val="zh-CN"/>
        </w:rPr>
        <w:t>五、政府信息公开的收费及减免情况</w:t>
      </w:r>
    </w:p>
    <w:p>
      <w:pPr>
        <w:spacing w:line="600" w:lineRule="exact"/>
        <w:ind w:firstLine="600" w:firstLineChars="200"/>
        <w:rPr>
          <w:rFonts w:hint="eastAsia" w:eastAsia="仿宋_GB2312"/>
          <w:color w:val="000000"/>
          <w:sz w:val="30"/>
          <w:szCs w:val="30"/>
          <w:lang w:val="zh-CN" w:eastAsia="zh-CN"/>
        </w:rPr>
      </w:pPr>
      <w:r>
        <w:rPr>
          <w:rFonts w:hint="eastAsia" w:eastAsia="仿宋_GB2312"/>
          <w:color w:val="000000"/>
          <w:sz w:val="30"/>
          <w:szCs w:val="30"/>
          <w:lang w:val="zh-CN" w:eastAsia="zh-CN"/>
        </w:rPr>
        <w:t>我局政府信息公开工作未收取任何费用。</w:t>
      </w:r>
    </w:p>
    <w:p>
      <w:pPr>
        <w:spacing w:line="600" w:lineRule="exact"/>
        <w:ind w:firstLine="584" w:firstLineChars="200"/>
        <w:rPr>
          <w:rFonts w:hint="eastAsia" w:eastAsia="黑体"/>
          <w:color w:val="000000"/>
          <w:spacing w:val="-4"/>
          <w:sz w:val="30"/>
          <w:szCs w:val="30"/>
          <w:lang w:val="zh-CN"/>
        </w:rPr>
      </w:pPr>
      <w:r>
        <w:rPr>
          <w:rFonts w:hint="eastAsia" w:eastAsia="黑体"/>
          <w:color w:val="000000"/>
          <w:spacing w:val="-4"/>
          <w:sz w:val="30"/>
          <w:szCs w:val="30"/>
          <w:lang w:val="zh-CN"/>
        </w:rPr>
        <w:t>六、因政府信息公开申请行政复议、诉讼和申诉情况</w:t>
      </w:r>
    </w:p>
    <w:p>
      <w:pPr>
        <w:spacing w:line="600" w:lineRule="exact"/>
        <w:ind w:firstLine="600" w:firstLineChars="200"/>
        <w:rPr>
          <w:rFonts w:hint="eastAsia" w:eastAsia="仿宋_GB2312"/>
          <w:color w:val="000000"/>
          <w:sz w:val="30"/>
          <w:szCs w:val="30"/>
          <w:lang w:val="zh-CN"/>
        </w:rPr>
      </w:pPr>
      <w:r>
        <w:rPr>
          <w:rFonts w:hint="eastAsia" w:eastAsia="仿宋_GB2312"/>
          <w:color w:val="000000"/>
          <w:sz w:val="30"/>
          <w:szCs w:val="30"/>
          <w:lang w:val="zh-CN" w:eastAsia="zh-CN"/>
        </w:rPr>
        <w:t>我局全年无</w:t>
      </w:r>
      <w:r>
        <w:rPr>
          <w:rFonts w:hint="eastAsia" w:eastAsia="仿宋_GB2312"/>
          <w:color w:val="000000"/>
          <w:sz w:val="30"/>
          <w:szCs w:val="30"/>
          <w:lang w:val="zh-CN"/>
        </w:rPr>
        <w:t>因政府信息公开申请行政复议、诉讼和申诉情况</w:t>
      </w:r>
      <w:r>
        <w:rPr>
          <w:rFonts w:hint="eastAsia" w:eastAsia="仿宋_GB2312"/>
          <w:color w:val="000000"/>
          <w:sz w:val="30"/>
          <w:szCs w:val="30"/>
          <w:lang w:val="zh-CN" w:eastAsia="zh-CN"/>
        </w:rPr>
        <w:t>。</w:t>
      </w:r>
    </w:p>
    <w:p>
      <w:pPr>
        <w:numPr>
          <w:ilvl w:val="0"/>
          <w:numId w:val="1"/>
        </w:numPr>
        <w:spacing w:line="600" w:lineRule="exact"/>
        <w:ind w:firstLine="584" w:firstLineChars="200"/>
        <w:rPr>
          <w:rFonts w:hint="eastAsia" w:eastAsia="黑体"/>
          <w:color w:val="000000"/>
          <w:spacing w:val="-4"/>
          <w:sz w:val="30"/>
          <w:szCs w:val="30"/>
          <w:lang w:val="zh-CN"/>
        </w:rPr>
      </w:pPr>
      <w:r>
        <w:rPr>
          <w:rFonts w:hint="eastAsia" w:eastAsia="黑体"/>
          <w:color w:val="000000"/>
          <w:spacing w:val="-4"/>
          <w:sz w:val="30"/>
          <w:szCs w:val="30"/>
          <w:lang w:val="zh-CN"/>
        </w:rPr>
        <w:t>存在问题及改进措施</w:t>
      </w:r>
    </w:p>
    <w:p>
      <w:pPr>
        <w:numPr>
          <w:numId w:val="0"/>
        </w:numPr>
        <w:spacing w:line="600" w:lineRule="exact"/>
        <w:rPr>
          <w:rFonts w:hint="eastAsia" w:eastAsia="黑体"/>
          <w:color w:val="000000"/>
          <w:spacing w:val="-4"/>
          <w:sz w:val="30"/>
          <w:szCs w:val="30"/>
          <w:lang w:val="en-US" w:eastAsia="zh-CN"/>
        </w:rPr>
      </w:pPr>
      <w:r>
        <w:rPr>
          <w:rFonts w:hint="eastAsia" w:eastAsia="黑体"/>
          <w:color w:val="000000"/>
          <w:spacing w:val="-4"/>
          <w:sz w:val="30"/>
          <w:szCs w:val="30"/>
          <w:lang w:val="en-US" w:eastAsia="zh-CN"/>
        </w:rPr>
        <w:t xml:space="preserve">    </w:t>
      </w:r>
      <w:r>
        <w:rPr>
          <w:rFonts w:hint="eastAsia" w:ascii="仿宋" w:hAnsi="仿宋" w:eastAsia="仿宋" w:cs="仿宋"/>
          <w:color w:val="000000"/>
          <w:spacing w:val="-4"/>
          <w:sz w:val="30"/>
          <w:szCs w:val="30"/>
          <w:lang w:val="en-US" w:eastAsia="zh-CN"/>
        </w:rPr>
        <w:t>存在不足：一是公开的政府信息“内涵”和“外延”需进一步拓展。二是信息公开的主动性和时效性存在不足，平台载体需不够丰富。三是从事信息公开工作的人员多为兼职，工作能力和水平有待进一步加强。</w:t>
      </w:r>
    </w:p>
    <w:p>
      <w:pPr>
        <w:numPr>
          <w:numId w:val="0"/>
        </w:numPr>
        <w:spacing w:line="600" w:lineRule="exact"/>
        <w:rPr>
          <w:rFonts w:hint="eastAsia" w:eastAsia="黑体"/>
          <w:color w:val="000000"/>
          <w:spacing w:val="-4"/>
          <w:sz w:val="30"/>
          <w:szCs w:val="30"/>
          <w:lang w:val="en-US" w:eastAsia="zh-CN"/>
        </w:rPr>
      </w:pPr>
    </w:p>
    <w:p>
      <w:pPr>
        <w:spacing w:line="600" w:lineRule="exact"/>
        <w:ind w:firstLine="600" w:firstLineChars="200"/>
        <w:rPr>
          <w:rFonts w:eastAsia="仿宋_GB2312"/>
          <w:color w:val="000000"/>
          <w:sz w:val="30"/>
          <w:szCs w:val="30"/>
          <w:lang w:val="zh-CN"/>
        </w:rPr>
      </w:pPr>
      <w:r>
        <w:rPr>
          <w:rFonts w:hint="eastAsia" w:eastAsia="仿宋_GB2312"/>
          <w:color w:val="000000"/>
          <w:sz w:val="30"/>
          <w:szCs w:val="30"/>
          <w:lang w:val="zh-CN" w:eastAsia="zh-CN"/>
        </w:rPr>
        <w:t>（二）改进措施：</w:t>
      </w:r>
      <w:r>
        <w:rPr>
          <w:rFonts w:hint="eastAsia" w:eastAsia="仿宋_GB2312"/>
          <w:color w:val="000000"/>
          <w:sz w:val="30"/>
          <w:szCs w:val="30"/>
          <w:lang w:val="zh-CN"/>
        </w:rPr>
        <w:t>一是加大宣传和培训力度。通过多种渠道加大对依申请公开工作相关政策法规的宣传学习，不断提高我局负责依申请公开工作的领导和工作人员对政府信息依申请公开工作的认识。增强报送信息的主动性、拓宽我局正式文件公开渠道，提高我局文件公开率。二是进一步规范办理机制。完善依申请公开受理、审核、办理、答复和存档备查等各个环节的流程，确保每件申请都能得到规范答复。及时发布依申请公开目录，引导公众正确行使申请权。同时，逐步规范依申请信息公开管理和审核工作，确保能够按规定及时作出合理答复。三是进一步丰富政务公开方式。本着规范、实用、简便、易行的原则，加强政务公开的基础设施建设，通过门户网站、微博微信、展板等多种便于公众知晓的方式进行公开，更好地为经济社会发展和人民群众服务。</w:t>
      </w:r>
    </w:p>
    <w:p>
      <w:pPr>
        <w:spacing w:line="600" w:lineRule="exact"/>
        <w:ind w:firstLine="584" w:firstLineChars="200"/>
        <w:rPr>
          <w:rFonts w:hint="eastAsia" w:eastAsia="黑体"/>
          <w:color w:val="000000"/>
          <w:spacing w:val="-4"/>
          <w:sz w:val="30"/>
          <w:szCs w:val="30"/>
          <w:lang w:val="zh-CN"/>
        </w:rPr>
      </w:pPr>
      <w:r>
        <w:rPr>
          <w:rFonts w:hint="eastAsia" w:eastAsia="黑体"/>
          <w:color w:val="000000"/>
          <w:spacing w:val="-4"/>
          <w:sz w:val="30"/>
          <w:szCs w:val="30"/>
          <w:lang w:val="en-US" w:eastAsia="zh-CN"/>
        </w:rPr>
        <w:t>八</w:t>
      </w:r>
      <w:r>
        <w:rPr>
          <w:rFonts w:hint="eastAsia" w:eastAsia="黑体"/>
          <w:color w:val="000000"/>
          <w:spacing w:val="-4"/>
          <w:sz w:val="30"/>
          <w:szCs w:val="30"/>
          <w:lang w:val="zh-CN"/>
        </w:rPr>
        <w:t>、其他报告事项</w:t>
      </w:r>
    </w:p>
    <w:p>
      <w:pPr>
        <w:spacing w:line="600" w:lineRule="exact"/>
        <w:ind w:firstLine="600" w:firstLineChars="200"/>
        <w:rPr>
          <w:rFonts w:hint="eastAsia" w:eastAsia="仿宋_GB2312"/>
          <w:color w:val="000000"/>
          <w:sz w:val="30"/>
          <w:szCs w:val="30"/>
          <w:lang w:val="zh-CN" w:eastAsia="zh-CN"/>
        </w:rPr>
      </w:pPr>
      <w:r>
        <w:rPr>
          <w:rFonts w:hint="eastAsia" w:eastAsia="仿宋_GB2312"/>
          <w:color w:val="000000"/>
          <w:sz w:val="30"/>
          <w:szCs w:val="30"/>
          <w:lang w:val="zh-CN" w:eastAsia="zh-CN"/>
        </w:rPr>
        <w:t>无。</w:t>
      </w:r>
    </w:p>
    <w:p>
      <w:pPr>
        <w:spacing w:line="600" w:lineRule="exact"/>
        <w:ind w:firstLine="600" w:firstLineChars="200"/>
        <w:rPr>
          <w:rFonts w:eastAsia="仿宋_GB2312"/>
          <w:color w:val="000000"/>
          <w:sz w:val="30"/>
          <w:szCs w:val="30"/>
          <w:lang w:val="zh-CN"/>
        </w:rPr>
      </w:pPr>
    </w:p>
    <w:p>
      <w:pPr>
        <w:spacing w:line="600" w:lineRule="exact"/>
        <w:ind w:firstLine="600" w:firstLineChars="200"/>
        <w:rPr>
          <w:rFonts w:eastAsia="仿宋_GB2312"/>
          <w:color w:val="000000"/>
          <w:sz w:val="30"/>
          <w:szCs w:val="30"/>
          <w:lang w:val="zh-CN"/>
        </w:rPr>
      </w:pPr>
    </w:p>
    <w:p>
      <w:pPr>
        <w:spacing w:line="600" w:lineRule="exact"/>
        <w:ind w:firstLine="600" w:firstLineChars="200"/>
        <w:rPr>
          <w:rFonts w:hint="eastAsia" w:eastAsia="仿宋_GB2312"/>
          <w:color w:val="000000"/>
          <w:sz w:val="30"/>
          <w:szCs w:val="30"/>
          <w:lang w:val="zh-CN"/>
        </w:rPr>
      </w:pPr>
    </w:p>
    <w:p>
      <w:pPr>
        <w:spacing w:line="600" w:lineRule="exact"/>
        <w:rPr>
          <w:rFonts w:hint="eastAsia" w:eastAsia="仿宋_GB2312"/>
          <w:color w:val="000000"/>
          <w:sz w:val="30"/>
          <w:szCs w:val="30"/>
          <w:lang w:val="zh-CN"/>
        </w:rPr>
      </w:pPr>
    </w:p>
    <w:p>
      <w:pPr>
        <w:spacing w:line="600" w:lineRule="exact"/>
        <w:rPr>
          <w:rFonts w:hint="eastAsia" w:eastAsia="仿宋_GB2312"/>
          <w:color w:val="000000"/>
          <w:sz w:val="30"/>
          <w:szCs w:val="30"/>
          <w:lang w:val="zh-CN"/>
        </w:rPr>
      </w:pPr>
    </w:p>
    <w:p>
      <w:pPr>
        <w:spacing w:line="600" w:lineRule="exact"/>
        <w:rPr>
          <w:rFonts w:eastAsia="仿宋_GB2312"/>
          <w:color w:val="000000"/>
          <w:sz w:val="30"/>
          <w:szCs w:val="30"/>
          <w:lang w:val="zh-CN"/>
        </w:rPr>
      </w:pPr>
    </w:p>
    <w:p>
      <w:pPr>
        <w:spacing w:line="600" w:lineRule="exact"/>
        <w:ind w:firstLine="600" w:firstLineChars="200"/>
        <w:jc w:val="right"/>
        <w:rPr>
          <w:rFonts w:eastAsia="仿宋_GB2312"/>
          <w:color w:val="000000"/>
          <w:sz w:val="30"/>
          <w:szCs w:val="30"/>
          <w:lang w:val="zh-CN"/>
        </w:rPr>
      </w:pPr>
      <w:r>
        <w:rPr>
          <w:rFonts w:hint="eastAsia" w:eastAsia="仿宋_GB2312"/>
          <w:color w:val="000000"/>
          <w:sz w:val="30"/>
          <w:szCs w:val="30"/>
          <w:lang w:val="zh-CN"/>
        </w:rPr>
        <w:t>镇海区经济合作局</w:t>
      </w:r>
    </w:p>
    <w:p>
      <w:pPr>
        <w:spacing w:line="600" w:lineRule="exact"/>
        <w:ind w:firstLine="600" w:firstLineChars="200"/>
        <w:jc w:val="right"/>
        <w:rPr>
          <w:rFonts w:hint="eastAsia" w:eastAsia="仿宋_GB2312"/>
          <w:color w:val="000000"/>
          <w:sz w:val="30"/>
          <w:szCs w:val="30"/>
          <w:lang w:val="zh-CN"/>
        </w:rPr>
      </w:pPr>
      <w:r>
        <w:rPr>
          <w:rFonts w:hint="eastAsia" w:eastAsia="仿宋_GB2312"/>
          <w:color w:val="000000"/>
          <w:sz w:val="30"/>
          <w:szCs w:val="30"/>
          <w:lang w:val="zh-CN"/>
        </w:rPr>
        <w:t>2019年1月9日</w:t>
      </w:r>
      <w:bookmarkStart w:id="0" w:name="_GoBack"/>
      <w:bookmarkEnd w:id="0"/>
    </w:p>
    <w:p>
      <w:pPr>
        <w:rPr>
          <w:rFonts w:hint="eastAsia" w:ascii="黑体" w:eastAsia="黑体"/>
        </w:rPr>
      </w:pPr>
      <w:r>
        <w:rPr>
          <w:rFonts w:hint="eastAsia" w:ascii="黑体" w:eastAsia="黑体"/>
        </w:rPr>
        <w:t>附件2</w:t>
      </w:r>
    </w:p>
    <w:p>
      <w:pPr>
        <w:widowControl/>
        <w:jc w:val="left"/>
        <w:rPr>
          <w:rFonts w:eastAsia="黑体"/>
          <w:snapToGrid w:val="0"/>
          <w:color w:val="000000"/>
          <w:spacing w:val="-4"/>
        </w:rPr>
      </w:pPr>
    </w:p>
    <w:p>
      <w:pPr>
        <w:tabs>
          <w:tab w:val="left" w:pos="7560"/>
        </w:tabs>
        <w:adjustRightInd w:val="0"/>
        <w:snapToGrid w:val="0"/>
        <w:spacing w:line="560" w:lineRule="exact"/>
        <w:jc w:val="center"/>
        <w:outlineLvl w:val="0"/>
        <w:rPr>
          <w:rFonts w:hint="eastAsia" w:ascii="方正小标宋简体" w:eastAsia="方正小标宋简体"/>
          <w:sz w:val="44"/>
          <w:szCs w:val="44"/>
        </w:rPr>
      </w:pPr>
      <w:r>
        <w:rPr>
          <w:rFonts w:hint="eastAsia" w:ascii="方正小标宋简体" w:eastAsia="方正小标宋简体"/>
          <w:sz w:val="44"/>
          <w:szCs w:val="44"/>
        </w:rPr>
        <w:t>政府信息公开情况统计表</w:t>
      </w:r>
    </w:p>
    <w:p>
      <w:pPr>
        <w:widowControl/>
        <w:spacing w:line="432" w:lineRule="atLeast"/>
        <w:jc w:val="center"/>
        <w:rPr>
          <w:snapToGrid w:val="0"/>
          <w:color w:val="000000"/>
          <w:spacing w:val="-4"/>
          <w:sz w:val="21"/>
          <w:szCs w:val="21"/>
        </w:rPr>
      </w:pPr>
      <w:r>
        <w:rPr>
          <w:snapToGrid w:val="0"/>
          <w:color w:val="000000"/>
          <w:spacing w:val="-4"/>
          <w:sz w:val="21"/>
          <w:szCs w:val="21"/>
        </w:rPr>
        <w:t>（</w:t>
      </w:r>
      <w:r>
        <w:rPr>
          <w:sz w:val="24"/>
        </w:rPr>
        <w:t>2018年1月1日至2018年12月31日</w:t>
      </w:r>
      <w:r>
        <w:rPr>
          <w:snapToGrid w:val="0"/>
          <w:color w:val="000000"/>
          <w:spacing w:val="-4"/>
          <w:sz w:val="21"/>
          <w:szCs w:val="21"/>
        </w:rPr>
        <w:t>）</w:t>
      </w:r>
    </w:p>
    <w:p>
      <w:pPr>
        <w:widowControl/>
        <w:spacing w:line="432" w:lineRule="atLeast"/>
        <w:jc w:val="left"/>
        <w:rPr>
          <w:snapToGrid w:val="0"/>
          <w:color w:val="000000"/>
          <w:spacing w:val="-4"/>
          <w:sz w:val="21"/>
          <w:szCs w:val="21"/>
        </w:rPr>
      </w:pPr>
      <w:r>
        <w:rPr>
          <w:snapToGrid w:val="0"/>
          <w:color w:val="000000"/>
          <w:spacing w:val="-4"/>
          <w:sz w:val="21"/>
          <w:szCs w:val="21"/>
        </w:rPr>
        <w:t>填报单位（盖章）：</w:t>
      </w:r>
      <w:r>
        <w:rPr>
          <w:rFonts w:hint="eastAsia"/>
          <w:snapToGrid w:val="0"/>
          <w:color w:val="000000"/>
          <w:spacing w:val="-4"/>
          <w:sz w:val="21"/>
          <w:szCs w:val="21"/>
        </w:rPr>
        <w:t>区经济合作局</w:t>
      </w:r>
    </w:p>
    <w:tbl>
      <w:tblPr>
        <w:tblStyle w:val="5"/>
        <w:tblW w:w="8884" w:type="dxa"/>
        <w:tblInd w:w="0" w:type="dxa"/>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
      <w:tblGrid>
        <w:gridCol w:w="6458"/>
        <w:gridCol w:w="806"/>
        <w:gridCol w:w="1620"/>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b/>
                <w:bCs/>
                <w:snapToGrid w:val="0"/>
                <w:spacing w:val="-4"/>
                <w:sz w:val="21"/>
                <w:szCs w:val="21"/>
              </w:rPr>
              <w:t>统　计　指　标</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b/>
                <w:bCs/>
                <w:snapToGrid w:val="0"/>
                <w:spacing w:val="-4"/>
                <w:sz w:val="21"/>
                <w:szCs w:val="21"/>
              </w:rPr>
              <w:t>单位</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b/>
                <w:bCs/>
                <w:snapToGrid w:val="0"/>
                <w:spacing w:val="-4"/>
                <w:sz w:val="21"/>
                <w:szCs w:val="21"/>
              </w:rPr>
              <w:t>统计数</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rPr>
                <w:snapToGrid w:val="0"/>
                <w:spacing w:val="-4"/>
                <w:sz w:val="21"/>
                <w:szCs w:val="21"/>
              </w:rPr>
            </w:pPr>
            <w:r>
              <w:rPr>
                <w:snapToGrid w:val="0"/>
                <w:spacing w:val="-4"/>
                <w:sz w:val="21"/>
                <w:szCs w:val="21"/>
              </w:rPr>
              <w:t>一、主动公开情况</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（一）主动公开政府信息数</w:t>
            </w:r>
          </w:p>
          <w:p>
            <w:pPr>
              <w:widowControl/>
              <w:adjustRightInd w:val="0"/>
              <w:snapToGrid w:val="0"/>
              <w:spacing w:line="300" w:lineRule="exact"/>
              <w:jc w:val="left"/>
              <w:rPr>
                <w:snapToGrid w:val="0"/>
                <w:spacing w:val="-4"/>
                <w:sz w:val="21"/>
                <w:szCs w:val="21"/>
              </w:rPr>
            </w:pPr>
            <w:r>
              <w:rPr>
                <w:snapToGrid w:val="0"/>
                <w:spacing w:val="-4"/>
                <w:sz w:val="21"/>
                <w:szCs w:val="21"/>
              </w:rPr>
              <w:t>　　　　（不同渠道和方式公开相同信息计1条）</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条</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260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其中：主动公开规范性文件数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条</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4</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制发规范性文件总数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19</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（二）通过不同渠道和方式公开政府信息的情况</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1.政府网站公开政府信息数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条</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173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2.政务微博公开政府信息数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条</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22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PrEx>
        <w:trPr>
          <w:trHeight w:val="159" w:hRule="atLeast"/>
        </w:trPr>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3.政务微信公开政府信息数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条</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178</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4.其他方式公开政府信息数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条</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16</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rPr>
                <w:snapToGrid w:val="0"/>
                <w:spacing w:val="-4"/>
                <w:sz w:val="21"/>
                <w:szCs w:val="21"/>
              </w:rPr>
            </w:pPr>
            <w:r>
              <w:rPr>
                <w:snapToGrid w:val="0"/>
                <w:spacing w:val="-4"/>
                <w:sz w:val="21"/>
                <w:szCs w:val="21"/>
              </w:rPr>
              <w:t>二、回应解读情况</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w:t>
            </w:r>
          </w:p>
        </w:tc>
        <w:tc>
          <w:tcPr>
            <w:tcW w:w="1620" w:type="dxa"/>
            <w:tcBorders>
              <w:top w:val="single" w:color="auto" w:sz="0" w:space="0"/>
              <w:left w:val="single" w:color="auto" w:sz="0" w:space="0"/>
              <w:bottom w:val="single" w:color="auto" w:sz="0" w:space="0"/>
              <w:right w:val="single" w:color="0A0A0A"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PrEx>
        <w:trPr>
          <w:trHeight w:val="680" w:hRule="atLeast"/>
        </w:trPr>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（一）回应公众关注热点或重大舆情数</w:t>
            </w:r>
          </w:p>
          <w:p>
            <w:pPr>
              <w:widowControl/>
              <w:adjustRightInd w:val="0"/>
              <w:snapToGrid w:val="0"/>
              <w:spacing w:line="300" w:lineRule="exact"/>
              <w:jc w:val="left"/>
              <w:rPr>
                <w:snapToGrid w:val="0"/>
                <w:spacing w:val="-4"/>
                <w:sz w:val="21"/>
                <w:szCs w:val="21"/>
              </w:rPr>
            </w:pPr>
            <w:r>
              <w:rPr>
                <w:snapToGrid w:val="0"/>
                <w:spacing w:val="-4"/>
                <w:sz w:val="21"/>
                <w:szCs w:val="21"/>
              </w:rPr>
              <w:t>　　　　（不同方式回应同一热点或舆情计1次）</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次</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（二）通过不同渠道和方式回应解读的情况</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1.参加或举办新闻发布会总次数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次</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其中：主要负责同志参加新闻发布会次数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次</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2.政府网站在线访谈次数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次</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其中：主要负责同志参加政府网站在线访谈次数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次</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3.政策解读稿件发布数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篇</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11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4.微博微信回应事件数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次</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5.其他方式回应事件数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次</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三、依申请公开情况</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w:t>
            </w:r>
          </w:p>
        </w:tc>
        <w:tc>
          <w:tcPr>
            <w:tcW w:w="1620" w:type="dxa"/>
            <w:tcBorders>
              <w:top w:val="single" w:color="auto" w:sz="0" w:space="0"/>
              <w:left w:val="single" w:color="auto" w:sz="0" w:space="0"/>
              <w:bottom w:val="single" w:color="auto" w:sz="0" w:space="0"/>
              <w:right w:val="single" w:color="0A0A0A"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（一）收到申请数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1.当面申请数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2.传真申请数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3.网络申请数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4.信函申请数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（二）申请办结数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1.按时办结数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2.延期办结数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（三）申请答复数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1.属于已主动公开范围数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2.同意公开答复数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3.同意部分公开答复数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4.不同意公开答复数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其中：涉及国家秘密</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涉及商业秘密</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涉及个人隐私</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危及国家安全、公共安全、经济安全和社会稳定</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不是《条例》所指政府信息</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PrEx>
        <w:trPr>
          <w:trHeight w:val="420" w:hRule="atLeast"/>
        </w:trPr>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法律法规规定的其他情形</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5.不属于本行政机关公开数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6.申请信息不存在数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7.告知作出更改补充数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8.告知通过其他途径办理数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四、行政复议数量</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（一）维持具体行政行为数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（二）被依法纠错数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（三）其他情形数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五、行政诉讼数量</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（一）维持具体行政行为或者驳回原告诉讼请求数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（二）被依法纠错数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（三）其他情形数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六、举报投诉数量</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件</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七、依申请公开信息收取的费用</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万元</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八、机构建设和保障经费情况</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（一）政府信息公开工作专门机构数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个</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（二）设置政府信息公开查阅点数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个</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（三）从事政府信息公开工作人员数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人</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1.专职人员数（不包括政府网站工作人员数）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人</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snapToGrid w:val="0"/>
                <w:spacing w:val="-4"/>
                <w:sz w:val="21"/>
                <w:szCs w:val="21"/>
              </w:rPr>
              <w:t>　　　　　2.兼职人员数</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人</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0" w:type="dxa"/>
            <w:left w:w="0" w:type="dxa"/>
            <w:bottom w:w="0" w:type="dxa"/>
            <w:right w:w="0" w:type="dxa"/>
          </w:tblCellMar>
        </w:tblPrEx>
        <w:tc>
          <w:tcPr>
            <w:tcW w:w="645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ind w:firstLine="390"/>
              <w:jc w:val="left"/>
              <w:rPr>
                <w:snapToGrid w:val="0"/>
                <w:spacing w:val="-4"/>
                <w:sz w:val="21"/>
                <w:szCs w:val="21"/>
              </w:rPr>
            </w:pPr>
            <w:r>
              <w:rPr>
                <w:snapToGrid w:val="0"/>
                <w:spacing w:val="-4"/>
                <w:sz w:val="21"/>
                <w:szCs w:val="21"/>
              </w:rPr>
              <w:t>（四）政府信息公开专项经费（不包括政府网站建设维护等方面的经费）</w:t>
            </w:r>
          </w:p>
        </w:tc>
        <w:tc>
          <w:tcPr>
            <w:tcW w:w="80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center"/>
              <w:rPr>
                <w:snapToGrid w:val="0"/>
                <w:spacing w:val="-4"/>
                <w:sz w:val="21"/>
                <w:szCs w:val="21"/>
              </w:rPr>
            </w:pPr>
            <w:r>
              <w:rPr>
                <w:snapToGrid w:val="0"/>
                <w:spacing w:val="-4"/>
                <w:sz w:val="21"/>
                <w:szCs w:val="21"/>
              </w:rPr>
              <w:t>万元</w:t>
            </w:r>
          </w:p>
        </w:tc>
        <w:tc>
          <w:tcPr>
            <w:tcW w:w="16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adjustRightInd w:val="0"/>
              <w:snapToGrid w:val="0"/>
              <w:spacing w:line="300" w:lineRule="exact"/>
              <w:jc w:val="left"/>
              <w:rPr>
                <w:snapToGrid w:val="0"/>
                <w:spacing w:val="-4"/>
                <w:sz w:val="21"/>
                <w:szCs w:val="21"/>
              </w:rPr>
            </w:pPr>
            <w:r>
              <w:rPr>
                <w:rFonts w:hint="eastAsia"/>
                <w:snapToGrid w:val="0"/>
                <w:spacing w:val="-4"/>
                <w:sz w:val="21"/>
                <w:szCs w:val="21"/>
              </w:rPr>
              <w:t>0</w:t>
            </w:r>
          </w:p>
        </w:tc>
      </w:tr>
    </w:tbl>
    <w:p>
      <w:pPr>
        <w:widowControl/>
        <w:spacing w:line="432" w:lineRule="atLeast"/>
        <w:jc w:val="left"/>
        <w:rPr>
          <w:color w:val="000000"/>
          <w:kern w:val="0"/>
          <w:sz w:val="21"/>
          <w:szCs w:val="21"/>
        </w:rPr>
      </w:pPr>
      <w:r>
        <w:rPr>
          <w:color w:val="000000"/>
          <w:kern w:val="0"/>
          <w:sz w:val="21"/>
          <w:szCs w:val="21"/>
        </w:rPr>
        <w:t>单位负责人：</w:t>
      </w:r>
      <w:r>
        <w:rPr>
          <w:rFonts w:hint="eastAsia"/>
          <w:color w:val="000000"/>
          <w:kern w:val="0"/>
          <w:sz w:val="21"/>
          <w:szCs w:val="21"/>
        </w:rPr>
        <w:t xml:space="preserve">张蔚  </w:t>
      </w:r>
      <w:r>
        <w:rPr>
          <w:color w:val="000000"/>
          <w:kern w:val="0"/>
          <w:sz w:val="21"/>
          <w:szCs w:val="21"/>
        </w:rPr>
        <w:t>　　　　　　　　 审核人：</w:t>
      </w:r>
      <w:r>
        <w:rPr>
          <w:rFonts w:hint="eastAsia"/>
          <w:color w:val="000000"/>
          <w:kern w:val="0"/>
          <w:sz w:val="21"/>
          <w:szCs w:val="21"/>
        </w:rPr>
        <w:t>朱帼君</w:t>
      </w:r>
      <w:r>
        <w:rPr>
          <w:color w:val="000000"/>
          <w:kern w:val="0"/>
          <w:sz w:val="21"/>
          <w:szCs w:val="21"/>
        </w:rPr>
        <w:t>　　　　　 填报人：</w:t>
      </w:r>
      <w:r>
        <w:rPr>
          <w:rFonts w:hint="eastAsia"/>
          <w:color w:val="000000"/>
          <w:kern w:val="0"/>
          <w:sz w:val="21"/>
          <w:szCs w:val="21"/>
        </w:rPr>
        <w:t xml:space="preserve">徐彬彬 </w:t>
      </w:r>
    </w:p>
    <w:p>
      <w:pPr>
        <w:widowControl/>
        <w:spacing w:line="432" w:lineRule="atLeast"/>
        <w:jc w:val="left"/>
        <w:rPr>
          <w:color w:val="000000"/>
          <w:kern w:val="0"/>
          <w:sz w:val="21"/>
          <w:szCs w:val="21"/>
        </w:rPr>
      </w:pPr>
      <w:r>
        <w:rPr>
          <w:color w:val="000000"/>
          <w:kern w:val="0"/>
          <w:sz w:val="21"/>
          <w:szCs w:val="21"/>
        </w:rPr>
        <w:t>联系电话：</w:t>
      </w:r>
      <w:r>
        <w:rPr>
          <w:rFonts w:hint="eastAsia"/>
          <w:color w:val="000000"/>
          <w:kern w:val="0"/>
          <w:sz w:val="21"/>
          <w:szCs w:val="21"/>
        </w:rPr>
        <w:t xml:space="preserve">86297810                               </w:t>
      </w:r>
      <w:r>
        <w:rPr>
          <w:color w:val="000000"/>
          <w:kern w:val="0"/>
          <w:sz w:val="21"/>
          <w:szCs w:val="21"/>
        </w:rPr>
        <w:t xml:space="preserve">   　  </w:t>
      </w:r>
      <w:r>
        <w:rPr>
          <w:rFonts w:hint="eastAsia"/>
          <w:color w:val="000000"/>
          <w:kern w:val="0"/>
          <w:sz w:val="21"/>
          <w:szCs w:val="21"/>
        </w:rPr>
        <w:t xml:space="preserve">    </w:t>
      </w:r>
      <w:r>
        <w:rPr>
          <w:color w:val="000000"/>
          <w:kern w:val="0"/>
          <w:sz w:val="21"/>
          <w:szCs w:val="21"/>
        </w:rPr>
        <w:t>填报日期：</w:t>
      </w:r>
      <w:r>
        <w:rPr>
          <w:rFonts w:hint="eastAsia"/>
          <w:color w:val="000000"/>
          <w:kern w:val="0"/>
          <w:sz w:val="21"/>
          <w:szCs w:val="21"/>
        </w:rPr>
        <w:t xml:space="preserve">12.28 </w:t>
      </w:r>
    </w:p>
    <w:p>
      <w:pPr>
        <w:spacing w:line="600" w:lineRule="exact"/>
        <w:ind w:firstLine="600" w:firstLineChars="200"/>
        <w:jc w:val="right"/>
        <w:rPr>
          <w:rFonts w:hint="eastAsia" w:eastAsia="仿宋_GB2312"/>
          <w:color w:val="000000"/>
          <w:sz w:val="30"/>
          <w:szCs w:val="30"/>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65805"/>
    <w:multiLevelType w:val="singleLevel"/>
    <w:tmpl w:val="1C46580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7558"/>
    <w:rsid w:val="000E045A"/>
    <w:rsid w:val="001372F1"/>
    <w:rsid w:val="001E7558"/>
    <w:rsid w:val="00307871"/>
    <w:rsid w:val="00316507"/>
    <w:rsid w:val="004E08D1"/>
    <w:rsid w:val="005532D4"/>
    <w:rsid w:val="00553613"/>
    <w:rsid w:val="00565C40"/>
    <w:rsid w:val="00833C32"/>
    <w:rsid w:val="0088138D"/>
    <w:rsid w:val="008E1591"/>
    <w:rsid w:val="009F7C17"/>
    <w:rsid w:val="00A960FB"/>
    <w:rsid w:val="00AB06DC"/>
    <w:rsid w:val="00B55000"/>
    <w:rsid w:val="00BD4A58"/>
    <w:rsid w:val="00C95727"/>
    <w:rsid w:val="00CA55A4"/>
    <w:rsid w:val="00D8052A"/>
    <w:rsid w:val="00E51F0C"/>
    <w:rsid w:val="00EC78EA"/>
    <w:rsid w:val="00EF004B"/>
    <w:rsid w:val="00F05114"/>
    <w:rsid w:val="2F4D3049"/>
    <w:rsid w:val="526B6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127</Words>
  <Characters>726</Characters>
  <Lines>6</Lines>
  <Paragraphs>1</Paragraphs>
  <TotalTime>2</TotalTime>
  <ScaleCrop>false</ScaleCrop>
  <LinksUpToDate>false</LinksUpToDate>
  <CharactersWithSpaces>852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2019-01-02T00:45:00Z</dcterms:created>
  <dc:creator>徐彬彬</dc:creator>
  <cp:lastModifiedBy>HP</cp:lastModifiedBy>
  <dcterms:modified xsi:type="dcterms:W3CDTF">2019-02-27T05:43:06Z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