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55" w:lineRule="atLeast"/>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杭州绿城育华学校2021年招收体育、艺术类</w:t>
      </w:r>
    </w:p>
    <w:p>
      <w:pPr>
        <w:widowControl/>
        <w:spacing w:line="255" w:lineRule="atLeast"/>
        <w:jc w:val="center"/>
        <w:rPr>
          <w:rFonts w:hint="eastAsia" w:ascii="华文中宋" w:hAnsi="华文中宋" w:eastAsia="华文中宋" w:cs="华文中宋"/>
          <w:b/>
          <w:bCs/>
          <w:kern w:val="0"/>
          <w:sz w:val="36"/>
          <w:szCs w:val="36"/>
        </w:rPr>
      </w:pPr>
      <w:r>
        <w:rPr>
          <w:rFonts w:hint="eastAsia" w:ascii="宋体" w:hAnsi="宋体" w:eastAsia="宋体" w:cs="宋体"/>
          <w:b/>
          <w:bCs/>
          <w:kern w:val="0"/>
          <w:sz w:val="36"/>
          <w:szCs w:val="36"/>
        </w:rPr>
        <w:t>特长生工作实施办法</w:t>
      </w:r>
    </w:p>
    <w:p>
      <w:pPr>
        <w:widowControl/>
        <w:spacing w:line="360" w:lineRule="auto"/>
        <w:ind w:firstLine="562" w:firstLineChars="200"/>
        <w:jc w:val="left"/>
        <w:rPr>
          <w:rFonts w:hint="eastAsia" w:ascii="Times New Roman" w:hAnsi="Times New Roman" w:eastAsia="仿宋"/>
          <w:b/>
          <w:bCs/>
          <w:kern w:val="0"/>
          <w:sz w:val="28"/>
          <w:szCs w:val="28"/>
        </w:rPr>
      </w:pP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根据《杭州市教育局关于2021年杭州市区各类高中招生工作的通知》（杭教基〔2021〕1号）（以下简称《招生工作通知》）有关精神和《杭州市教育局</w:t>
      </w:r>
      <w:r>
        <w:rPr>
          <w:rFonts w:hint="eastAsia" w:ascii="仿宋_GB2312" w:hAnsi="仿宋_GB2312" w:eastAsia="仿宋_GB2312" w:cs="仿宋_GB2312"/>
          <w:kern w:val="0"/>
          <w:sz w:val="32"/>
          <w:szCs w:val="32"/>
          <w:lang w:eastAsia="zh-CN"/>
        </w:rPr>
        <w:t>办公室</w:t>
      </w:r>
      <w:r>
        <w:rPr>
          <w:rFonts w:hint="eastAsia" w:ascii="仿宋_GB2312" w:hAnsi="仿宋_GB2312" w:eastAsia="仿宋_GB2312" w:cs="仿宋_GB2312"/>
          <w:kern w:val="0"/>
          <w:sz w:val="32"/>
          <w:szCs w:val="32"/>
        </w:rPr>
        <w:t>关于2021年杭州市区各类高中学校招收体育、艺术</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特长生工作的通知》（杭教办德体卫艺〔2021〕40号）（以下简称《招收特长生工作通知》的要求，结合本校办学实际及特色，按照标准刚性化、过程规范化、结果公开化的原则，特制定我校2021年特长生工作实施办法。</w:t>
      </w:r>
    </w:p>
    <w:p>
      <w:pPr>
        <w:widowControl/>
        <w:spacing w:line="255" w:lineRule="atLeast"/>
        <w:ind w:firstLine="562"/>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一、指导思想</w:t>
      </w:r>
    </w:p>
    <w:p>
      <w:pPr>
        <w:widowControl/>
        <w:spacing w:line="255" w:lineRule="atLeas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1.进一步推进“美好教育”建设，充分发挥学校的办学优势，推动学校多样特色发展，发现、选拔具有一定特长的初中毕业生，实施因材施教，促进学生个性化发展。</w:t>
      </w:r>
    </w:p>
    <w:p>
      <w:pPr>
        <w:widowControl/>
        <w:spacing w:line="255" w:lineRule="atLeas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2.坚持“公开、公平、公正”和德、智、体全面衡量择优录取的原则。</w:t>
      </w:r>
    </w:p>
    <w:p>
      <w:pPr>
        <w:widowControl/>
        <w:spacing w:line="255" w:lineRule="atLeast"/>
        <w:ind w:firstLine="562"/>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二、组织机构</w:t>
      </w:r>
    </w:p>
    <w:p>
      <w:pPr>
        <w:widowControl/>
        <w:spacing w:line="255" w:lineRule="atLeas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1.特长生招生工作领导小组</w:t>
      </w:r>
    </w:p>
    <w:p>
      <w:pPr>
        <w:widowControl/>
        <w:spacing w:line="255" w:lineRule="atLeast"/>
        <w:ind w:firstLine="867" w:firstLineChars="271"/>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组长：</w:t>
      </w:r>
      <w:r>
        <w:rPr>
          <w:rFonts w:hint="eastAsia" w:ascii="仿宋_GB2312" w:hAnsi="仿宋_GB2312" w:eastAsia="仿宋_GB2312" w:cs="仿宋_GB2312"/>
          <w:kern w:val="0"/>
          <w:sz w:val="32"/>
          <w:szCs w:val="32"/>
          <w:lang w:val="en-US" w:eastAsia="zh-CN"/>
        </w:rPr>
        <w:t>查品洋</w:t>
      </w:r>
    </w:p>
    <w:p>
      <w:pPr>
        <w:widowControl/>
        <w:spacing w:line="255" w:lineRule="atLeast"/>
        <w:ind w:firstLine="867" w:firstLineChars="271"/>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副组长：</w:t>
      </w:r>
      <w:r>
        <w:rPr>
          <w:rFonts w:hint="eastAsia" w:ascii="仿宋_GB2312" w:hAnsi="仿宋_GB2312" w:eastAsia="仿宋_GB2312" w:cs="仿宋_GB2312"/>
          <w:kern w:val="0"/>
          <w:sz w:val="32"/>
          <w:szCs w:val="32"/>
          <w:lang w:val="en-US" w:eastAsia="zh-CN"/>
        </w:rPr>
        <w:t>潘坚烽、刘毓杰</w:t>
      </w:r>
    </w:p>
    <w:p>
      <w:pPr>
        <w:widowControl/>
        <w:spacing w:line="255" w:lineRule="atLeast"/>
        <w:ind w:firstLine="867" w:firstLineChars="271"/>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组员：胡倩、崔昕</w:t>
      </w:r>
    </w:p>
    <w:p>
      <w:pPr>
        <w:widowControl/>
        <w:spacing w:line="255" w:lineRule="atLeas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2.特长生招生工作实施小组</w:t>
      </w:r>
    </w:p>
    <w:p>
      <w:pPr>
        <w:widowControl/>
        <w:spacing w:line="255" w:lineRule="atLeast"/>
        <w:ind w:firstLine="867" w:firstLineChars="271"/>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组长：胡倩</w:t>
      </w:r>
    </w:p>
    <w:p>
      <w:pPr>
        <w:widowControl/>
        <w:spacing w:line="255" w:lineRule="atLeast"/>
        <w:ind w:firstLine="867" w:firstLineChars="271"/>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副组长：崔昕</w:t>
      </w:r>
    </w:p>
    <w:p>
      <w:pPr>
        <w:widowControl/>
        <w:spacing w:line="255" w:lineRule="atLeast"/>
        <w:ind w:firstLine="867" w:firstLineChars="271"/>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组员：陈洁、李再生（艺术）、黄盛（体育）、孟陈睿（电教）</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3.特长生招生工作监督小组</w:t>
      </w:r>
    </w:p>
    <w:p>
      <w:pPr>
        <w:widowControl/>
        <w:spacing w:line="255" w:lineRule="atLeast"/>
        <w:ind w:firstLine="960" w:firstLine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组长：</w:t>
      </w:r>
      <w:r>
        <w:rPr>
          <w:rFonts w:hint="eastAsia" w:ascii="仿宋_GB2312" w:hAnsi="仿宋_GB2312" w:eastAsia="仿宋_GB2312" w:cs="仿宋_GB2312"/>
          <w:kern w:val="0"/>
          <w:sz w:val="32"/>
          <w:szCs w:val="32"/>
          <w:lang w:val="en-US" w:eastAsia="zh-CN"/>
        </w:rPr>
        <w:t>孙丽萍</w:t>
      </w:r>
    </w:p>
    <w:p>
      <w:pPr>
        <w:widowControl/>
        <w:spacing w:line="255" w:lineRule="atLeast"/>
        <w:ind w:firstLine="960" w:firstLineChars="3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组员：</w:t>
      </w:r>
      <w:r>
        <w:rPr>
          <w:rFonts w:hint="eastAsia" w:ascii="仿宋_GB2312" w:hAnsi="仿宋_GB2312" w:eastAsia="仿宋_GB2312" w:cs="仿宋_GB2312"/>
          <w:kern w:val="0"/>
          <w:sz w:val="32"/>
          <w:szCs w:val="32"/>
          <w:lang w:val="en-US" w:eastAsia="zh-CN"/>
        </w:rPr>
        <w:t>于博</w:t>
      </w:r>
    </w:p>
    <w:p>
      <w:pPr>
        <w:widowControl/>
        <w:spacing w:line="255" w:lineRule="atLeast"/>
        <w:ind w:firstLine="48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三、招生计划及报名条件</w:t>
      </w:r>
    </w:p>
    <w:p>
      <w:pPr>
        <w:widowControl/>
        <w:spacing w:line="255" w:lineRule="atLeast"/>
        <w:ind w:firstLine="480"/>
        <w:jc w:val="left"/>
        <w:rPr>
          <w:rFonts w:hint="eastAsia" w:ascii="楷体" w:hAnsi="楷体" w:eastAsia="楷体" w:cs="楷体"/>
          <w:kern w:val="0"/>
          <w:sz w:val="32"/>
          <w:szCs w:val="32"/>
        </w:rPr>
      </w:pPr>
      <w:r>
        <w:rPr>
          <w:rFonts w:hint="eastAsia" w:ascii="楷体" w:hAnsi="楷体" w:eastAsia="楷体" w:cs="楷体"/>
          <w:kern w:val="0"/>
          <w:sz w:val="32"/>
          <w:szCs w:val="32"/>
        </w:rPr>
        <w:t>（一）招生计划</w:t>
      </w:r>
    </w:p>
    <w:p>
      <w:pPr>
        <w:widowControl/>
        <w:spacing w:line="255" w:lineRule="atLeas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1.体育（田径）类</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男子跳高1人、男子110米栏2人、男子800米4人、女子三级跳远2人。</w:t>
      </w:r>
    </w:p>
    <w:p>
      <w:pPr>
        <w:widowControl/>
        <w:spacing w:line="255" w:lineRule="atLeas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2.体育（射箭）类</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射箭2人</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男女不限。</w:t>
      </w:r>
    </w:p>
    <w:p>
      <w:pPr>
        <w:widowControl/>
        <w:spacing w:line="255" w:lineRule="atLeas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3.艺术类</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长笛1人，男女不限。</w:t>
      </w:r>
    </w:p>
    <w:p>
      <w:pPr>
        <w:widowControl/>
        <w:spacing w:line="255" w:lineRule="atLeast"/>
        <w:ind w:firstLine="560"/>
        <w:jc w:val="left"/>
        <w:rPr>
          <w:rFonts w:hint="eastAsia" w:ascii="楷体" w:hAnsi="楷体" w:eastAsia="楷体" w:cs="楷体"/>
          <w:kern w:val="0"/>
          <w:sz w:val="32"/>
          <w:szCs w:val="32"/>
        </w:rPr>
      </w:pPr>
      <w:r>
        <w:rPr>
          <w:rFonts w:hint="eastAsia" w:ascii="楷体" w:hAnsi="楷体" w:eastAsia="楷体" w:cs="楷体"/>
          <w:kern w:val="0"/>
          <w:sz w:val="32"/>
          <w:szCs w:val="32"/>
        </w:rPr>
        <w:t>（二）报名条件</w:t>
      </w:r>
    </w:p>
    <w:p>
      <w:pPr>
        <w:widowControl/>
        <w:spacing w:line="255" w:lineRule="atLeast"/>
        <w:ind w:left="134"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b/>
          <w:bCs/>
          <w:kern w:val="0"/>
          <w:sz w:val="32"/>
          <w:szCs w:val="32"/>
        </w:rPr>
        <w:t>体育（田径）类考生须符合以下条件之一：</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①初中教育阶段（指义务教育阶段的七至九年级，下同）获省级及以上教育行政部门主办（相关文件的第一发文单位）的体育竞赛个人项目前六名或一、二、三等奖者（获奖证书上盖有相应教育行政部门印章）。</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②初中教育阶段获国家二级运动员及以上证书（相关项目）者。</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③2021年杭州市中小学生田径运动会初中男子组或初中女子组个人项目比赛前十六名获得者。</w:t>
      </w:r>
    </w:p>
    <w:p>
      <w:pPr>
        <w:widowControl/>
        <w:spacing w:line="255" w:lineRule="atLeast"/>
        <w:ind w:left="134"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b/>
          <w:bCs/>
          <w:kern w:val="0"/>
          <w:sz w:val="32"/>
          <w:szCs w:val="32"/>
        </w:rPr>
        <w:t>体育（射箭）类考生须符合以下条件之一：</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①初中教育阶段获省级及以上教育行政部门主办（相关文件的第一发文单位）的射箭比赛个人项目前六名、集体项目前三名的主力队员（获奖证书上盖有相应教育行政部门印章）。</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②初中教育阶段获国家二级运动员及以上证书（相关项目）者。</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③2021年获得杭州市中学生射箭比赛初中组单项前八名者或集体项目前三名的主力队员。</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b/>
          <w:bCs/>
          <w:kern w:val="0"/>
          <w:sz w:val="32"/>
          <w:szCs w:val="32"/>
        </w:rPr>
        <w:t>艺术类考生须符合以下条件之一</w:t>
      </w:r>
      <w:r>
        <w:rPr>
          <w:rFonts w:hint="eastAsia" w:ascii="仿宋_GB2312" w:hAnsi="仿宋_GB2312" w:eastAsia="仿宋_GB2312" w:cs="仿宋_GB2312"/>
          <w:kern w:val="0"/>
          <w:sz w:val="32"/>
          <w:szCs w:val="32"/>
        </w:rPr>
        <w:t>：</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①初中教育阶段获浙江省艺术特长水平测试A级证书（相关项目）者。</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初中教育阶段曾获省级及以上教育行政部门主办（相关文件的第一发文单位，下同）的艺术现场比赛个人项目（四人及以下）一、二、三等奖或前六名者（获奖证书上盖有相应教育行政部门印章，不含各级艺术教育委员会）。</w:t>
      </w:r>
    </w:p>
    <w:p>
      <w:pPr>
        <w:keepNext w:val="0"/>
        <w:keepLines w:val="0"/>
        <w:pageBreakBefore w:val="0"/>
        <w:widowControl w:val="0"/>
        <w:kinsoku/>
        <w:wordWrap/>
        <w:overflowPunct/>
        <w:topLinePunct w:val="0"/>
        <w:autoSpaceDE/>
        <w:autoSpaceDN/>
        <w:bidi w:val="0"/>
        <w:adjustRightInd/>
        <w:snapToGrid/>
        <w:spacing w:line="255" w:lineRule="atLeast"/>
        <w:ind w:firstLine="561"/>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③初中教育阶段曾获杭州市中小学生艺术节独奏、重奏（四人及以下）、协奏（四人及以下）、齐奏（四人及以下）等现场比赛中学组个人相关项目一、二等奖者。</w:t>
      </w:r>
    </w:p>
    <w:p>
      <w:pPr>
        <w:keepNext w:val="0"/>
        <w:keepLines w:val="0"/>
        <w:pageBreakBefore w:val="0"/>
        <w:widowControl w:val="0"/>
        <w:kinsoku/>
        <w:wordWrap/>
        <w:overflowPunct/>
        <w:topLinePunct w:val="0"/>
        <w:autoSpaceDE/>
        <w:autoSpaceDN/>
        <w:bidi w:val="0"/>
        <w:adjustRightInd/>
        <w:snapToGrid/>
        <w:spacing w:line="255" w:lineRule="atLeast"/>
        <w:ind w:firstLine="561"/>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④初三阶段时获杭州市中小学生艺术团（相关项目）“优秀团员”称号者。</w:t>
      </w:r>
    </w:p>
    <w:p>
      <w:pPr>
        <w:widowControl/>
        <w:spacing w:line="255" w:lineRule="atLeast"/>
        <w:ind w:firstLine="562"/>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四、报名和测试</w:t>
      </w:r>
    </w:p>
    <w:p>
      <w:pPr>
        <w:widowControl/>
        <w:spacing w:line="255" w:lineRule="atLeast"/>
        <w:ind w:firstLine="560"/>
        <w:jc w:val="left"/>
        <w:rPr>
          <w:rFonts w:hint="eastAsia" w:ascii="楷体" w:hAnsi="楷体" w:eastAsia="楷体" w:cs="楷体"/>
          <w:kern w:val="0"/>
          <w:sz w:val="32"/>
          <w:szCs w:val="32"/>
        </w:rPr>
      </w:pPr>
      <w:r>
        <w:rPr>
          <w:rFonts w:hint="eastAsia" w:ascii="楷体" w:hAnsi="楷体" w:eastAsia="楷体" w:cs="楷体"/>
          <w:kern w:val="0"/>
          <w:sz w:val="32"/>
          <w:szCs w:val="32"/>
        </w:rPr>
        <w:t>（一）报名和资格审核</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凡符合报名条件的考生（含个别生）须自行登录杭州市区各类高中招生管理系统（www.hzjyks.net是唯一网址，以下简称“高中招生信息管理系统”），在家长指导下，在规定时间内（高中招生信息管理系统开放时间为5月14日8:00至5月15日18:00）进行特长专业水平测试报名。5月15日18:00高中招生信息管理系统关闭后，考生所填报信息将不得更改。考生与家长须慎重选择，在规定时间内准确填报，逾期视作放弃。每位考生只允许报考一个特长项目。</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已报名考生在5月16日10:00到所读初中学校打印《2021年杭州市区各类高中招收特长生报考信息表》（以下简称《报考信息表》），由考生和家长共同签名确认后，在5月16日13:30—16:00期间，持本人身份证（或学生证）和相关特长证明材料（原件及复印件）到我校（西湖区文一西路532号）进行报考确认和资格审核，考生和家长需共同签名确认《报考信息表》。</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经市教育局德育与体育卫生艺术处复核后，我校将审核结果告知相关考生。已通过审核的市区初中学校应届毕业生于5月28日向所读初中学校领取《2021年杭州市区各类高中学校招收特长生报名表》（以下简称《报名表》），个别生于5月28日12:30—16:00凭本人身份证到我校领取《报名表》。</w:t>
      </w:r>
    </w:p>
    <w:p>
      <w:pPr>
        <w:widowControl/>
        <w:spacing w:line="255" w:lineRule="atLeast"/>
        <w:ind w:firstLine="560"/>
        <w:jc w:val="left"/>
        <w:rPr>
          <w:rFonts w:hint="eastAsia" w:ascii="楷体" w:hAnsi="楷体" w:eastAsia="楷体" w:cs="楷体"/>
          <w:kern w:val="0"/>
          <w:sz w:val="32"/>
          <w:szCs w:val="32"/>
        </w:rPr>
      </w:pPr>
      <w:r>
        <w:rPr>
          <w:rFonts w:hint="eastAsia" w:ascii="楷体" w:hAnsi="楷体" w:eastAsia="楷体" w:cs="楷体"/>
          <w:kern w:val="0"/>
          <w:sz w:val="32"/>
          <w:szCs w:val="32"/>
        </w:rPr>
        <w:t>（二）特长专业水平测试</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我校将于5月29日（周六）上午组织特长专业水平测试，时间为半天。请考生凭本人身份证（或学生证）和《报名表》原件，于当日上午8:00到我校报到，并按照当前疫情防控的相关要求，完成“刷市民卡亮绿码+测温正常”方可入校，参加特长专业水平测试。</w:t>
      </w:r>
    </w:p>
    <w:p>
      <w:pPr>
        <w:widowControl/>
        <w:spacing w:line="255" w:lineRule="atLeast"/>
        <w:ind w:firstLine="536"/>
        <w:jc w:val="left"/>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2.专业水平测试</w:t>
      </w:r>
    </w:p>
    <w:p>
      <w:pPr>
        <w:widowControl/>
        <w:spacing w:line="255" w:lineRule="atLeast"/>
        <w:ind w:firstLine="53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（1）田径类考生专业水平测试</w:t>
      </w:r>
      <w:r>
        <w:rPr>
          <w:rFonts w:hint="eastAsia" w:ascii="仿宋_GB2312" w:hAnsi="仿宋_GB2312" w:eastAsia="仿宋_GB2312" w:cs="仿宋_GB2312"/>
          <w:spacing w:val="-6"/>
          <w:kern w:val="0"/>
          <w:sz w:val="32"/>
          <w:szCs w:val="32"/>
        </w:rPr>
        <w:t>由</w:t>
      </w:r>
      <w:r>
        <w:rPr>
          <w:rFonts w:hint="eastAsia" w:ascii="仿宋_GB2312" w:hAnsi="仿宋_GB2312" w:eastAsia="仿宋_GB2312" w:cs="仿宋_GB2312"/>
          <w:kern w:val="0"/>
          <w:sz w:val="32"/>
          <w:szCs w:val="32"/>
        </w:rPr>
        <w:t>现场测试（满分500分）和获奖等级赋分（满分100分）组成。</w:t>
      </w:r>
    </w:p>
    <w:p>
      <w:pPr>
        <w:widowControl/>
        <w:spacing w:line="255" w:lineRule="atLeast"/>
        <w:ind w:firstLine="53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①测试时间：5月29日（周六）上午8:30</w:t>
      </w:r>
    </w:p>
    <w:p>
      <w:pPr>
        <w:widowControl/>
        <w:spacing w:line="255" w:lineRule="atLeast"/>
        <w:ind w:firstLine="53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②测试地点：杭州绿城育华学校田径场</w:t>
      </w:r>
    </w:p>
    <w:p>
      <w:pPr>
        <w:widowControl/>
        <w:spacing w:line="255" w:lineRule="atLeast"/>
        <w:ind w:firstLine="53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测试内容及标准：包含身体素质测试和专项素质测试两部分，其中身体素质测试满分400分，包含50米、立定跳远、实心球、女子800米/男子1000米，每个单项满分100分），专项素质满分100分，详见附件一《杭州绿城育华学校2021年体育类特长生（田径）专业测试内容及标准》</w:t>
      </w:r>
    </w:p>
    <w:p>
      <w:pPr>
        <w:widowControl/>
        <w:spacing w:line="255" w:lineRule="atLeast"/>
        <w:ind w:firstLine="53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④田径类考生以往比赛及获奖等级赋分标准：</w:t>
      </w:r>
    </w:p>
    <w:p>
      <w:pPr>
        <w:keepNext w:val="0"/>
        <w:keepLines w:val="0"/>
        <w:pageBreakBefore w:val="0"/>
        <w:widowControl w:val="0"/>
        <w:kinsoku/>
        <w:wordWrap/>
        <w:overflowPunct/>
        <w:topLinePunct w:val="0"/>
        <w:autoSpaceDE/>
        <w:autoSpaceDN/>
        <w:bidi w:val="0"/>
        <w:adjustRightInd/>
        <w:snapToGrid/>
        <w:spacing w:line="255" w:lineRule="atLeast"/>
        <w:ind w:firstLine="561"/>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a.初中教育阶段获省级及以上教育行政部门主办（相关文件的第一发文单位）的体育竞赛个人项目前六名或一、二、三等奖者（获奖证书上盖有相应教育行政部门印章）计100分；</w:t>
      </w:r>
    </w:p>
    <w:p>
      <w:pPr>
        <w:widowControl/>
        <w:spacing w:line="255" w:lineRule="atLeast"/>
        <w:ind w:firstLine="53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b.初中教育阶段获田径相关项目国家二级运动员及以上证书者计100分；</w:t>
      </w:r>
    </w:p>
    <w:p>
      <w:pPr>
        <w:widowControl/>
        <w:spacing w:line="255" w:lineRule="atLeast"/>
        <w:ind w:firstLine="53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c.获2021年杭州市中小学生田径运动会初中男子组或女子组个人相关项目比赛第一至八名者计100分、第八至十六名者均计90分。</w:t>
      </w:r>
    </w:p>
    <w:p>
      <w:pPr>
        <w:widowControl/>
        <w:spacing w:line="255" w:lineRule="atLeast"/>
        <w:ind w:firstLine="53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（2）射箭类考生专业水平测试</w:t>
      </w:r>
      <w:r>
        <w:rPr>
          <w:rFonts w:hint="eastAsia" w:ascii="仿宋_GB2312" w:hAnsi="仿宋_GB2312" w:eastAsia="仿宋_GB2312" w:cs="仿宋_GB2312"/>
          <w:spacing w:val="-6"/>
          <w:kern w:val="0"/>
          <w:sz w:val="32"/>
          <w:szCs w:val="32"/>
        </w:rPr>
        <w:t>由</w:t>
      </w:r>
      <w:r>
        <w:rPr>
          <w:rFonts w:hint="eastAsia" w:ascii="仿宋_GB2312" w:hAnsi="仿宋_GB2312" w:eastAsia="仿宋_GB2312" w:cs="仿宋_GB2312"/>
          <w:kern w:val="0"/>
          <w:sz w:val="32"/>
          <w:szCs w:val="32"/>
        </w:rPr>
        <w:t>现场测试（满分300分）和获奖等级赋分（满分300分）组成。</w:t>
      </w:r>
    </w:p>
    <w:p>
      <w:pPr>
        <w:widowControl/>
        <w:spacing w:line="255" w:lineRule="atLeast"/>
        <w:ind w:firstLine="53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①测试时间：5月29日（周六）上午8:30</w:t>
      </w:r>
    </w:p>
    <w:p>
      <w:pPr>
        <w:widowControl/>
        <w:spacing w:line="255" w:lineRule="atLeast"/>
        <w:ind w:firstLine="53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②测试地点：杭州绿城育华学校射箭专用教室</w:t>
      </w:r>
    </w:p>
    <w:p>
      <w:pPr>
        <w:widowControl/>
        <w:spacing w:line="255" w:lineRule="atLeast"/>
        <w:ind w:firstLine="53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③测试内容及标准：见附件二《杭州绿城育华学校2021年体育类特长生（射箭）专业测试内容及标准》</w:t>
      </w:r>
    </w:p>
    <w:p>
      <w:pPr>
        <w:widowControl/>
        <w:spacing w:line="255" w:lineRule="atLeast"/>
        <w:ind w:firstLine="53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④射箭类考生以往比赛及获奖等级赋分标准</w:t>
      </w:r>
    </w:p>
    <w:p>
      <w:pPr>
        <w:widowControl/>
        <w:spacing w:line="400" w:lineRule="atLeast"/>
        <w:ind w:firstLine="5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a.初中教育阶段获国家射箭项目二级运动员及以上证书者计300分；</w:t>
      </w:r>
    </w:p>
    <w:p>
      <w:pPr>
        <w:widowControl/>
        <w:spacing w:line="400" w:lineRule="atLeast"/>
        <w:ind w:firstLine="5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b.参加2021年杭州市中小学生射箭运动会获得初中组个人项目第一名者计280分、第二名者计265分、第三名者计250分、第四名者计235分、第五名者计220分、第六名者计205分、第七名者计190分、第八名者计175分。</w:t>
      </w:r>
    </w:p>
    <w:p>
      <w:pPr>
        <w:widowControl/>
        <w:spacing w:line="400" w:lineRule="atLeas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 参加2021年杭州市中小学生射箭运动会集体项目主力队员赋分：第一名者计280分、第二名者计265分、第三名者计250分。</w:t>
      </w:r>
    </w:p>
    <w:p>
      <w:pPr>
        <w:widowControl/>
        <w:spacing w:line="400" w:lineRule="atLeast"/>
        <w:ind w:firstLine="5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d.初中教育阶段参加省级及以上教育行政部门主办的射箭比赛个人项目第一名者计300分，第二名者计290分，第三名者计280分，第四名者计270分，第五名者计260分，第六名者计250分。</w:t>
      </w:r>
    </w:p>
    <w:p>
      <w:pPr>
        <w:widowControl/>
        <w:spacing w:line="400" w:lineRule="atLeas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e.初中教育阶段参加省级及以上教育行政部门主办的射箭比赛集体项目主力队员赋分：第一名者计300分，第二名者计290分，第三名者计280分。</w:t>
      </w:r>
    </w:p>
    <w:p>
      <w:pPr>
        <w:widowControl/>
        <w:spacing w:line="400" w:lineRule="atLeast"/>
        <w:ind w:firstLine="48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以上赋分认定以最高者计算，不重复计分。</w:t>
      </w:r>
    </w:p>
    <w:p>
      <w:pPr>
        <w:widowControl/>
        <w:spacing w:line="255" w:lineRule="atLeast"/>
        <w:ind w:firstLine="2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（3）艺术类考生专业水平测试由现场测试（满分300分）和获奖等级赋分（满分300分）组成。</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①测试时间：5月29日（周六）上午8:30</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②测试地点：杭州绿城育华学校音乐厅</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③测试内容及标准：见附件三《杭州绿城育华学校2021年艺术类特长生专业测试内容及标准》</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④艺术类考生以往比赛及获奖等级认定赋分标准</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a.初中教育阶段曾获省级及以上教育行政部门主办的艺术现场比赛个人项目（四人及以下）一等奖者计300分，二等奖者计270分，三等奖者计240分。</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b.初中教育阶段曾获省级及以上教育行政部门主办的艺术现场比赛个人项目（四人及以下）第一名者计300分，第二名者计280分，第三名者计260分，第四名者计240分，第五名者计220分，第六名者计200分。</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c.初中教育阶段获杭州市中小学生艺术节独奏、重奏、协奏、齐奏（四人及以下）等现场比赛中学组相关项目一等奖者计270分，二等奖者计240分。</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d.初三阶段时获杭州市中小学生艺术团（相关项目）优秀团员称号者计270分。</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e.初中阶段获得浙江省艺术特长水平测试A级证书（相关项目）者计300分。</w:t>
      </w:r>
    </w:p>
    <w:p>
      <w:pPr>
        <w:widowControl/>
        <w:spacing w:line="400" w:lineRule="atLeast"/>
        <w:ind w:firstLine="48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以上赋分认定以最高者计算，不重复计分。</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3.我校各类考生特长专业水平测试成绩经市教育局审核后，通过的考生成绩6月2日起在杭州教育网（www.hzedu.gov.cn）和我校网站公示。</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特长专业水平测试成绩合格考生（含个别生），即视作完成</w:t>
      </w:r>
      <w:r>
        <w:rPr>
          <w:rFonts w:hint="eastAsia" w:ascii="仿宋_GB2312" w:hAnsi="仿宋_GB2312" w:eastAsia="仿宋_GB2312" w:cs="仿宋_GB2312"/>
          <w:kern w:val="0"/>
          <w:sz w:val="32"/>
          <w:szCs w:val="32"/>
          <w:lang w:eastAsia="zh-CN"/>
        </w:rPr>
        <w:t>自主招生</w:t>
      </w:r>
      <w:r>
        <w:rPr>
          <w:rFonts w:hint="eastAsia" w:ascii="仿宋_GB2312" w:hAnsi="仿宋_GB2312" w:eastAsia="仿宋_GB2312" w:cs="仿宋_GB2312"/>
          <w:kern w:val="0"/>
          <w:sz w:val="32"/>
          <w:szCs w:val="32"/>
        </w:rPr>
        <w:t>我校特长生志愿填报。</w:t>
      </w:r>
    </w:p>
    <w:p>
      <w:pPr>
        <w:widowControl/>
        <w:spacing w:line="255" w:lineRule="atLeast"/>
        <w:ind w:firstLine="562"/>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五、录取规则</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1.体育（田径）类特长生</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总分=初中</w:t>
      </w:r>
      <w:r>
        <w:rPr>
          <w:rFonts w:hint="eastAsia" w:ascii="仿宋_GB2312" w:hAnsi="仿宋_GB2312" w:eastAsia="仿宋_GB2312" w:cs="仿宋_GB2312"/>
          <w:kern w:val="0"/>
          <w:sz w:val="32"/>
          <w:szCs w:val="32"/>
          <w:lang w:eastAsia="zh-CN"/>
        </w:rPr>
        <w:t>学业水平</w:t>
      </w:r>
      <w:r>
        <w:rPr>
          <w:rFonts w:hint="eastAsia" w:ascii="仿宋_GB2312" w:hAnsi="仿宋_GB2312" w:eastAsia="仿宋_GB2312" w:cs="仿宋_GB2312"/>
          <w:kern w:val="0"/>
          <w:sz w:val="32"/>
          <w:szCs w:val="32"/>
        </w:rPr>
        <w:t>考试成绩（不含加分）×30%+特长专业水平成绩×70%，二者相加即为该特长生总分。</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2.其他类特长生</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总分=初中</w:t>
      </w:r>
      <w:r>
        <w:rPr>
          <w:rFonts w:hint="eastAsia" w:ascii="仿宋_GB2312" w:hAnsi="仿宋_GB2312" w:eastAsia="仿宋_GB2312" w:cs="仿宋_GB2312"/>
          <w:kern w:val="0"/>
          <w:sz w:val="32"/>
          <w:szCs w:val="32"/>
          <w:lang w:eastAsia="zh-CN"/>
        </w:rPr>
        <w:t>学业水平面</w:t>
      </w:r>
      <w:r>
        <w:rPr>
          <w:rFonts w:hint="eastAsia" w:ascii="仿宋_GB2312" w:hAnsi="仿宋_GB2312" w:eastAsia="仿宋_GB2312" w:cs="仿宋_GB2312"/>
          <w:kern w:val="0"/>
          <w:sz w:val="32"/>
          <w:szCs w:val="32"/>
        </w:rPr>
        <w:t>考试成绩（不含加分）×40%+特长专业水平成绩×60%，二者相加即为该特长生总分。</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3.初中</w:t>
      </w:r>
      <w:r>
        <w:rPr>
          <w:rFonts w:hint="eastAsia" w:ascii="仿宋_GB2312" w:hAnsi="仿宋_GB2312" w:eastAsia="仿宋_GB2312" w:cs="仿宋_GB2312"/>
          <w:kern w:val="0"/>
          <w:sz w:val="32"/>
          <w:szCs w:val="32"/>
          <w:lang w:eastAsia="zh-CN"/>
        </w:rPr>
        <w:t>学业水平</w:t>
      </w:r>
      <w:r>
        <w:rPr>
          <w:rFonts w:hint="eastAsia" w:ascii="仿宋_GB2312" w:hAnsi="仿宋_GB2312" w:eastAsia="仿宋_GB2312" w:cs="仿宋_GB2312"/>
          <w:kern w:val="0"/>
          <w:sz w:val="32"/>
          <w:szCs w:val="32"/>
        </w:rPr>
        <w:t>考试后，根据我校特长生招生工作实施办法中规定的录取规则，在</w:t>
      </w:r>
      <w:r>
        <w:rPr>
          <w:rFonts w:hint="eastAsia" w:ascii="仿宋_GB2312" w:hAnsi="仿宋_GB2312" w:eastAsia="仿宋_GB2312" w:cs="仿宋_GB2312"/>
          <w:kern w:val="0"/>
          <w:sz w:val="32"/>
          <w:szCs w:val="32"/>
          <w:lang w:eastAsia="zh-CN"/>
        </w:rPr>
        <w:t>自主招生阶段</w:t>
      </w:r>
      <w:r>
        <w:rPr>
          <w:rFonts w:hint="eastAsia" w:ascii="仿宋_GB2312" w:hAnsi="仿宋_GB2312" w:eastAsia="仿宋_GB2312" w:cs="仿宋_GB2312"/>
          <w:kern w:val="0"/>
          <w:sz w:val="32"/>
          <w:szCs w:val="32"/>
        </w:rPr>
        <w:t>，依据招生计划和考生志愿，达到我校所规定的合格线420分及以上的考生，根据学校招生计划和考生志愿，按总分择优录取。若遇总分相同时，则以特长专业水平成绩高者优先。</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4.若某一类别中某项目符合条件的考生数未达到该项目招生计划数时，将减少或放弃该项目当年的招生计划，减少的招生计划纳入我校</w:t>
      </w:r>
      <w:r>
        <w:rPr>
          <w:rFonts w:hint="eastAsia" w:ascii="仿宋_GB2312" w:hAnsi="仿宋_GB2312" w:eastAsia="仿宋_GB2312" w:cs="仿宋_GB2312"/>
          <w:kern w:val="0"/>
          <w:sz w:val="32"/>
          <w:szCs w:val="32"/>
          <w:lang w:eastAsia="zh-CN"/>
        </w:rPr>
        <w:t>集中统一</w:t>
      </w:r>
      <w:r>
        <w:rPr>
          <w:rFonts w:hint="eastAsia" w:ascii="仿宋_GB2312" w:hAnsi="仿宋_GB2312" w:eastAsia="仿宋_GB2312" w:cs="仿宋_GB2312"/>
          <w:kern w:val="0"/>
          <w:sz w:val="32"/>
          <w:szCs w:val="32"/>
        </w:rPr>
        <w:t>第一批招生计划。</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5.被录取考生，不再参加其他批次的录取。未被录取的考生，根据已填报的其他批次志愿，纳入集中统一相应批次招生录取。</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6.若发现有弄虚作假和舞弊行为者，一经查实取消其录取资格。</w:t>
      </w:r>
    </w:p>
    <w:p>
      <w:pPr>
        <w:widowControl/>
        <w:spacing w:line="255" w:lineRule="atLeast"/>
        <w:ind w:firstLine="56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本办法解释权在杭州绿城育华学校特长生招生工作领导小组。</w:t>
      </w:r>
    </w:p>
    <w:p>
      <w:pPr>
        <w:widowControl/>
        <w:spacing w:line="255"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特长生招生工作领导小组电话：88477454，监督电话：88477434，88477440。</w:t>
      </w:r>
    </w:p>
    <w:p>
      <w:pPr>
        <w:widowControl/>
        <w:spacing w:line="255" w:lineRule="atLeast"/>
        <w:ind w:right="140" w:firstLine="420"/>
        <w:jc w:val="right"/>
        <w:rPr>
          <w:rFonts w:hint="eastAsia" w:ascii="仿宋_GB2312" w:hAnsi="仿宋_GB2312" w:eastAsia="仿宋_GB2312" w:cs="仿宋_GB2312"/>
          <w:kern w:val="0"/>
          <w:sz w:val="32"/>
          <w:szCs w:val="32"/>
        </w:rPr>
      </w:pPr>
    </w:p>
    <w:p>
      <w:pPr>
        <w:widowControl/>
        <w:spacing w:line="255" w:lineRule="atLeast"/>
        <w:ind w:right="140" w:firstLine="420"/>
        <w:jc w:val="right"/>
        <w:rPr>
          <w:rFonts w:hint="eastAsia" w:ascii="仿宋_GB2312" w:hAnsi="仿宋_GB2312" w:eastAsia="仿宋_GB2312" w:cs="仿宋_GB2312"/>
          <w:kern w:val="0"/>
          <w:sz w:val="32"/>
          <w:szCs w:val="32"/>
        </w:rPr>
      </w:pPr>
    </w:p>
    <w:p>
      <w:pPr>
        <w:widowControl/>
        <w:spacing w:line="255" w:lineRule="atLeast"/>
        <w:ind w:right="140" w:firstLine="42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杭州绿城育华学校</w:t>
      </w:r>
    </w:p>
    <w:p>
      <w:pPr>
        <w:widowControl/>
        <w:spacing w:line="255" w:lineRule="atLeast"/>
        <w:ind w:right="140" w:firstLine="42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日</w:t>
      </w:r>
    </w:p>
    <w:p>
      <w:pPr>
        <w:widowControl/>
        <w:spacing w:line="400" w:lineRule="atLeast"/>
        <w:jc w:val="left"/>
        <w:rPr>
          <w:rFonts w:ascii="仿宋" w:hAnsi="仿宋" w:eastAsia="仿宋" w:cs="宋体"/>
          <w:kern w:val="0"/>
          <w:sz w:val="28"/>
          <w:szCs w:val="28"/>
        </w:rPr>
      </w:pPr>
      <w:r>
        <w:rPr>
          <w:rFonts w:hint="eastAsia" w:ascii="仿宋_GB2312" w:hAnsi="仿宋_GB2312" w:eastAsia="仿宋_GB2312" w:cs="仿宋_GB2312"/>
          <w:kern w:val="0"/>
          <w:sz w:val="32"/>
          <w:szCs w:val="32"/>
        </w:rPr>
        <w:br w:type="page"/>
      </w: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widowControl/>
        <w:spacing w:line="400" w:lineRule="atLeast"/>
        <w:jc w:val="center"/>
        <w:rPr>
          <w:rFonts w:hint="eastAsia" w:ascii="宋体" w:hAnsi="宋体" w:eastAsia="宋体" w:cs="宋体"/>
          <w:b/>
          <w:bCs w:val="0"/>
          <w:kern w:val="0"/>
          <w:sz w:val="36"/>
          <w:szCs w:val="36"/>
        </w:rPr>
      </w:pPr>
      <w:r>
        <w:rPr>
          <w:rFonts w:hint="eastAsia" w:ascii="宋体" w:hAnsi="宋体" w:eastAsia="宋体" w:cs="宋体"/>
          <w:b/>
          <w:bCs w:val="0"/>
          <w:kern w:val="0"/>
          <w:sz w:val="36"/>
          <w:szCs w:val="36"/>
        </w:rPr>
        <w:t>杭州绿城育华学校</w:t>
      </w:r>
    </w:p>
    <w:p>
      <w:pPr>
        <w:widowControl/>
        <w:spacing w:line="400" w:lineRule="atLeast"/>
        <w:jc w:val="center"/>
        <w:rPr>
          <w:rFonts w:ascii="仿宋" w:hAnsi="仿宋" w:eastAsia="仿宋" w:cs="宋体"/>
          <w:b/>
          <w:kern w:val="0"/>
          <w:sz w:val="28"/>
          <w:szCs w:val="28"/>
        </w:rPr>
      </w:pPr>
      <w:r>
        <w:rPr>
          <w:rFonts w:ascii="仿宋" w:hAnsi="仿宋" w:eastAsia="仿宋" w:cs="宋体"/>
          <w:b/>
          <w:kern w:val="0"/>
          <w:sz w:val="28"/>
          <w:szCs w:val="28"/>
        </w:rPr>
        <w:t>2021</w:t>
      </w:r>
      <w:r>
        <w:rPr>
          <w:rFonts w:hint="eastAsia" w:ascii="仿宋" w:hAnsi="仿宋" w:eastAsia="仿宋" w:cs="宋体"/>
          <w:b/>
          <w:kern w:val="0"/>
          <w:sz w:val="28"/>
          <w:szCs w:val="28"/>
        </w:rPr>
        <w:t>年体育类特长生（田径）专业测试内容及标准</w:t>
      </w:r>
    </w:p>
    <w:p>
      <w:pPr>
        <w:rPr>
          <w:b/>
          <w:bCs/>
        </w:rPr>
      </w:pPr>
      <w:r>
        <w:rPr>
          <w:rFonts w:hint="eastAsia"/>
          <w:b/>
          <w:bCs/>
        </w:rPr>
        <w:t>一、身体素质测试评分标准（每个单项满分1</w:t>
      </w:r>
      <w:r>
        <w:rPr>
          <w:b/>
          <w:bCs/>
        </w:rPr>
        <w:t>00</w:t>
      </w:r>
      <w:r>
        <w:rPr>
          <w:rFonts w:hint="eastAsia"/>
          <w:b/>
          <w:bCs/>
        </w:rPr>
        <w:t>分，合计满分4</w:t>
      </w:r>
      <w:r>
        <w:rPr>
          <w:b/>
          <w:bCs/>
        </w:rPr>
        <w:t>00</w:t>
      </w:r>
      <w:r>
        <w:rPr>
          <w:rFonts w:hint="eastAsia"/>
          <w:b/>
          <w:bCs/>
        </w:rPr>
        <w:t>分）</w:t>
      </w:r>
    </w:p>
    <w:tbl>
      <w:tblPr>
        <w:tblStyle w:val="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8"/>
        <w:gridCol w:w="482"/>
        <w:gridCol w:w="482"/>
        <w:gridCol w:w="1271"/>
        <w:gridCol w:w="1271"/>
        <w:gridCol w:w="536"/>
        <w:gridCol w:w="536"/>
        <w:gridCol w:w="589"/>
        <w:gridCol w:w="4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0" w:hRule="atLeast"/>
          <w:jc w:val="center"/>
        </w:trPr>
        <w:tc>
          <w:tcPr>
            <w:tcW w:w="0" w:type="auto"/>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b/>
                <w:bCs/>
              </w:rPr>
            </w:pPr>
            <w:r>
              <w:rPr>
                <w:rFonts w:hint="eastAsia"/>
                <w:b/>
                <w:bCs/>
              </w:rPr>
              <w:t>项目</w:t>
            </w:r>
          </w:p>
        </w:tc>
        <w:tc>
          <w:tcPr>
            <w:tcW w:w="0" w:type="auto"/>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b/>
                <w:bCs/>
              </w:rPr>
            </w:pPr>
            <w:r>
              <w:rPr>
                <w:rFonts w:hint="eastAsia"/>
                <w:b/>
                <w:bCs/>
              </w:rPr>
              <w:t>50 米</w:t>
            </w:r>
          </w:p>
          <w:p>
            <w:pPr>
              <w:jc w:val="center"/>
              <w:rPr>
                <w:b/>
                <w:bCs/>
              </w:rPr>
            </w:pPr>
            <w:r>
              <w:rPr>
                <w:rFonts w:hint="eastAsia"/>
                <w:b/>
                <w:bCs/>
              </w:rPr>
              <w:t>（秒）</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b/>
                <w:bCs/>
              </w:rPr>
            </w:pPr>
            <w:r>
              <w:rPr>
                <w:rFonts w:hint="eastAsia"/>
                <w:b/>
                <w:bCs/>
              </w:rPr>
              <w:t>1000米</w:t>
            </w:r>
          </w:p>
          <w:p>
            <w:pPr>
              <w:jc w:val="center"/>
              <w:rPr>
                <w:b/>
                <w:bCs/>
              </w:rPr>
            </w:pPr>
            <w:r>
              <w:rPr>
                <w:rFonts w:hint="eastAsia"/>
                <w:b/>
                <w:bCs/>
              </w:rPr>
              <w:t>（分、秒）</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b/>
                <w:bCs/>
              </w:rPr>
            </w:pPr>
            <w:r>
              <w:rPr>
                <w:rFonts w:hint="eastAsia"/>
                <w:b/>
                <w:bCs/>
              </w:rPr>
              <w:t>800米</w:t>
            </w:r>
          </w:p>
          <w:p>
            <w:pPr>
              <w:jc w:val="center"/>
              <w:rPr>
                <w:b/>
                <w:bCs/>
              </w:rPr>
            </w:pPr>
            <w:r>
              <w:rPr>
                <w:rFonts w:hint="eastAsia"/>
                <w:b/>
                <w:bCs/>
              </w:rPr>
              <w:t>（分、秒）</w:t>
            </w:r>
          </w:p>
        </w:tc>
        <w:tc>
          <w:tcPr>
            <w:tcW w:w="0" w:type="auto"/>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b/>
                <w:bCs/>
              </w:rPr>
            </w:pPr>
            <w:r>
              <w:rPr>
                <w:rFonts w:hint="eastAsia"/>
                <w:b/>
                <w:bCs/>
              </w:rPr>
              <w:t>立定跳远</w:t>
            </w:r>
          </w:p>
          <w:p>
            <w:pPr>
              <w:jc w:val="center"/>
              <w:rPr>
                <w:b/>
                <w:bCs/>
              </w:rPr>
            </w:pPr>
            <w:r>
              <w:rPr>
                <w:rFonts w:hint="eastAsia"/>
                <w:b/>
                <w:bCs/>
              </w:rPr>
              <w:t>（厘米）</w:t>
            </w:r>
          </w:p>
        </w:tc>
        <w:tc>
          <w:tcPr>
            <w:tcW w:w="0" w:type="auto"/>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b/>
                <w:bCs/>
              </w:rPr>
            </w:pPr>
            <w:r>
              <w:rPr>
                <w:rFonts w:hint="eastAsia"/>
                <w:b/>
                <w:bCs/>
              </w:rPr>
              <w:t>实心球</w:t>
            </w:r>
          </w:p>
          <w:p>
            <w:pPr>
              <w:jc w:val="center"/>
              <w:rPr>
                <w:b/>
                <w:bCs/>
              </w:rPr>
            </w:pPr>
            <w:r>
              <w:rPr>
                <w:rFonts w:hint="eastAsia"/>
                <w:b/>
                <w:bCs/>
              </w:rPr>
              <w:t>（米）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4" w:hRule="atLeast"/>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b/>
                <w:bCs/>
              </w:rPr>
            </w:pPr>
            <w:r>
              <w:rPr>
                <w:rFonts w:hint="eastAsia"/>
                <w:b/>
                <w:bCs/>
              </w:rPr>
              <w:t>分数</w:t>
            </w:r>
          </w:p>
          <w:p>
            <w:pPr>
              <w:jc w:val="center"/>
              <w:rPr>
                <w:b/>
                <w:bCs/>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b/>
                <w:bCs/>
              </w:rPr>
            </w:pPr>
            <w:r>
              <w:rPr>
                <w:rFonts w:hint="eastAsia"/>
                <w:b/>
                <w:bCs/>
              </w:rPr>
              <w:t>男</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b/>
                <w:bCs/>
              </w:rPr>
            </w:pPr>
            <w:r>
              <w:rPr>
                <w:rFonts w:hint="eastAsia"/>
                <w:b/>
                <w:bCs/>
              </w:rPr>
              <w:t>女</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b/>
                <w:bCs/>
              </w:rPr>
            </w:pPr>
            <w:r>
              <w:rPr>
                <w:rFonts w:hint="eastAsia"/>
                <w:b/>
                <w:bCs/>
              </w:rPr>
              <w:t>男</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b/>
                <w:bCs/>
              </w:rPr>
            </w:pPr>
            <w:r>
              <w:rPr>
                <w:rFonts w:hint="eastAsia"/>
                <w:b/>
                <w:bCs/>
              </w:rPr>
              <w:t>女</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b/>
                <w:bCs/>
              </w:rPr>
            </w:pPr>
            <w:r>
              <w:rPr>
                <w:rFonts w:hint="eastAsia"/>
                <w:b/>
                <w:bCs/>
              </w:rPr>
              <w:t>男</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b/>
                <w:bCs/>
              </w:rPr>
            </w:pPr>
            <w:r>
              <w:rPr>
                <w:rFonts w:hint="eastAsia"/>
                <w:b/>
                <w:bCs/>
              </w:rPr>
              <w:t>女</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b/>
                <w:bCs/>
              </w:rPr>
            </w:pPr>
            <w:r>
              <w:rPr>
                <w:rFonts w:hint="eastAsia"/>
                <w:b/>
                <w:bCs/>
              </w:rPr>
              <w:t>男</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b/>
                <w:bCs/>
              </w:rPr>
            </w:pPr>
            <w:r>
              <w:rPr>
                <w:rFonts w:hint="eastAsia"/>
                <w:b/>
                <w:bCs/>
              </w:rPr>
              <w:t>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100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6.5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7.5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3’25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3’20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260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215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11</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95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6.6</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7.6</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3’30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3’25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255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210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10.8</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6.8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90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6.7</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7.7</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3’35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3’30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250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205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10.6</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6.6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85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6.8</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7.8</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3’40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3’35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245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200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10.4</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6.4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80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6.9</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7.9</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3’45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3’40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240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195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10.2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6.2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75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7.0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8.0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3’50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3’45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235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190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10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70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7.1</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8.1</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3’55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3’50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230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185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9.8</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5.9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65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7.2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8.2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4’00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3’55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225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180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9.6</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5.8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60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7.3</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8.3</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4’02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4’00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220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175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9.4</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5.7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55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7.4</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8.4</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4’04</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4’02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215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170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9.2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5.6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50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7.5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8.5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4’06</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4’04</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210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165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9</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45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7.6</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8.6</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4’08</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4’06</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205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160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8.9</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5.4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40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7.7</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8.7</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4’10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4’08</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200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155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8.8</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5.3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35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7.8</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8.8</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4’12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4’10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195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150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8.7</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5.2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30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7.9</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8.9</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4’14</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4’12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190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145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8.6</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5.1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8.0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9.0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4’16</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4’14</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185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140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8.5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8.1</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9.1</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4’18</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4’16</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180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135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8.4</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8.2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9.2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4’20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4’18</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175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130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8.3</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8.3</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9.3</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4’22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4’20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170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125</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8.2</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eastAsia="等线" w:cs="Calibri"/>
                <w:color w:val="000000"/>
                <w:szCs w:val="21"/>
              </w:rPr>
              <w:t>4.7</w:t>
            </w:r>
          </w:p>
        </w:tc>
      </w:tr>
    </w:tbl>
    <w:p>
      <w:pPr>
        <w:rPr>
          <w:b/>
          <w:bCs/>
        </w:rPr>
      </w:pPr>
    </w:p>
    <w:p>
      <w:pPr>
        <w:rPr>
          <w:b/>
          <w:bCs/>
        </w:rPr>
      </w:pPr>
      <w:r>
        <w:rPr>
          <w:rFonts w:hint="eastAsia"/>
          <w:b/>
          <w:bCs/>
        </w:rPr>
        <w:t>二、专项素质（满分1</w:t>
      </w:r>
      <w:r>
        <w:rPr>
          <w:b/>
          <w:bCs/>
        </w:rPr>
        <w:t>00</w:t>
      </w:r>
      <w:r>
        <w:rPr>
          <w:rFonts w:hint="eastAsia"/>
          <w:b/>
          <w:bCs/>
        </w:rPr>
        <w:t>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996"/>
        <w:gridCol w:w="84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auto"/>
            <w:vAlign w:val="center"/>
          </w:tcPr>
          <w:p>
            <w:pPr>
              <w:jc w:val="center"/>
              <w:rPr>
                <w:rFonts w:ascii="Times New Roman" w:hAnsi="Times New Roman" w:eastAsia="仿宋"/>
              </w:rPr>
            </w:pPr>
            <w:bookmarkStart w:id="0" w:name="_Hlk39827642"/>
            <w:r>
              <w:rPr>
                <w:rFonts w:ascii="Times New Roman" w:hAnsi="Times New Roman" w:eastAsia="仿宋"/>
              </w:rPr>
              <w:t>男子</w:t>
            </w:r>
          </w:p>
        </w:tc>
        <w:tc>
          <w:tcPr>
            <w:tcW w:w="0" w:type="auto"/>
            <w:shd w:val="clear" w:color="auto" w:fill="auto"/>
            <w:vAlign w:val="center"/>
          </w:tcPr>
          <w:p>
            <w:pPr>
              <w:jc w:val="center"/>
              <w:rPr>
                <w:rFonts w:ascii="Times New Roman" w:hAnsi="Times New Roman" w:eastAsia="仿宋"/>
              </w:rPr>
            </w:pPr>
            <w:r>
              <w:rPr>
                <w:rFonts w:ascii="Times New Roman" w:hAnsi="Times New Roman" w:eastAsia="仿宋"/>
              </w:rPr>
              <w:t>分值</w:t>
            </w:r>
          </w:p>
        </w:tc>
        <w:tc>
          <w:tcPr>
            <w:tcW w:w="0" w:type="auto"/>
          </w:tcPr>
          <w:p>
            <w:pPr>
              <w:jc w:val="center"/>
              <w:rPr>
                <w:rFonts w:ascii="Times New Roman" w:hAnsi="Times New Roman" w:eastAsia="仿宋"/>
              </w:rPr>
            </w:pPr>
            <w:r>
              <w:rPr>
                <w:rFonts w:hint="eastAsia" w:ascii="Times New Roman" w:hAnsi="Times New Roman" w:eastAsia="仿宋"/>
              </w:rPr>
              <w:t>1</w:t>
            </w:r>
            <w:r>
              <w:rPr>
                <w:rFonts w:ascii="Times New Roman" w:hAnsi="Times New Roman" w:eastAsia="仿宋"/>
              </w:rPr>
              <w:t>10</w:t>
            </w:r>
            <w:r>
              <w:rPr>
                <w:rFonts w:hint="eastAsia" w:ascii="Times New Roman" w:hAnsi="Times New Roman" w:eastAsia="仿宋"/>
              </w:rPr>
              <w:t>米栏</w:t>
            </w:r>
          </w:p>
          <w:p>
            <w:pPr>
              <w:jc w:val="center"/>
              <w:rPr>
                <w:rFonts w:ascii="Times New Roman" w:hAnsi="Times New Roman" w:eastAsia="仿宋"/>
              </w:rPr>
            </w:pPr>
            <w:r>
              <w:rPr>
                <w:rFonts w:ascii="Times New Roman" w:hAnsi="Times New Roman" w:eastAsia="仿宋"/>
              </w:rPr>
              <w:t>（秒）</w:t>
            </w:r>
          </w:p>
        </w:tc>
        <w:tc>
          <w:tcPr>
            <w:tcW w:w="0" w:type="auto"/>
            <w:shd w:val="clear" w:color="auto" w:fill="auto"/>
            <w:vAlign w:val="center"/>
          </w:tcPr>
          <w:p>
            <w:pPr>
              <w:jc w:val="center"/>
              <w:rPr>
                <w:rFonts w:ascii="Times New Roman" w:hAnsi="Times New Roman" w:eastAsia="仿宋"/>
              </w:rPr>
            </w:pPr>
            <w:r>
              <w:rPr>
                <w:rFonts w:ascii="Times New Roman" w:hAnsi="Times New Roman" w:eastAsia="仿宋"/>
              </w:rPr>
              <w:t>800米</w:t>
            </w:r>
          </w:p>
          <w:p>
            <w:pPr>
              <w:jc w:val="center"/>
              <w:rPr>
                <w:rFonts w:ascii="Times New Roman" w:hAnsi="Times New Roman" w:eastAsia="仿宋"/>
              </w:rPr>
            </w:pPr>
            <w:r>
              <w:rPr>
                <w:rFonts w:ascii="Times New Roman" w:hAnsi="Times New Roman" w:eastAsia="仿宋"/>
              </w:rPr>
              <w:t>（秒）</w:t>
            </w:r>
          </w:p>
        </w:tc>
        <w:tc>
          <w:tcPr>
            <w:tcW w:w="0" w:type="auto"/>
            <w:shd w:val="clear" w:color="auto" w:fill="auto"/>
            <w:vAlign w:val="center"/>
          </w:tcPr>
          <w:p>
            <w:pPr>
              <w:jc w:val="center"/>
              <w:rPr>
                <w:rFonts w:ascii="Times New Roman" w:hAnsi="Times New Roman" w:eastAsia="仿宋"/>
              </w:rPr>
            </w:pPr>
            <w:r>
              <w:rPr>
                <w:rFonts w:ascii="Times New Roman" w:hAnsi="Times New Roman" w:eastAsia="仿宋"/>
              </w:rPr>
              <w:t>跳高</w:t>
            </w:r>
          </w:p>
          <w:p>
            <w:pPr>
              <w:jc w:val="center"/>
              <w:rPr>
                <w:rFonts w:ascii="Times New Roman" w:hAnsi="Times New Roman" w:eastAsia="仿宋"/>
              </w:rPr>
            </w:pPr>
            <w:r>
              <w:rPr>
                <w:rFonts w:ascii="Times New Roman" w:hAnsi="Times New Roman" w:eastAsia="仿宋"/>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 w:val="22"/>
              </w:rPr>
              <w:t>100</w:t>
            </w:r>
          </w:p>
        </w:tc>
        <w:tc>
          <w:tcPr>
            <w:tcW w:w="0" w:type="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16.9</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2.05</w:t>
            </w:r>
          </w:p>
        </w:tc>
        <w:tc>
          <w:tcPr>
            <w:tcW w:w="0" w:type="auto"/>
            <w:shd w:val="clear" w:color="auto" w:fill="auto"/>
            <w:vAlign w:val="center"/>
          </w:tcPr>
          <w:p>
            <w:pPr>
              <w:jc w:val="center"/>
              <w:rPr>
                <w:rFonts w:ascii="Times New Roman" w:hAnsi="Times New Roman" w:eastAsia="仿宋"/>
                <w:kern w:val="0"/>
                <w:szCs w:val="21"/>
              </w:rPr>
            </w:pPr>
            <w:r>
              <w:rPr>
                <w:rFonts w:ascii="Times New Roman" w:hAnsi="Times New Roman" w:eastAsia="等线"/>
                <w:color w:val="000000"/>
                <w:szCs w:val="21"/>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 w:val="22"/>
              </w:rPr>
              <w:t>95</w:t>
            </w:r>
          </w:p>
        </w:tc>
        <w:tc>
          <w:tcPr>
            <w:tcW w:w="0" w:type="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17</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2.07</w:t>
            </w:r>
          </w:p>
        </w:tc>
        <w:tc>
          <w:tcPr>
            <w:tcW w:w="0" w:type="auto"/>
            <w:shd w:val="clear" w:color="auto" w:fill="auto"/>
            <w:vAlign w:val="center"/>
          </w:tcPr>
          <w:p>
            <w:pPr>
              <w:jc w:val="center"/>
              <w:rPr>
                <w:rFonts w:ascii="Times New Roman" w:hAnsi="Times New Roman" w:eastAsia="仿宋"/>
                <w:kern w:val="0"/>
                <w:szCs w:val="21"/>
              </w:rPr>
            </w:pPr>
            <w:r>
              <w:rPr>
                <w:rFonts w:ascii="Times New Roman" w:hAnsi="Times New Roman" w:eastAsia="等线"/>
                <w:color w:val="000000"/>
                <w:szCs w:val="21"/>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 w:val="22"/>
              </w:rPr>
              <w:t>90</w:t>
            </w:r>
          </w:p>
        </w:tc>
        <w:tc>
          <w:tcPr>
            <w:tcW w:w="0" w:type="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17.1</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2.09</w:t>
            </w:r>
          </w:p>
        </w:tc>
        <w:tc>
          <w:tcPr>
            <w:tcW w:w="0" w:type="auto"/>
            <w:shd w:val="clear" w:color="auto" w:fill="auto"/>
            <w:vAlign w:val="center"/>
          </w:tcPr>
          <w:p>
            <w:pPr>
              <w:jc w:val="center"/>
              <w:rPr>
                <w:rFonts w:ascii="Times New Roman" w:hAnsi="Times New Roman" w:eastAsia="仿宋"/>
                <w:kern w:val="0"/>
                <w:szCs w:val="21"/>
              </w:rPr>
            </w:pPr>
            <w:r>
              <w:rPr>
                <w:rFonts w:ascii="Times New Roman" w:hAnsi="Times New Roman" w:eastAsia="等线"/>
                <w:color w:val="000000"/>
                <w:szCs w:val="21"/>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 w:val="22"/>
              </w:rPr>
              <w:t>85</w:t>
            </w:r>
          </w:p>
        </w:tc>
        <w:tc>
          <w:tcPr>
            <w:tcW w:w="0" w:type="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17.2</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2.10</w:t>
            </w:r>
          </w:p>
        </w:tc>
        <w:tc>
          <w:tcPr>
            <w:tcW w:w="0" w:type="auto"/>
            <w:shd w:val="clear" w:color="auto" w:fill="auto"/>
            <w:vAlign w:val="center"/>
          </w:tcPr>
          <w:p>
            <w:pPr>
              <w:jc w:val="center"/>
              <w:rPr>
                <w:rFonts w:ascii="Times New Roman" w:hAnsi="Times New Roman" w:eastAsia="仿宋"/>
                <w:kern w:val="0"/>
                <w:szCs w:val="21"/>
              </w:rPr>
            </w:pPr>
            <w:r>
              <w:rPr>
                <w:rFonts w:ascii="Times New Roman" w:hAnsi="Times New Roman" w:eastAsia="等线"/>
                <w:color w:val="000000"/>
                <w:szCs w:val="21"/>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 w:val="22"/>
              </w:rPr>
              <w:t>80</w:t>
            </w:r>
          </w:p>
        </w:tc>
        <w:tc>
          <w:tcPr>
            <w:tcW w:w="0" w:type="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17.3</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2.10.5</w:t>
            </w:r>
          </w:p>
        </w:tc>
        <w:tc>
          <w:tcPr>
            <w:tcW w:w="0" w:type="auto"/>
            <w:shd w:val="clear" w:color="auto" w:fill="auto"/>
            <w:vAlign w:val="center"/>
          </w:tcPr>
          <w:p>
            <w:pPr>
              <w:jc w:val="center"/>
              <w:rPr>
                <w:rFonts w:ascii="Times New Roman" w:hAnsi="Times New Roman" w:eastAsia="仿宋"/>
                <w:kern w:val="0"/>
                <w:szCs w:val="21"/>
              </w:rPr>
            </w:pPr>
            <w:r>
              <w:rPr>
                <w:rFonts w:ascii="Times New Roman" w:hAnsi="Times New Roman" w:eastAsia="等线"/>
                <w:color w:val="000000"/>
                <w:szCs w:val="21"/>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 w:val="22"/>
              </w:rPr>
              <w:t>75</w:t>
            </w:r>
          </w:p>
        </w:tc>
        <w:tc>
          <w:tcPr>
            <w:tcW w:w="0" w:type="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17.4</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2.11</w:t>
            </w:r>
          </w:p>
        </w:tc>
        <w:tc>
          <w:tcPr>
            <w:tcW w:w="0" w:type="auto"/>
            <w:shd w:val="clear" w:color="auto" w:fill="auto"/>
            <w:vAlign w:val="center"/>
          </w:tcPr>
          <w:p>
            <w:pPr>
              <w:jc w:val="center"/>
              <w:rPr>
                <w:rFonts w:ascii="Times New Roman" w:hAnsi="Times New Roman" w:eastAsia="仿宋"/>
                <w:kern w:val="0"/>
                <w:szCs w:val="21"/>
              </w:rPr>
            </w:pPr>
            <w:r>
              <w:rPr>
                <w:rFonts w:ascii="Times New Roman" w:hAnsi="Times New Roman" w:eastAsia="等线"/>
                <w:color w:val="000000"/>
                <w:szCs w:val="21"/>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 w:val="22"/>
              </w:rPr>
              <w:t>70</w:t>
            </w:r>
          </w:p>
        </w:tc>
        <w:tc>
          <w:tcPr>
            <w:tcW w:w="0" w:type="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17.5</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2.11.3</w:t>
            </w:r>
          </w:p>
        </w:tc>
        <w:tc>
          <w:tcPr>
            <w:tcW w:w="0" w:type="auto"/>
            <w:shd w:val="clear" w:color="auto" w:fill="auto"/>
            <w:vAlign w:val="center"/>
          </w:tcPr>
          <w:p>
            <w:pPr>
              <w:jc w:val="center"/>
              <w:rPr>
                <w:rFonts w:ascii="Times New Roman" w:hAnsi="Times New Roman" w:eastAsia="仿宋"/>
                <w:kern w:val="0"/>
                <w:szCs w:val="21"/>
              </w:rPr>
            </w:pPr>
            <w:r>
              <w:rPr>
                <w:rFonts w:ascii="Times New Roman" w:hAnsi="Times New Roman" w:eastAsia="等线"/>
                <w:color w:val="000000"/>
                <w:szCs w:val="2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 w:val="22"/>
              </w:rPr>
              <w:t>65</w:t>
            </w:r>
          </w:p>
        </w:tc>
        <w:tc>
          <w:tcPr>
            <w:tcW w:w="0" w:type="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17.6</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2.11.5</w:t>
            </w:r>
          </w:p>
        </w:tc>
        <w:tc>
          <w:tcPr>
            <w:tcW w:w="0" w:type="auto"/>
            <w:shd w:val="clear" w:color="auto" w:fill="auto"/>
            <w:vAlign w:val="center"/>
          </w:tcPr>
          <w:p>
            <w:pPr>
              <w:jc w:val="center"/>
              <w:rPr>
                <w:rFonts w:ascii="Times New Roman" w:hAnsi="Times New Roman" w:eastAsia="仿宋"/>
                <w:kern w:val="0"/>
                <w:szCs w:val="21"/>
              </w:rPr>
            </w:pPr>
            <w:r>
              <w:rPr>
                <w:rFonts w:ascii="Times New Roman" w:hAnsi="Times New Roman" w:eastAsia="等线"/>
                <w:color w:val="000000"/>
                <w:szCs w:val="21"/>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 w:val="22"/>
              </w:rPr>
              <w:t>60</w:t>
            </w:r>
          </w:p>
        </w:tc>
        <w:tc>
          <w:tcPr>
            <w:tcW w:w="0" w:type="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17.7</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2.11.7</w:t>
            </w:r>
          </w:p>
        </w:tc>
        <w:tc>
          <w:tcPr>
            <w:tcW w:w="0" w:type="auto"/>
            <w:shd w:val="clear" w:color="auto" w:fill="auto"/>
            <w:vAlign w:val="center"/>
          </w:tcPr>
          <w:p>
            <w:pPr>
              <w:jc w:val="center"/>
              <w:rPr>
                <w:rFonts w:ascii="Times New Roman" w:hAnsi="Times New Roman" w:eastAsia="仿宋"/>
                <w:kern w:val="0"/>
                <w:szCs w:val="21"/>
              </w:rPr>
            </w:pPr>
            <w:r>
              <w:rPr>
                <w:rFonts w:ascii="Times New Roman" w:hAnsi="Times New Roman" w:eastAsia="等线"/>
                <w:color w:val="000000"/>
                <w:szCs w:val="21"/>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 w:val="22"/>
              </w:rPr>
              <w:t>55</w:t>
            </w:r>
          </w:p>
        </w:tc>
        <w:tc>
          <w:tcPr>
            <w:tcW w:w="0" w:type="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17.8</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2.11.7</w:t>
            </w:r>
          </w:p>
        </w:tc>
        <w:tc>
          <w:tcPr>
            <w:tcW w:w="0" w:type="auto"/>
            <w:shd w:val="clear" w:color="auto" w:fill="auto"/>
            <w:vAlign w:val="center"/>
          </w:tcPr>
          <w:p>
            <w:pPr>
              <w:jc w:val="center"/>
              <w:rPr>
                <w:rFonts w:ascii="Times New Roman" w:hAnsi="Times New Roman" w:eastAsia="仿宋"/>
                <w:kern w:val="0"/>
                <w:szCs w:val="21"/>
              </w:rPr>
            </w:pPr>
            <w:r>
              <w:rPr>
                <w:rFonts w:ascii="Times New Roman" w:hAnsi="Times New Roman" w:eastAsia="等线"/>
                <w:color w:val="000000"/>
                <w:szCs w:val="21"/>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 w:val="22"/>
              </w:rPr>
              <w:t>50</w:t>
            </w:r>
          </w:p>
        </w:tc>
        <w:tc>
          <w:tcPr>
            <w:tcW w:w="0" w:type="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17.9</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2.11.9</w:t>
            </w:r>
          </w:p>
        </w:tc>
        <w:tc>
          <w:tcPr>
            <w:tcW w:w="0" w:type="auto"/>
            <w:shd w:val="clear" w:color="auto" w:fill="auto"/>
            <w:vAlign w:val="center"/>
          </w:tcPr>
          <w:p>
            <w:pPr>
              <w:jc w:val="center"/>
              <w:rPr>
                <w:rFonts w:ascii="Times New Roman" w:hAnsi="Times New Roman" w:eastAsia="仿宋"/>
                <w:kern w:val="0"/>
                <w:szCs w:val="21"/>
              </w:rPr>
            </w:pPr>
            <w:r>
              <w:rPr>
                <w:rFonts w:ascii="Times New Roman" w:hAnsi="Times New Roman" w:eastAsia="等线"/>
                <w:color w:val="000000"/>
                <w:szCs w:val="21"/>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 w:val="22"/>
              </w:rPr>
              <w:t>45</w:t>
            </w:r>
          </w:p>
        </w:tc>
        <w:tc>
          <w:tcPr>
            <w:tcW w:w="0" w:type="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18</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2.12</w:t>
            </w:r>
          </w:p>
        </w:tc>
        <w:tc>
          <w:tcPr>
            <w:tcW w:w="0" w:type="auto"/>
            <w:shd w:val="clear" w:color="auto" w:fill="auto"/>
            <w:vAlign w:val="center"/>
          </w:tcPr>
          <w:p>
            <w:pPr>
              <w:jc w:val="center"/>
              <w:rPr>
                <w:rFonts w:ascii="Times New Roman" w:hAnsi="Times New Roman" w:eastAsia="仿宋"/>
                <w:kern w:val="0"/>
                <w:szCs w:val="21"/>
              </w:rPr>
            </w:pPr>
            <w:r>
              <w:rPr>
                <w:rFonts w:ascii="Times New Roman" w:hAnsi="Times New Roman" w:eastAsia="等线"/>
                <w:color w:val="000000"/>
                <w:szCs w:val="21"/>
              </w:rPr>
              <w:t>1.55</w:t>
            </w:r>
          </w:p>
        </w:tc>
      </w:tr>
      <w:bookmarkEnd w:id="0"/>
    </w:tbl>
    <w:p>
      <w:pPr>
        <w:widowControl/>
        <w:spacing w:after="156"/>
        <w:jc w:val="left"/>
        <w:rPr>
          <w:rFonts w:ascii="仿宋" w:hAnsi="仿宋" w:eastAsia="仿宋" w:cs="宋体"/>
          <w:b/>
          <w:bCs/>
          <w:kern w:val="0"/>
          <w:szCs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auto"/>
            <w:vAlign w:val="center"/>
          </w:tcPr>
          <w:p>
            <w:pPr>
              <w:jc w:val="center"/>
              <w:rPr>
                <w:rFonts w:ascii="Times New Roman" w:hAnsi="Times New Roman" w:eastAsia="仿宋"/>
              </w:rPr>
            </w:pPr>
            <w:r>
              <w:rPr>
                <w:rFonts w:ascii="Times New Roman" w:hAnsi="Times New Roman" w:eastAsia="仿宋"/>
              </w:rPr>
              <w:t>女子</w:t>
            </w:r>
          </w:p>
        </w:tc>
        <w:tc>
          <w:tcPr>
            <w:tcW w:w="0" w:type="auto"/>
            <w:shd w:val="clear" w:color="auto" w:fill="auto"/>
            <w:vAlign w:val="center"/>
          </w:tcPr>
          <w:p>
            <w:pPr>
              <w:jc w:val="center"/>
              <w:rPr>
                <w:rFonts w:ascii="Times New Roman" w:hAnsi="Times New Roman" w:eastAsia="仿宋"/>
              </w:rPr>
            </w:pPr>
            <w:r>
              <w:rPr>
                <w:rFonts w:ascii="Times New Roman" w:hAnsi="Times New Roman" w:eastAsia="仿宋"/>
              </w:rPr>
              <w:t>分值</w:t>
            </w:r>
          </w:p>
        </w:tc>
        <w:tc>
          <w:tcPr>
            <w:tcW w:w="0" w:type="auto"/>
            <w:shd w:val="clear" w:color="auto" w:fill="auto"/>
            <w:vAlign w:val="center"/>
          </w:tcPr>
          <w:p>
            <w:pPr>
              <w:jc w:val="center"/>
              <w:rPr>
                <w:rFonts w:ascii="Times New Roman" w:hAnsi="Times New Roman" w:eastAsia="仿宋"/>
              </w:rPr>
            </w:pPr>
            <w:r>
              <w:rPr>
                <w:rFonts w:ascii="Times New Roman" w:hAnsi="Times New Roman" w:eastAsia="仿宋"/>
              </w:rPr>
              <w:t>三级跳远</w:t>
            </w:r>
          </w:p>
          <w:p>
            <w:pPr>
              <w:jc w:val="center"/>
              <w:rPr>
                <w:rFonts w:ascii="Times New Roman" w:hAnsi="Times New Roman" w:eastAsia="仿宋"/>
              </w:rPr>
            </w:pPr>
            <w:r>
              <w:rPr>
                <w:rFonts w:ascii="Times New Roman" w:hAnsi="Times New Roman" w:eastAsia="仿宋"/>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widowControl/>
              <w:jc w:val="center"/>
              <w:rPr>
                <w:rFonts w:ascii="Times New Roman" w:hAnsi="Times New Roman" w:eastAsia="仿宋"/>
                <w:kern w:val="0"/>
                <w:szCs w:val="21"/>
              </w:rPr>
            </w:pPr>
            <w:r>
              <w:rPr>
                <w:rFonts w:ascii="Times New Roman" w:hAnsi="Times New Roman" w:eastAsia="等线"/>
                <w:color w:val="000000"/>
                <w:sz w:val="22"/>
              </w:rPr>
              <w:t>100</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widowControl/>
              <w:jc w:val="center"/>
              <w:rPr>
                <w:rFonts w:ascii="Times New Roman" w:hAnsi="Times New Roman" w:eastAsia="仿宋"/>
                <w:kern w:val="0"/>
                <w:szCs w:val="21"/>
              </w:rPr>
            </w:pPr>
            <w:r>
              <w:rPr>
                <w:rFonts w:ascii="Times New Roman" w:hAnsi="Times New Roman" w:eastAsia="等线"/>
                <w:color w:val="000000"/>
                <w:sz w:val="22"/>
              </w:rPr>
              <w:t>95</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widowControl/>
              <w:jc w:val="center"/>
              <w:rPr>
                <w:rFonts w:ascii="Times New Roman" w:hAnsi="Times New Roman" w:eastAsia="仿宋"/>
                <w:kern w:val="0"/>
                <w:szCs w:val="21"/>
              </w:rPr>
            </w:pPr>
            <w:r>
              <w:rPr>
                <w:rFonts w:ascii="Times New Roman" w:hAnsi="Times New Roman" w:eastAsia="等线"/>
                <w:color w:val="000000"/>
                <w:sz w:val="22"/>
              </w:rPr>
              <w:t>90</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widowControl/>
              <w:jc w:val="center"/>
              <w:rPr>
                <w:rFonts w:ascii="Times New Roman" w:hAnsi="Times New Roman" w:eastAsia="仿宋"/>
                <w:kern w:val="0"/>
                <w:szCs w:val="21"/>
              </w:rPr>
            </w:pPr>
            <w:r>
              <w:rPr>
                <w:rFonts w:ascii="Times New Roman" w:hAnsi="Times New Roman" w:eastAsia="等线"/>
                <w:color w:val="000000"/>
                <w:sz w:val="22"/>
              </w:rPr>
              <w:t>85</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widowControl/>
              <w:jc w:val="center"/>
              <w:rPr>
                <w:rFonts w:ascii="Times New Roman" w:hAnsi="Times New Roman" w:eastAsia="仿宋"/>
                <w:kern w:val="0"/>
                <w:szCs w:val="21"/>
              </w:rPr>
            </w:pPr>
            <w:r>
              <w:rPr>
                <w:rFonts w:ascii="Times New Roman" w:hAnsi="Times New Roman" w:eastAsia="等线"/>
                <w:color w:val="000000"/>
                <w:sz w:val="22"/>
              </w:rPr>
              <w:t>80</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widowControl/>
              <w:jc w:val="center"/>
              <w:rPr>
                <w:rFonts w:ascii="Times New Roman" w:hAnsi="Times New Roman" w:eastAsia="仿宋"/>
                <w:kern w:val="0"/>
                <w:szCs w:val="21"/>
              </w:rPr>
            </w:pPr>
            <w:r>
              <w:rPr>
                <w:rFonts w:ascii="Times New Roman" w:hAnsi="Times New Roman" w:eastAsia="等线"/>
                <w:color w:val="000000"/>
                <w:sz w:val="22"/>
              </w:rPr>
              <w:t>75</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widowControl/>
              <w:spacing w:line="151" w:lineRule="atLeast"/>
              <w:jc w:val="center"/>
              <w:rPr>
                <w:rFonts w:ascii="Times New Roman" w:hAnsi="Times New Roman" w:eastAsia="仿宋"/>
                <w:kern w:val="0"/>
                <w:szCs w:val="21"/>
              </w:rPr>
            </w:pPr>
            <w:r>
              <w:rPr>
                <w:rFonts w:ascii="Times New Roman" w:hAnsi="Times New Roman" w:eastAsia="等线"/>
                <w:color w:val="000000"/>
                <w:sz w:val="22"/>
              </w:rPr>
              <w:t>70</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widowControl/>
              <w:jc w:val="center"/>
              <w:rPr>
                <w:rFonts w:ascii="Times New Roman" w:hAnsi="Times New Roman" w:eastAsia="仿宋"/>
                <w:kern w:val="0"/>
                <w:szCs w:val="21"/>
              </w:rPr>
            </w:pPr>
            <w:r>
              <w:rPr>
                <w:rFonts w:ascii="Times New Roman" w:hAnsi="Times New Roman" w:eastAsia="等线"/>
                <w:color w:val="000000"/>
                <w:sz w:val="22"/>
              </w:rPr>
              <w:t>65</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widowControl/>
              <w:jc w:val="center"/>
              <w:rPr>
                <w:rFonts w:ascii="Times New Roman" w:hAnsi="Times New Roman" w:eastAsia="仿宋"/>
                <w:kern w:val="0"/>
                <w:szCs w:val="21"/>
              </w:rPr>
            </w:pPr>
            <w:r>
              <w:rPr>
                <w:rFonts w:ascii="Times New Roman" w:hAnsi="Times New Roman" w:eastAsia="等线"/>
                <w:color w:val="000000"/>
                <w:sz w:val="22"/>
              </w:rPr>
              <w:t>60</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widowControl/>
              <w:jc w:val="center"/>
              <w:rPr>
                <w:rFonts w:ascii="Times New Roman" w:hAnsi="Times New Roman" w:eastAsia="仿宋"/>
                <w:kern w:val="0"/>
                <w:szCs w:val="21"/>
              </w:rPr>
            </w:pPr>
            <w:r>
              <w:rPr>
                <w:rFonts w:ascii="Times New Roman" w:hAnsi="Times New Roman" w:eastAsia="等线"/>
                <w:color w:val="000000"/>
                <w:sz w:val="22"/>
              </w:rPr>
              <w:t>55</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widowControl/>
              <w:jc w:val="center"/>
              <w:rPr>
                <w:rFonts w:ascii="Times New Roman" w:hAnsi="Times New Roman" w:eastAsia="仿宋"/>
                <w:kern w:val="0"/>
                <w:szCs w:val="21"/>
              </w:rPr>
            </w:pPr>
            <w:r>
              <w:rPr>
                <w:rFonts w:ascii="Times New Roman" w:hAnsi="Times New Roman" w:eastAsia="等线"/>
                <w:color w:val="000000"/>
                <w:sz w:val="22"/>
              </w:rPr>
              <w:t>50</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jc w:val="center"/>
              <w:rPr>
                <w:rFonts w:ascii="Times New Roman" w:hAnsi="Times New Roman" w:eastAsia="仿宋"/>
              </w:rPr>
            </w:pPr>
          </w:p>
        </w:tc>
        <w:tc>
          <w:tcPr>
            <w:tcW w:w="0" w:type="auto"/>
            <w:shd w:val="clear" w:color="auto" w:fill="auto"/>
            <w:vAlign w:val="center"/>
          </w:tcPr>
          <w:p>
            <w:pPr>
              <w:widowControl/>
              <w:jc w:val="center"/>
              <w:rPr>
                <w:rFonts w:ascii="Times New Roman" w:hAnsi="Times New Roman" w:eastAsia="仿宋"/>
                <w:kern w:val="0"/>
                <w:szCs w:val="21"/>
              </w:rPr>
            </w:pPr>
            <w:r>
              <w:rPr>
                <w:rFonts w:ascii="Times New Roman" w:hAnsi="Times New Roman" w:eastAsia="等线"/>
                <w:color w:val="000000"/>
                <w:sz w:val="22"/>
              </w:rPr>
              <w:t>45</w:t>
            </w:r>
          </w:p>
        </w:tc>
        <w:tc>
          <w:tcPr>
            <w:tcW w:w="0" w:type="auto"/>
            <w:shd w:val="clear" w:color="auto" w:fill="auto"/>
            <w:vAlign w:val="center"/>
          </w:tcPr>
          <w:p>
            <w:pPr>
              <w:tabs>
                <w:tab w:val="left" w:pos="6120"/>
              </w:tabs>
              <w:adjustRightInd w:val="0"/>
              <w:snapToGrid w:val="0"/>
              <w:jc w:val="center"/>
              <w:rPr>
                <w:rFonts w:ascii="Times New Roman" w:hAnsi="Times New Roman" w:eastAsia="仿宋"/>
                <w:color w:val="000000"/>
                <w:szCs w:val="21"/>
              </w:rPr>
            </w:pPr>
            <w:r>
              <w:rPr>
                <w:rFonts w:ascii="Times New Roman" w:hAnsi="Times New Roman" w:eastAsia="等线"/>
                <w:color w:val="000000"/>
                <w:szCs w:val="21"/>
              </w:rPr>
              <w:t>8.9</w:t>
            </w:r>
          </w:p>
        </w:tc>
      </w:tr>
    </w:tbl>
    <w:p>
      <w:pPr>
        <w:widowControl/>
        <w:spacing w:line="400" w:lineRule="atLeast"/>
        <w:jc w:val="left"/>
        <w:rPr>
          <w:rFonts w:hint="eastAsia" w:ascii="仿宋" w:hAnsi="仿宋" w:eastAsia="仿宋" w:cs="宋体"/>
          <w:kern w:val="0"/>
          <w:sz w:val="28"/>
          <w:szCs w:val="28"/>
          <w:lang w:eastAsia="zh-CN"/>
        </w:rPr>
      </w:pPr>
      <w:r>
        <w:rPr>
          <w:rFonts w:ascii="仿宋" w:hAnsi="仿宋" w:eastAsia="仿宋" w:cs="宋体"/>
          <w:kern w:val="0"/>
          <w:sz w:val="28"/>
          <w:szCs w:val="28"/>
        </w:rPr>
        <w:br w:type="page"/>
      </w: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pPr>
        <w:widowControl/>
        <w:spacing w:line="400" w:lineRule="atLeast"/>
        <w:jc w:val="center"/>
        <w:rPr>
          <w:rFonts w:hint="eastAsia" w:ascii="宋体" w:hAnsi="宋体" w:eastAsia="宋体" w:cs="宋体"/>
          <w:b/>
          <w:bCs w:val="0"/>
          <w:kern w:val="0"/>
          <w:sz w:val="36"/>
          <w:szCs w:val="36"/>
        </w:rPr>
      </w:pPr>
      <w:bookmarkStart w:id="1" w:name="_GoBack"/>
      <w:r>
        <w:rPr>
          <w:rFonts w:hint="eastAsia" w:ascii="宋体" w:hAnsi="宋体" w:eastAsia="宋体" w:cs="宋体"/>
          <w:b/>
          <w:bCs w:val="0"/>
          <w:kern w:val="0"/>
          <w:sz w:val="36"/>
          <w:szCs w:val="36"/>
        </w:rPr>
        <w:t>杭州绿城育华学校</w:t>
      </w:r>
    </w:p>
    <w:bookmarkEnd w:id="1"/>
    <w:p>
      <w:pPr>
        <w:widowControl/>
        <w:spacing w:line="400" w:lineRule="atLeast"/>
        <w:jc w:val="center"/>
        <w:rPr>
          <w:rFonts w:ascii="仿宋" w:hAnsi="仿宋" w:eastAsia="仿宋" w:cs="宋体"/>
          <w:b/>
          <w:kern w:val="0"/>
          <w:sz w:val="28"/>
          <w:szCs w:val="28"/>
        </w:rPr>
      </w:pPr>
      <w:r>
        <w:rPr>
          <w:rFonts w:ascii="仿宋" w:hAnsi="仿宋" w:eastAsia="仿宋" w:cs="宋体"/>
          <w:b/>
          <w:kern w:val="0"/>
          <w:sz w:val="28"/>
          <w:szCs w:val="28"/>
        </w:rPr>
        <w:t>2021</w:t>
      </w:r>
      <w:r>
        <w:rPr>
          <w:rFonts w:hint="eastAsia" w:ascii="仿宋" w:hAnsi="仿宋" w:eastAsia="仿宋" w:cs="宋体"/>
          <w:b/>
          <w:kern w:val="0"/>
          <w:sz w:val="28"/>
          <w:szCs w:val="28"/>
        </w:rPr>
        <w:t>年体育类特长生（射箭）专业测试内容及标准</w:t>
      </w:r>
    </w:p>
    <w:tbl>
      <w:tblPr>
        <w:tblStyle w:val="7"/>
        <w:tblW w:w="5000" w:type="pct"/>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550"/>
        <w:gridCol w:w="715"/>
        <w:gridCol w:w="715"/>
        <w:gridCol w:w="715"/>
        <w:gridCol w:w="715"/>
        <w:gridCol w:w="715"/>
        <w:gridCol w:w="715"/>
        <w:gridCol w:w="715"/>
        <w:gridCol w:w="715"/>
        <w:gridCol w:w="715"/>
        <w:gridCol w:w="715"/>
        <w:gridCol w:w="7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4" w:hRule="atLeast"/>
          <w:tblCellSpacing w:w="0" w:type="dxa"/>
        </w:trPr>
        <w:tc>
          <w:tcPr>
            <w:tcW w:w="327"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b/>
                <w:bCs/>
                <w:kern w:val="0"/>
                <w:szCs w:val="21"/>
              </w:rPr>
            </w:pPr>
            <w:r>
              <w:rPr>
                <w:rFonts w:ascii="Times New Roman" w:hAnsi="Times New Roman" w:eastAsia="仿宋"/>
                <w:b/>
                <w:bCs/>
                <w:kern w:val="0"/>
                <w:szCs w:val="21"/>
              </w:rPr>
              <w:t>成绩</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仿宋"/>
                <w:kern w:val="0"/>
                <w:szCs w:val="21"/>
              </w:rPr>
              <w:t>275环</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仿宋"/>
                <w:kern w:val="0"/>
                <w:szCs w:val="21"/>
              </w:rPr>
              <w:t>272环</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仿宋"/>
                <w:kern w:val="0"/>
                <w:szCs w:val="21"/>
              </w:rPr>
              <w:t>269环</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仿宋"/>
                <w:kern w:val="0"/>
                <w:szCs w:val="21"/>
              </w:rPr>
              <w:t>266环</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仿宋"/>
                <w:kern w:val="0"/>
                <w:szCs w:val="21"/>
              </w:rPr>
              <w:t>263环</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仿宋"/>
                <w:kern w:val="0"/>
                <w:szCs w:val="21"/>
              </w:rPr>
              <w:t>260环</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仿宋"/>
                <w:kern w:val="0"/>
                <w:szCs w:val="21"/>
              </w:rPr>
              <w:t>257环</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仿宋"/>
                <w:kern w:val="0"/>
                <w:szCs w:val="21"/>
              </w:rPr>
              <w:t>254环</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仿宋"/>
                <w:kern w:val="0"/>
                <w:szCs w:val="21"/>
              </w:rPr>
              <w:t>251环</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仿宋"/>
                <w:kern w:val="0"/>
                <w:szCs w:val="21"/>
              </w:rPr>
              <w:t>248环</w:t>
            </w:r>
          </w:p>
        </w:tc>
        <w:tc>
          <w:tcPr>
            <w:tcW w:w="423"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仿宋"/>
                <w:kern w:val="0"/>
                <w:szCs w:val="21"/>
              </w:rPr>
              <w:t>245环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8" w:hRule="atLeast"/>
          <w:tblCellSpacing w:w="0" w:type="dxa"/>
        </w:trPr>
        <w:tc>
          <w:tcPr>
            <w:tcW w:w="327"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b/>
                <w:bCs/>
                <w:kern w:val="0"/>
                <w:szCs w:val="21"/>
              </w:rPr>
            </w:pPr>
            <w:r>
              <w:rPr>
                <w:rFonts w:ascii="Times New Roman" w:hAnsi="Times New Roman" w:eastAsia="仿宋"/>
                <w:b/>
                <w:bCs/>
                <w:kern w:val="0"/>
                <w:szCs w:val="21"/>
              </w:rPr>
              <w:t>分值</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等线"/>
                <w:color w:val="000000"/>
                <w:sz w:val="22"/>
              </w:rPr>
              <w:t>300</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仿宋"/>
              </w:rPr>
              <w:t>290</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等线"/>
                <w:color w:val="000000"/>
                <w:sz w:val="22"/>
              </w:rPr>
              <w:t>280</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等线"/>
                <w:color w:val="000000"/>
                <w:sz w:val="22"/>
              </w:rPr>
              <w:t>270</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等线"/>
                <w:color w:val="000000"/>
                <w:sz w:val="22"/>
              </w:rPr>
              <w:t>260</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等线"/>
                <w:color w:val="000000"/>
                <w:sz w:val="22"/>
              </w:rPr>
              <w:t>250</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等线"/>
                <w:color w:val="000000"/>
                <w:sz w:val="22"/>
              </w:rPr>
              <w:t>240</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等线"/>
                <w:color w:val="000000"/>
                <w:sz w:val="22"/>
              </w:rPr>
              <w:t>230</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等线"/>
                <w:color w:val="000000"/>
                <w:sz w:val="22"/>
              </w:rPr>
              <w:t>220</w:t>
            </w:r>
          </w:p>
        </w:tc>
        <w:tc>
          <w:tcPr>
            <w:tcW w:w="425"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等线"/>
                <w:color w:val="000000"/>
                <w:sz w:val="22"/>
              </w:rPr>
              <w:t>210</w:t>
            </w:r>
          </w:p>
        </w:tc>
        <w:tc>
          <w:tcPr>
            <w:tcW w:w="423" w:type="pct"/>
            <w:shd w:val="clear" w:color="auto" w:fill="auto"/>
            <w:tcMar>
              <w:top w:w="45" w:type="dxa"/>
              <w:left w:w="45" w:type="dxa"/>
              <w:bottom w:w="45" w:type="dxa"/>
              <w:right w:w="45" w:type="dxa"/>
            </w:tcMar>
            <w:vAlign w:val="center"/>
          </w:tcPr>
          <w:p>
            <w:pPr>
              <w:widowControl/>
              <w:spacing w:line="400" w:lineRule="atLeast"/>
              <w:jc w:val="center"/>
              <w:rPr>
                <w:rFonts w:ascii="Times New Roman" w:hAnsi="Times New Roman" w:eastAsia="仿宋"/>
                <w:kern w:val="0"/>
                <w:szCs w:val="21"/>
              </w:rPr>
            </w:pPr>
            <w:r>
              <w:rPr>
                <w:rFonts w:ascii="Times New Roman" w:hAnsi="Times New Roman" w:eastAsia="等线"/>
                <w:color w:val="000000"/>
                <w:sz w:val="22"/>
              </w:rPr>
              <w:t>200</w:t>
            </w:r>
          </w:p>
        </w:tc>
      </w:tr>
    </w:tbl>
    <w:p>
      <w:pPr>
        <w:widowControl/>
        <w:spacing w:line="400" w:lineRule="atLeast"/>
        <w:jc w:val="left"/>
        <w:rPr>
          <w:rFonts w:ascii="仿宋" w:hAnsi="仿宋" w:eastAsia="仿宋" w:cs="宋体"/>
          <w:b/>
          <w:bCs/>
          <w:kern w:val="0"/>
          <w:szCs w:val="21"/>
        </w:rPr>
      </w:pPr>
      <w:r>
        <w:rPr>
          <w:rFonts w:hint="eastAsia" w:ascii="仿宋" w:hAnsi="仿宋" w:eastAsia="仿宋" w:cs="宋体"/>
          <w:b/>
          <w:bCs/>
          <w:kern w:val="0"/>
          <w:szCs w:val="21"/>
        </w:rPr>
        <w:t>注：测试者自带反曲弓、箭，射</w:t>
      </w:r>
      <w:r>
        <w:rPr>
          <w:rFonts w:ascii="仿宋" w:hAnsi="仿宋" w:eastAsia="仿宋" w:cs="宋体"/>
          <w:b/>
          <w:bCs/>
          <w:kern w:val="0"/>
          <w:szCs w:val="21"/>
        </w:rPr>
        <w:t>18</w:t>
      </w:r>
      <w:r>
        <w:rPr>
          <w:rFonts w:hint="eastAsia" w:ascii="仿宋" w:hAnsi="仿宋" w:eastAsia="仿宋" w:cs="宋体"/>
          <w:b/>
          <w:bCs/>
          <w:kern w:val="0"/>
          <w:szCs w:val="21"/>
        </w:rPr>
        <w:t>米</w:t>
      </w:r>
      <w:r>
        <w:rPr>
          <w:rFonts w:ascii="仿宋" w:hAnsi="仿宋" w:eastAsia="仿宋" w:cs="宋体"/>
          <w:b/>
          <w:bCs/>
          <w:kern w:val="0"/>
          <w:szCs w:val="21"/>
        </w:rPr>
        <w:t>80</w:t>
      </w:r>
      <w:r>
        <w:rPr>
          <w:rFonts w:hint="eastAsia" w:ascii="仿宋" w:hAnsi="仿宋" w:eastAsia="仿宋" w:cs="宋体"/>
          <w:b/>
          <w:bCs/>
          <w:kern w:val="0"/>
          <w:szCs w:val="21"/>
        </w:rPr>
        <w:t>cm环靶，实际击发</w:t>
      </w:r>
      <w:r>
        <w:rPr>
          <w:rFonts w:ascii="仿宋" w:hAnsi="仿宋" w:eastAsia="仿宋" w:cs="宋体"/>
          <w:b/>
          <w:bCs/>
          <w:kern w:val="0"/>
          <w:szCs w:val="21"/>
        </w:rPr>
        <w:t>30</w:t>
      </w:r>
      <w:r>
        <w:rPr>
          <w:rFonts w:hint="eastAsia" w:ascii="仿宋" w:hAnsi="仿宋" w:eastAsia="仿宋" w:cs="宋体"/>
          <w:b/>
          <w:bCs/>
          <w:kern w:val="0"/>
          <w:szCs w:val="21"/>
        </w:rPr>
        <w:t>支箭的环数。满分</w:t>
      </w:r>
      <w:r>
        <w:rPr>
          <w:rFonts w:ascii="仿宋" w:hAnsi="仿宋" w:eastAsia="仿宋" w:cs="宋体"/>
          <w:b/>
          <w:bCs/>
          <w:kern w:val="0"/>
          <w:szCs w:val="21"/>
        </w:rPr>
        <w:t>300</w:t>
      </w:r>
      <w:r>
        <w:rPr>
          <w:rFonts w:hint="eastAsia" w:ascii="仿宋" w:hAnsi="仿宋" w:eastAsia="仿宋" w:cs="宋体"/>
          <w:b/>
          <w:bCs/>
          <w:kern w:val="0"/>
          <w:szCs w:val="21"/>
        </w:rPr>
        <w:t>分。</w:t>
      </w:r>
    </w:p>
    <w:p>
      <w:pPr>
        <w:widowControl/>
        <w:spacing w:line="400" w:lineRule="atLeast"/>
        <w:jc w:val="left"/>
        <w:rPr>
          <w:rFonts w:ascii="仿宋" w:hAnsi="仿宋" w:eastAsia="仿宋" w:cs="宋体"/>
          <w:kern w:val="0"/>
          <w:sz w:val="28"/>
          <w:szCs w:val="28"/>
        </w:rPr>
      </w:pPr>
      <w:r>
        <w:rPr>
          <w:rFonts w:ascii="仿宋" w:hAnsi="仿宋" w:eastAsia="仿宋" w:cs="宋体"/>
          <w:kern w:val="0"/>
          <w:sz w:val="28"/>
          <w:szCs w:val="28"/>
        </w:rPr>
        <w:br w:type="page"/>
      </w: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p>
    <w:p>
      <w:pPr>
        <w:widowControl/>
        <w:spacing w:line="400" w:lineRule="atLeast"/>
        <w:jc w:val="center"/>
        <w:rPr>
          <w:rFonts w:hint="eastAsia" w:ascii="华文中宋" w:hAnsi="华文中宋" w:eastAsia="华文中宋" w:cs="华文中宋"/>
          <w:b w:val="0"/>
          <w:bCs/>
          <w:kern w:val="0"/>
          <w:sz w:val="36"/>
          <w:szCs w:val="36"/>
        </w:rPr>
      </w:pPr>
      <w:r>
        <w:rPr>
          <w:rFonts w:hint="eastAsia" w:ascii="华文中宋" w:hAnsi="华文中宋" w:eastAsia="华文中宋" w:cs="华文中宋"/>
          <w:b w:val="0"/>
          <w:bCs/>
          <w:kern w:val="0"/>
          <w:sz w:val="36"/>
          <w:szCs w:val="36"/>
        </w:rPr>
        <w:t>杭州绿城育华学校</w:t>
      </w:r>
    </w:p>
    <w:p>
      <w:pPr>
        <w:widowControl/>
        <w:spacing w:line="400" w:lineRule="atLeast"/>
        <w:jc w:val="center"/>
        <w:rPr>
          <w:rFonts w:ascii="仿宋" w:hAnsi="仿宋" w:eastAsia="仿宋" w:cs="宋体"/>
          <w:b/>
          <w:kern w:val="0"/>
          <w:sz w:val="28"/>
          <w:szCs w:val="28"/>
        </w:rPr>
      </w:pPr>
      <w:r>
        <w:rPr>
          <w:rFonts w:ascii="仿宋" w:hAnsi="仿宋" w:eastAsia="仿宋" w:cs="宋体"/>
          <w:b/>
          <w:kern w:val="0"/>
          <w:sz w:val="28"/>
          <w:szCs w:val="28"/>
        </w:rPr>
        <w:t>2021</w:t>
      </w:r>
      <w:r>
        <w:rPr>
          <w:rFonts w:hint="eastAsia" w:ascii="仿宋" w:hAnsi="仿宋" w:eastAsia="仿宋" w:cs="宋体"/>
          <w:b/>
          <w:kern w:val="0"/>
          <w:sz w:val="28"/>
          <w:szCs w:val="28"/>
        </w:rPr>
        <w:t>年艺术类特长生专业测试内容及标准</w:t>
      </w:r>
    </w:p>
    <w:p>
      <w:pPr>
        <w:widowControl/>
        <w:spacing w:line="400" w:lineRule="atLeast"/>
        <w:ind w:firstLine="480"/>
        <w:jc w:val="left"/>
        <w:rPr>
          <w:rFonts w:ascii="仿宋" w:hAnsi="仿宋" w:eastAsia="仿宋" w:cs="宋体"/>
          <w:kern w:val="0"/>
          <w:sz w:val="28"/>
          <w:szCs w:val="28"/>
        </w:rPr>
      </w:pPr>
      <w:r>
        <w:rPr>
          <w:rFonts w:hint="eastAsia" w:ascii="仿宋" w:hAnsi="仿宋" w:eastAsia="仿宋" w:cs="宋体"/>
          <w:kern w:val="0"/>
          <w:sz w:val="28"/>
          <w:szCs w:val="28"/>
        </w:rPr>
        <w:t>一、测试科目及分值</w:t>
      </w:r>
    </w:p>
    <w:tbl>
      <w:tblPr>
        <w:tblStyle w:val="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40"/>
        <w:gridCol w:w="1240"/>
        <w:gridCol w:w="1800"/>
        <w:gridCol w:w="1240"/>
        <w:gridCol w:w="6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0" w:hRule="atLeast"/>
          <w:jc w:val="center"/>
        </w:trPr>
        <w:tc>
          <w:tcPr>
            <w:tcW w:w="0" w:type="auto"/>
            <w:tcBorders>
              <w:top w:val="single" w:color="auto" w:sz="8" w:space="0"/>
              <w:left w:val="single" w:color="auto" w:sz="8" w:space="0"/>
              <w:bottom w:val="single" w:color="auto" w:sz="8" w:space="0"/>
              <w:right w:val="single" w:color="auto" w:sz="8" w:space="0"/>
            </w:tcBorders>
            <w:tcMar>
              <w:top w:w="60" w:type="dxa"/>
              <w:left w:w="60" w:type="dxa"/>
              <w:bottom w:w="60" w:type="dxa"/>
              <w:right w:w="60" w:type="dxa"/>
            </w:tcMar>
            <w:vAlign w:val="center"/>
          </w:tcPr>
          <w:p>
            <w:pPr>
              <w:widowControl/>
              <w:spacing w:line="400" w:lineRule="atLeast"/>
              <w:jc w:val="center"/>
              <w:rPr>
                <w:rFonts w:ascii="仿宋" w:hAnsi="仿宋" w:eastAsia="仿宋" w:cs="宋体"/>
                <w:kern w:val="0"/>
                <w:sz w:val="28"/>
                <w:szCs w:val="28"/>
              </w:rPr>
            </w:pPr>
            <w:r>
              <w:rPr>
                <w:rFonts w:hint="eastAsia" w:ascii="仿宋" w:hAnsi="仿宋" w:eastAsia="仿宋" w:cs="宋体"/>
                <w:kern w:val="0"/>
                <w:sz w:val="28"/>
                <w:szCs w:val="28"/>
              </w:rPr>
              <w:t>测试科目</w:t>
            </w:r>
          </w:p>
        </w:tc>
        <w:tc>
          <w:tcPr>
            <w:tcW w:w="0" w:type="auto"/>
            <w:tcBorders>
              <w:top w:val="single" w:color="auto" w:sz="8" w:space="0"/>
              <w:left w:val="nil"/>
              <w:bottom w:val="single" w:color="auto" w:sz="8" w:space="0"/>
              <w:right w:val="single" w:color="auto" w:sz="8" w:space="0"/>
            </w:tcBorders>
            <w:tcMar>
              <w:top w:w="60" w:type="dxa"/>
              <w:left w:w="60" w:type="dxa"/>
              <w:bottom w:w="60" w:type="dxa"/>
              <w:right w:w="60" w:type="dxa"/>
            </w:tcMar>
            <w:vAlign w:val="center"/>
          </w:tcPr>
          <w:p>
            <w:pPr>
              <w:widowControl/>
              <w:spacing w:line="400" w:lineRule="atLeast"/>
              <w:jc w:val="center"/>
              <w:rPr>
                <w:rFonts w:ascii="仿宋" w:hAnsi="仿宋" w:eastAsia="仿宋" w:cs="宋体"/>
                <w:kern w:val="0"/>
                <w:sz w:val="28"/>
                <w:szCs w:val="28"/>
              </w:rPr>
            </w:pPr>
            <w:r>
              <w:rPr>
                <w:rFonts w:hint="eastAsia" w:ascii="仿宋" w:hAnsi="仿宋" w:eastAsia="仿宋" w:cs="宋体"/>
                <w:kern w:val="0"/>
                <w:sz w:val="28"/>
                <w:szCs w:val="28"/>
              </w:rPr>
              <w:t>自备曲目</w:t>
            </w:r>
          </w:p>
        </w:tc>
        <w:tc>
          <w:tcPr>
            <w:tcW w:w="0" w:type="auto"/>
            <w:tcBorders>
              <w:top w:val="single" w:color="auto" w:sz="8" w:space="0"/>
              <w:left w:val="nil"/>
              <w:bottom w:val="single" w:color="auto" w:sz="8" w:space="0"/>
              <w:right w:val="single" w:color="auto" w:sz="8" w:space="0"/>
            </w:tcBorders>
            <w:tcMar>
              <w:top w:w="60" w:type="dxa"/>
              <w:left w:w="60" w:type="dxa"/>
              <w:bottom w:w="60" w:type="dxa"/>
              <w:right w:w="60" w:type="dxa"/>
            </w:tcMar>
            <w:vAlign w:val="center"/>
          </w:tcPr>
          <w:p>
            <w:pPr>
              <w:widowControl/>
              <w:spacing w:line="400" w:lineRule="atLeast"/>
              <w:jc w:val="center"/>
              <w:rPr>
                <w:rFonts w:ascii="仿宋" w:hAnsi="仿宋" w:eastAsia="仿宋" w:cs="宋体"/>
                <w:kern w:val="0"/>
                <w:sz w:val="28"/>
                <w:szCs w:val="28"/>
              </w:rPr>
            </w:pPr>
            <w:r>
              <w:rPr>
                <w:rFonts w:hint="eastAsia" w:ascii="仿宋" w:hAnsi="仿宋" w:eastAsia="仿宋" w:cs="宋体"/>
                <w:kern w:val="0"/>
                <w:sz w:val="28"/>
                <w:szCs w:val="28"/>
              </w:rPr>
              <w:t>视奏旋律片断</w:t>
            </w:r>
          </w:p>
        </w:tc>
        <w:tc>
          <w:tcPr>
            <w:tcW w:w="0" w:type="auto"/>
            <w:tcBorders>
              <w:top w:val="single" w:color="auto" w:sz="8" w:space="0"/>
              <w:left w:val="nil"/>
              <w:bottom w:val="single" w:color="auto" w:sz="8" w:space="0"/>
              <w:right w:val="single" w:color="auto" w:sz="8" w:space="0"/>
            </w:tcBorders>
            <w:tcMar>
              <w:top w:w="60" w:type="dxa"/>
              <w:left w:w="60" w:type="dxa"/>
              <w:bottom w:w="60" w:type="dxa"/>
              <w:right w:w="60" w:type="dxa"/>
            </w:tcMar>
            <w:vAlign w:val="center"/>
          </w:tcPr>
          <w:p>
            <w:pPr>
              <w:widowControl/>
              <w:spacing w:line="400" w:lineRule="atLeast"/>
              <w:jc w:val="center"/>
              <w:rPr>
                <w:rFonts w:ascii="仿宋" w:hAnsi="仿宋" w:eastAsia="仿宋" w:cs="宋体"/>
                <w:kern w:val="0"/>
                <w:sz w:val="28"/>
                <w:szCs w:val="28"/>
              </w:rPr>
            </w:pPr>
            <w:r>
              <w:rPr>
                <w:rFonts w:hint="eastAsia" w:ascii="仿宋" w:hAnsi="仿宋" w:eastAsia="仿宋" w:cs="宋体"/>
                <w:kern w:val="0"/>
                <w:sz w:val="28"/>
                <w:szCs w:val="28"/>
              </w:rPr>
              <w:t>听音模唱</w:t>
            </w:r>
          </w:p>
        </w:tc>
        <w:tc>
          <w:tcPr>
            <w:tcW w:w="0" w:type="auto"/>
            <w:tcBorders>
              <w:top w:val="single" w:color="auto" w:sz="8" w:space="0"/>
              <w:left w:val="nil"/>
              <w:bottom w:val="single" w:color="auto" w:sz="8" w:space="0"/>
              <w:right w:val="single" w:color="auto" w:sz="8" w:space="0"/>
            </w:tcBorders>
            <w:tcMar>
              <w:top w:w="60" w:type="dxa"/>
              <w:left w:w="60" w:type="dxa"/>
              <w:bottom w:w="60" w:type="dxa"/>
              <w:right w:w="60" w:type="dxa"/>
            </w:tcMar>
            <w:vAlign w:val="center"/>
          </w:tcPr>
          <w:p>
            <w:pPr>
              <w:widowControl/>
              <w:spacing w:line="400" w:lineRule="atLeast"/>
              <w:jc w:val="center"/>
              <w:rPr>
                <w:rFonts w:ascii="仿宋" w:hAnsi="仿宋" w:eastAsia="仿宋" w:cs="宋体"/>
                <w:kern w:val="0"/>
                <w:sz w:val="28"/>
                <w:szCs w:val="28"/>
              </w:rPr>
            </w:pPr>
            <w:r>
              <w:rPr>
                <w:rFonts w:hint="eastAsia" w:ascii="仿宋" w:hAnsi="仿宋" w:eastAsia="仿宋" w:cs="宋体"/>
                <w:kern w:val="0"/>
                <w:sz w:val="28"/>
                <w:szCs w:val="28"/>
              </w:rPr>
              <w:t>总分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3" w:hRule="atLeast"/>
          <w:jc w:val="center"/>
        </w:trPr>
        <w:tc>
          <w:tcPr>
            <w:tcW w:w="0" w:type="auto"/>
            <w:tcBorders>
              <w:top w:val="nil"/>
              <w:left w:val="single" w:color="auto" w:sz="8" w:space="0"/>
              <w:bottom w:val="single" w:color="auto" w:sz="8" w:space="0"/>
              <w:right w:val="single" w:color="auto" w:sz="8" w:space="0"/>
            </w:tcBorders>
            <w:tcMar>
              <w:top w:w="60" w:type="dxa"/>
              <w:left w:w="60" w:type="dxa"/>
              <w:bottom w:w="60" w:type="dxa"/>
              <w:right w:w="60" w:type="dxa"/>
            </w:tcMar>
            <w:vAlign w:val="center"/>
          </w:tcPr>
          <w:p>
            <w:pPr>
              <w:widowControl/>
              <w:spacing w:line="400" w:lineRule="atLeast"/>
              <w:jc w:val="center"/>
              <w:rPr>
                <w:rFonts w:ascii="仿宋" w:hAnsi="仿宋" w:eastAsia="仿宋" w:cs="宋体"/>
                <w:kern w:val="0"/>
                <w:sz w:val="28"/>
                <w:szCs w:val="28"/>
              </w:rPr>
            </w:pPr>
            <w:r>
              <w:rPr>
                <w:rFonts w:hint="eastAsia" w:ascii="仿宋" w:hAnsi="仿宋" w:eastAsia="仿宋" w:cs="宋体"/>
                <w:kern w:val="0"/>
                <w:sz w:val="28"/>
                <w:szCs w:val="28"/>
              </w:rPr>
              <w:t>满分值</w:t>
            </w:r>
          </w:p>
        </w:tc>
        <w:tc>
          <w:tcPr>
            <w:tcW w:w="0" w:type="auto"/>
            <w:tcBorders>
              <w:top w:val="nil"/>
              <w:left w:val="nil"/>
              <w:bottom w:val="single" w:color="auto" w:sz="8" w:space="0"/>
              <w:right w:val="single" w:color="auto" w:sz="8" w:space="0"/>
            </w:tcBorders>
            <w:tcMar>
              <w:top w:w="60" w:type="dxa"/>
              <w:left w:w="60" w:type="dxa"/>
              <w:bottom w:w="60" w:type="dxa"/>
              <w:right w:w="60" w:type="dxa"/>
            </w:tcMar>
            <w:vAlign w:val="center"/>
          </w:tcPr>
          <w:p>
            <w:pPr>
              <w:widowControl/>
              <w:spacing w:line="400" w:lineRule="atLeast"/>
              <w:jc w:val="center"/>
              <w:rPr>
                <w:rFonts w:ascii="仿宋" w:hAnsi="仿宋" w:eastAsia="仿宋" w:cs="宋体"/>
                <w:kern w:val="0"/>
                <w:sz w:val="28"/>
                <w:szCs w:val="28"/>
              </w:rPr>
            </w:pPr>
            <w:r>
              <w:rPr>
                <w:rFonts w:ascii="仿宋" w:hAnsi="仿宋" w:eastAsia="仿宋" w:cs="宋体"/>
                <w:kern w:val="0"/>
                <w:sz w:val="28"/>
                <w:szCs w:val="28"/>
              </w:rPr>
              <w:t>200</w:t>
            </w:r>
          </w:p>
        </w:tc>
        <w:tc>
          <w:tcPr>
            <w:tcW w:w="0" w:type="auto"/>
            <w:tcBorders>
              <w:top w:val="nil"/>
              <w:left w:val="nil"/>
              <w:bottom w:val="single" w:color="auto" w:sz="8" w:space="0"/>
              <w:right w:val="single" w:color="auto" w:sz="8" w:space="0"/>
            </w:tcBorders>
            <w:tcMar>
              <w:top w:w="60" w:type="dxa"/>
              <w:left w:w="60" w:type="dxa"/>
              <w:bottom w:w="60" w:type="dxa"/>
              <w:right w:w="60" w:type="dxa"/>
            </w:tcMar>
            <w:vAlign w:val="center"/>
          </w:tcPr>
          <w:p>
            <w:pPr>
              <w:widowControl/>
              <w:spacing w:line="400" w:lineRule="atLeast"/>
              <w:jc w:val="center"/>
              <w:rPr>
                <w:rFonts w:ascii="仿宋" w:hAnsi="仿宋" w:eastAsia="仿宋" w:cs="宋体"/>
                <w:kern w:val="0"/>
                <w:sz w:val="28"/>
                <w:szCs w:val="28"/>
              </w:rPr>
            </w:pPr>
            <w:r>
              <w:rPr>
                <w:rFonts w:ascii="仿宋" w:hAnsi="仿宋" w:eastAsia="仿宋" w:cs="宋体"/>
                <w:kern w:val="0"/>
                <w:sz w:val="28"/>
                <w:szCs w:val="28"/>
              </w:rPr>
              <w:t>60</w:t>
            </w:r>
          </w:p>
        </w:tc>
        <w:tc>
          <w:tcPr>
            <w:tcW w:w="0" w:type="auto"/>
            <w:tcBorders>
              <w:top w:val="nil"/>
              <w:left w:val="nil"/>
              <w:bottom w:val="single" w:color="auto" w:sz="8" w:space="0"/>
              <w:right w:val="single" w:color="auto" w:sz="8" w:space="0"/>
            </w:tcBorders>
            <w:tcMar>
              <w:top w:w="60" w:type="dxa"/>
              <w:left w:w="60" w:type="dxa"/>
              <w:bottom w:w="60" w:type="dxa"/>
              <w:right w:w="60" w:type="dxa"/>
            </w:tcMar>
            <w:vAlign w:val="center"/>
          </w:tcPr>
          <w:p>
            <w:pPr>
              <w:widowControl/>
              <w:spacing w:line="400" w:lineRule="atLeast"/>
              <w:jc w:val="center"/>
              <w:rPr>
                <w:rFonts w:ascii="仿宋" w:hAnsi="仿宋" w:eastAsia="仿宋" w:cs="宋体"/>
                <w:kern w:val="0"/>
                <w:sz w:val="28"/>
                <w:szCs w:val="28"/>
              </w:rPr>
            </w:pPr>
            <w:r>
              <w:rPr>
                <w:rFonts w:ascii="仿宋" w:hAnsi="仿宋" w:eastAsia="仿宋" w:cs="宋体"/>
                <w:kern w:val="0"/>
                <w:sz w:val="28"/>
                <w:szCs w:val="28"/>
              </w:rPr>
              <w:t>40</w:t>
            </w:r>
          </w:p>
        </w:tc>
        <w:tc>
          <w:tcPr>
            <w:tcW w:w="0" w:type="auto"/>
            <w:tcBorders>
              <w:top w:val="nil"/>
              <w:left w:val="nil"/>
              <w:bottom w:val="single" w:color="auto" w:sz="8" w:space="0"/>
              <w:right w:val="single" w:color="auto" w:sz="8" w:space="0"/>
            </w:tcBorders>
            <w:tcMar>
              <w:top w:w="60" w:type="dxa"/>
              <w:left w:w="60" w:type="dxa"/>
              <w:bottom w:w="60" w:type="dxa"/>
              <w:right w:w="60" w:type="dxa"/>
            </w:tcMar>
            <w:vAlign w:val="center"/>
          </w:tcPr>
          <w:p>
            <w:pPr>
              <w:widowControl/>
              <w:spacing w:line="400" w:lineRule="atLeast"/>
              <w:jc w:val="center"/>
              <w:rPr>
                <w:rFonts w:ascii="仿宋" w:hAnsi="仿宋" w:eastAsia="仿宋" w:cs="宋体"/>
                <w:kern w:val="0"/>
                <w:sz w:val="28"/>
                <w:szCs w:val="28"/>
              </w:rPr>
            </w:pPr>
            <w:r>
              <w:rPr>
                <w:rFonts w:ascii="仿宋" w:hAnsi="仿宋" w:eastAsia="仿宋" w:cs="宋体"/>
                <w:kern w:val="0"/>
                <w:sz w:val="28"/>
                <w:szCs w:val="28"/>
              </w:rPr>
              <w:t>300</w:t>
            </w:r>
          </w:p>
        </w:tc>
      </w:tr>
    </w:tbl>
    <w:p>
      <w:pPr>
        <w:widowControl/>
        <w:spacing w:line="400" w:lineRule="atLeast"/>
        <w:ind w:firstLine="480"/>
        <w:jc w:val="left"/>
        <w:rPr>
          <w:rFonts w:ascii="仿宋" w:hAnsi="仿宋" w:eastAsia="仿宋" w:cs="宋体"/>
          <w:kern w:val="0"/>
          <w:sz w:val="28"/>
          <w:szCs w:val="28"/>
        </w:rPr>
      </w:pPr>
      <w:r>
        <w:rPr>
          <w:rFonts w:hint="eastAsia" w:ascii="仿宋" w:hAnsi="仿宋" w:eastAsia="仿宋" w:cs="宋体"/>
          <w:kern w:val="0"/>
          <w:sz w:val="28"/>
          <w:szCs w:val="28"/>
        </w:rPr>
        <w:t>二、评分标准</w:t>
      </w:r>
    </w:p>
    <w:p>
      <w:pPr>
        <w:widowControl/>
        <w:spacing w:line="400" w:lineRule="atLeast"/>
        <w:ind w:firstLine="560" w:firstLineChars="200"/>
        <w:jc w:val="left"/>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自备曲目（满分</w:t>
      </w:r>
      <w:r>
        <w:rPr>
          <w:rFonts w:ascii="仿宋" w:hAnsi="仿宋" w:eastAsia="仿宋" w:cs="宋体"/>
          <w:kern w:val="0"/>
          <w:sz w:val="28"/>
          <w:szCs w:val="28"/>
        </w:rPr>
        <w:t>200</w:t>
      </w:r>
      <w:r>
        <w:rPr>
          <w:rFonts w:hint="eastAsia" w:ascii="仿宋" w:hAnsi="仿宋" w:eastAsia="仿宋" w:cs="宋体"/>
          <w:kern w:val="0"/>
          <w:sz w:val="28"/>
          <w:szCs w:val="28"/>
        </w:rPr>
        <w:t>分）</w:t>
      </w:r>
    </w:p>
    <w:p>
      <w:pPr>
        <w:widowControl/>
        <w:spacing w:line="400" w:lineRule="atLeas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①测试要求：演奏乐曲一首，可以看谱。</w:t>
      </w:r>
    </w:p>
    <w:p>
      <w:pPr>
        <w:widowControl/>
        <w:spacing w:line="400" w:lineRule="atLeas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②评分标准：</w:t>
      </w:r>
    </w:p>
    <w:p>
      <w:pPr>
        <w:widowControl/>
        <w:spacing w:line="400" w:lineRule="atLeas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演奏姿势和方法是否正确。</w:t>
      </w:r>
    </w:p>
    <w:p>
      <w:pPr>
        <w:widowControl/>
        <w:spacing w:line="400" w:lineRule="atLeas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音高、节奏和发音是否准确。</w:t>
      </w:r>
    </w:p>
    <w:p>
      <w:pPr>
        <w:widowControl/>
        <w:spacing w:line="400" w:lineRule="atLeas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能否达到曲目中所要求的各种技能，是否有较扎实的基本功，演奏是否完整，清晰、流畅，能否准确把握乐曲的风格特点，是否有较强的音乐表现力。</w:t>
      </w:r>
    </w:p>
    <w:p>
      <w:pPr>
        <w:widowControl/>
        <w:spacing w:line="400" w:lineRule="atLeas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评委按照上述标准，根据考生具体临场情况进行打分，测试中评委有权指定考生作片断重复演奏。</w:t>
      </w:r>
    </w:p>
    <w:p>
      <w:pPr>
        <w:widowControl/>
        <w:spacing w:line="400" w:lineRule="atLeast"/>
        <w:ind w:firstLine="560" w:firstLineChars="200"/>
        <w:jc w:val="left"/>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．视奏旋律片段（满分</w:t>
      </w:r>
      <w:r>
        <w:rPr>
          <w:rFonts w:ascii="仿宋" w:hAnsi="仿宋" w:eastAsia="仿宋" w:cs="宋体"/>
          <w:kern w:val="0"/>
          <w:sz w:val="28"/>
          <w:szCs w:val="28"/>
        </w:rPr>
        <w:t>60</w:t>
      </w:r>
      <w:r>
        <w:rPr>
          <w:rFonts w:hint="eastAsia" w:ascii="仿宋" w:hAnsi="仿宋" w:eastAsia="仿宋" w:cs="宋体"/>
          <w:kern w:val="0"/>
          <w:sz w:val="28"/>
          <w:szCs w:val="28"/>
        </w:rPr>
        <w:t>分）</w:t>
      </w:r>
    </w:p>
    <w:p>
      <w:pPr>
        <w:widowControl/>
        <w:spacing w:line="400" w:lineRule="atLeas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①测试要求：视奏指定曲目一首，准备时间为</w:t>
      </w:r>
      <w:r>
        <w:rPr>
          <w:rFonts w:ascii="仿宋" w:hAnsi="仿宋" w:eastAsia="仿宋" w:cs="宋体"/>
          <w:kern w:val="0"/>
          <w:sz w:val="28"/>
          <w:szCs w:val="28"/>
        </w:rPr>
        <w:t>10</w:t>
      </w:r>
      <w:r>
        <w:rPr>
          <w:rFonts w:hint="eastAsia" w:ascii="仿宋" w:hAnsi="仿宋" w:eastAsia="仿宋" w:cs="宋体"/>
          <w:kern w:val="0"/>
          <w:sz w:val="28"/>
          <w:szCs w:val="28"/>
        </w:rPr>
        <w:t>分钟。</w:t>
      </w:r>
    </w:p>
    <w:p>
      <w:pPr>
        <w:widowControl/>
        <w:spacing w:line="400" w:lineRule="atLeas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②评分标准：</w:t>
      </w:r>
    </w:p>
    <w:p>
      <w:pPr>
        <w:widowControl/>
        <w:spacing w:line="400" w:lineRule="atLeas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演奏姿势和方法是否正确。</w:t>
      </w:r>
    </w:p>
    <w:p>
      <w:pPr>
        <w:widowControl/>
        <w:spacing w:line="400" w:lineRule="atLeas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音高、节奏、发音是否准确。</w:t>
      </w:r>
    </w:p>
    <w:p>
      <w:pPr>
        <w:widowControl/>
        <w:spacing w:line="400" w:lineRule="atLeas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评委根据上述标准为考生打分。</w:t>
      </w:r>
    </w:p>
    <w:p>
      <w:pPr>
        <w:widowControl/>
        <w:spacing w:line="400" w:lineRule="atLeast"/>
        <w:ind w:firstLine="560" w:firstLineChars="200"/>
        <w:jc w:val="left"/>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听音模唱（满分</w:t>
      </w:r>
      <w:r>
        <w:rPr>
          <w:rFonts w:ascii="仿宋" w:hAnsi="仿宋" w:eastAsia="仿宋" w:cs="宋体"/>
          <w:kern w:val="0"/>
          <w:sz w:val="28"/>
          <w:szCs w:val="28"/>
        </w:rPr>
        <w:t>40</w:t>
      </w:r>
      <w:r>
        <w:rPr>
          <w:rFonts w:hint="eastAsia" w:ascii="仿宋" w:hAnsi="仿宋" w:eastAsia="仿宋" w:cs="宋体"/>
          <w:kern w:val="0"/>
          <w:sz w:val="28"/>
          <w:szCs w:val="28"/>
        </w:rPr>
        <w:t>分）</w:t>
      </w:r>
    </w:p>
    <w:p>
      <w:pPr>
        <w:widowControl/>
        <w:spacing w:line="400" w:lineRule="atLeas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①测试要求：模唱单音，可不带唱名。</w:t>
      </w:r>
    </w:p>
    <w:p>
      <w:pPr>
        <w:widowControl/>
        <w:spacing w:line="400" w:lineRule="atLeas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②评分标准：模唱是否准确。</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隶书">
    <w:panose1 w:val="02010800040101010101"/>
    <w:charset w:val="86"/>
    <w:family w:val="auto"/>
    <w:pitch w:val="default"/>
    <w:sig w:usb0="00000001" w:usb1="080F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74"/>
    <w:rsid w:val="0001567C"/>
    <w:rsid w:val="0001571C"/>
    <w:rsid w:val="00041603"/>
    <w:rsid w:val="00046C41"/>
    <w:rsid w:val="00070507"/>
    <w:rsid w:val="00087C4D"/>
    <w:rsid w:val="000C149B"/>
    <w:rsid w:val="000D4FDE"/>
    <w:rsid w:val="000D767A"/>
    <w:rsid w:val="00120281"/>
    <w:rsid w:val="001259DA"/>
    <w:rsid w:val="0012704B"/>
    <w:rsid w:val="00131118"/>
    <w:rsid w:val="00133F57"/>
    <w:rsid w:val="00154F82"/>
    <w:rsid w:val="001565A3"/>
    <w:rsid w:val="00160E78"/>
    <w:rsid w:val="001B62DF"/>
    <w:rsid w:val="001D284F"/>
    <w:rsid w:val="001D32FB"/>
    <w:rsid w:val="001F4E0F"/>
    <w:rsid w:val="00207D41"/>
    <w:rsid w:val="002170DF"/>
    <w:rsid w:val="00217E55"/>
    <w:rsid w:val="002554FE"/>
    <w:rsid w:val="00256404"/>
    <w:rsid w:val="00257DC3"/>
    <w:rsid w:val="002632E5"/>
    <w:rsid w:val="00264DE3"/>
    <w:rsid w:val="002C51B1"/>
    <w:rsid w:val="002D36E3"/>
    <w:rsid w:val="002F0D03"/>
    <w:rsid w:val="0030333A"/>
    <w:rsid w:val="003144C8"/>
    <w:rsid w:val="0031762A"/>
    <w:rsid w:val="00371391"/>
    <w:rsid w:val="0039481A"/>
    <w:rsid w:val="003A507C"/>
    <w:rsid w:val="003C3FC4"/>
    <w:rsid w:val="003D22AF"/>
    <w:rsid w:val="0042476E"/>
    <w:rsid w:val="00452098"/>
    <w:rsid w:val="004532B0"/>
    <w:rsid w:val="0045468A"/>
    <w:rsid w:val="00470A59"/>
    <w:rsid w:val="00472EA7"/>
    <w:rsid w:val="0048124E"/>
    <w:rsid w:val="00483742"/>
    <w:rsid w:val="004846BE"/>
    <w:rsid w:val="004A36FB"/>
    <w:rsid w:val="004B0AF6"/>
    <w:rsid w:val="004B4C2A"/>
    <w:rsid w:val="004B7A9E"/>
    <w:rsid w:val="004C7A0A"/>
    <w:rsid w:val="004D2A9D"/>
    <w:rsid w:val="004E48B9"/>
    <w:rsid w:val="004F3689"/>
    <w:rsid w:val="00515A93"/>
    <w:rsid w:val="00516429"/>
    <w:rsid w:val="005336E4"/>
    <w:rsid w:val="0054283B"/>
    <w:rsid w:val="005501F4"/>
    <w:rsid w:val="00551044"/>
    <w:rsid w:val="00582176"/>
    <w:rsid w:val="00582608"/>
    <w:rsid w:val="005B5F9A"/>
    <w:rsid w:val="005C2E27"/>
    <w:rsid w:val="00600F8A"/>
    <w:rsid w:val="00603A0B"/>
    <w:rsid w:val="00612633"/>
    <w:rsid w:val="0064210F"/>
    <w:rsid w:val="00657174"/>
    <w:rsid w:val="0066378F"/>
    <w:rsid w:val="0068710A"/>
    <w:rsid w:val="00687B07"/>
    <w:rsid w:val="00695EAB"/>
    <w:rsid w:val="006B53C5"/>
    <w:rsid w:val="006B766C"/>
    <w:rsid w:val="006C486B"/>
    <w:rsid w:val="006D2A88"/>
    <w:rsid w:val="006F76E8"/>
    <w:rsid w:val="00710DEC"/>
    <w:rsid w:val="007A71E9"/>
    <w:rsid w:val="007C09B2"/>
    <w:rsid w:val="007C56CE"/>
    <w:rsid w:val="007C72CB"/>
    <w:rsid w:val="007E70C1"/>
    <w:rsid w:val="00800D53"/>
    <w:rsid w:val="0081565C"/>
    <w:rsid w:val="008453A3"/>
    <w:rsid w:val="008469E4"/>
    <w:rsid w:val="008503EB"/>
    <w:rsid w:val="00855773"/>
    <w:rsid w:val="00870C40"/>
    <w:rsid w:val="008A43BC"/>
    <w:rsid w:val="008B529A"/>
    <w:rsid w:val="008C496C"/>
    <w:rsid w:val="008E5FBA"/>
    <w:rsid w:val="00902753"/>
    <w:rsid w:val="00972E62"/>
    <w:rsid w:val="009C4384"/>
    <w:rsid w:val="009D75C9"/>
    <w:rsid w:val="009E3D86"/>
    <w:rsid w:val="009E50BD"/>
    <w:rsid w:val="009E71D6"/>
    <w:rsid w:val="00A25E37"/>
    <w:rsid w:val="00A4253C"/>
    <w:rsid w:val="00A62D58"/>
    <w:rsid w:val="00A67B92"/>
    <w:rsid w:val="00A70A97"/>
    <w:rsid w:val="00A80181"/>
    <w:rsid w:val="00A82DD0"/>
    <w:rsid w:val="00AC21C2"/>
    <w:rsid w:val="00AF65C2"/>
    <w:rsid w:val="00B2513B"/>
    <w:rsid w:val="00B4352C"/>
    <w:rsid w:val="00B43AED"/>
    <w:rsid w:val="00B94DD5"/>
    <w:rsid w:val="00BC166D"/>
    <w:rsid w:val="00C06513"/>
    <w:rsid w:val="00C229E8"/>
    <w:rsid w:val="00C26AAE"/>
    <w:rsid w:val="00C314B5"/>
    <w:rsid w:val="00C601A0"/>
    <w:rsid w:val="00C61D06"/>
    <w:rsid w:val="00C839F8"/>
    <w:rsid w:val="00C86E10"/>
    <w:rsid w:val="00CA14B0"/>
    <w:rsid w:val="00CA6E3D"/>
    <w:rsid w:val="00CB1F23"/>
    <w:rsid w:val="00CC1F9D"/>
    <w:rsid w:val="00CC4A04"/>
    <w:rsid w:val="00CD31F4"/>
    <w:rsid w:val="00CD47E5"/>
    <w:rsid w:val="00CD4AA9"/>
    <w:rsid w:val="00CD71B2"/>
    <w:rsid w:val="00CF176B"/>
    <w:rsid w:val="00CF5089"/>
    <w:rsid w:val="00D205BB"/>
    <w:rsid w:val="00D32F8A"/>
    <w:rsid w:val="00D46958"/>
    <w:rsid w:val="00D561D8"/>
    <w:rsid w:val="00D83825"/>
    <w:rsid w:val="00D851A5"/>
    <w:rsid w:val="00D8548D"/>
    <w:rsid w:val="00DA39E2"/>
    <w:rsid w:val="00DB3FAD"/>
    <w:rsid w:val="00E23221"/>
    <w:rsid w:val="00E7053A"/>
    <w:rsid w:val="00E8385B"/>
    <w:rsid w:val="00EF1B8B"/>
    <w:rsid w:val="00EF1CB0"/>
    <w:rsid w:val="00F10805"/>
    <w:rsid w:val="00F227ED"/>
    <w:rsid w:val="00F33C88"/>
    <w:rsid w:val="00F4492B"/>
    <w:rsid w:val="00F60B6E"/>
    <w:rsid w:val="00F73115"/>
    <w:rsid w:val="00FC5FB8"/>
    <w:rsid w:val="00FE7A53"/>
    <w:rsid w:val="00FF3474"/>
    <w:rsid w:val="00FF6774"/>
    <w:rsid w:val="00FF7C1C"/>
    <w:rsid w:val="0B62619C"/>
    <w:rsid w:val="0C0A07E0"/>
    <w:rsid w:val="11043BB5"/>
    <w:rsid w:val="1C317E1A"/>
    <w:rsid w:val="1DA81B28"/>
    <w:rsid w:val="4B4B71B4"/>
    <w:rsid w:val="54DB2BD5"/>
    <w:rsid w:val="67137D90"/>
    <w:rsid w:val="6D7308D7"/>
    <w:rsid w:val="6E5719D2"/>
    <w:rsid w:val="7C437190"/>
    <w:rsid w:val="7CE61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uiPriority="0" w:name="annotation text"/>
    <w:lsdException w:qFormat="1" w:unhideWhenUsed="0" w:uiPriority="0" w:name="header"/>
    <w:lsdException w:qFormat="1" w:unhideWhenUsed="0"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2"/>
    <w:qFormat/>
    <w:uiPriority w:val="0"/>
    <w:pPr>
      <w:widowControl/>
      <w:spacing w:before="100" w:beforeAutospacing="1" w:after="100" w:afterAutospacing="1"/>
      <w:jc w:val="left"/>
      <w:outlineLvl w:val="1"/>
    </w:pPr>
    <w:rPr>
      <w:rFonts w:ascii="宋体" w:hAnsi="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1"/>
    <w:semiHidden/>
    <w:qFormat/>
    <w:uiPriority w:val="0"/>
    <w:pPr>
      <w:tabs>
        <w:tab w:val="center" w:pos="4153"/>
        <w:tab w:val="right" w:pos="8306"/>
      </w:tabs>
      <w:snapToGrid w:val="0"/>
      <w:jc w:val="left"/>
    </w:pPr>
    <w:rPr>
      <w:kern w:val="0"/>
      <w:sz w:val="18"/>
      <w:szCs w:val="18"/>
    </w:rPr>
  </w:style>
  <w:style w:type="paragraph" w:styleId="5">
    <w:name w:val="header"/>
    <w:basedOn w:val="1"/>
    <w:link w:val="10"/>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link w:val="5"/>
    <w:semiHidden/>
    <w:qFormat/>
    <w:locked/>
    <w:uiPriority w:val="0"/>
    <w:rPr>
      <w:rFonts w:cs="Times New Roman"/>
      <w:sz w:val="18"/>
      <w:szCs w:val="18"/>
    </w:rPr>
  </w:style>
  <w:style w:type="character" w:customStyle="1" w:styleId="11">
    <w:name w:val="页脚 字符"/>
    <w:link w:val="4"/>
    <w:semiHidden/>
    <w:qFormat/>
    <w:locked/>
    <w:uiPriority w:val="0"/>
    <w:rPr>
      <w:rFonts w:cs="Times New Roman"/>
      <w:sz w:val="18"/>
      <w:szCs w:val="18"/>
    </w:rPr>
  </w:style>
  <w:style w:type="character" w:customStyle="1" w:styleId="12">
    <w:name w:val="标题 2 字符"/>
    <w:link w:val="2"/>
    <w:qFormat/>
    <w:locked/>
    <w:uiPriority w:val="0"/>
    <w:rPr>
      <w:rFonts w:ascii="宋体" w:hAnsi="宋体" w:eastAsia="宋体" w:cs="宋体"/>
      <w:b/>
      <w:bCs/>
      <w:kern w:val="0"/>
      <w:sz w:val="36"/>
      <w:szCs w:val="36"/>
    </w:rPr>
  </w:style>
  <w:style w:type="character" w:customStyle="1" w:styleId="13">
    <w:name w:val="批注框文本 字符"/>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880</Words>
  <Characters>5021</Characters>
  <Lines>41</Lines>
  <Paragraphs>11</Paragraphs>
  <TotalTime>22</TotalTime>
  <ScaleCrop>false</ScaleCrop>
  <LinksUpToDate>false</LinksUpToDate>
  <CharactersWithSpaces>5890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2020-05-07T23:56:00Z</dcterms:created>
  <dc:creator>p</dc:creator>
  <cp:lastModifiedBy>邓宪宏</cp:lastModifiedBy>
  <cp:lastPrinted>2021-05-06T03:09:00Z</cp:lastPrinted>
  <dcterms:modified xsi:type="dcterms:W3CDTF">2021-05-07T03:47:31Z</dcterms:modified>
  <dc:title>杭州绿城育华学校2019年招收体育、艺术类</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B28B61CDF6B3412DA9C91E1C92B2C940</vt:lpwstr>
  </property>
</Properties>
</file>