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杭州第二中学滨江校区2021年招收体育、艺术</w:t>
      </w:r>
    </w:p>
    <w:p>
      <w:pPr>
        <w:adjustRightInd w:val="0"/>
        <w:snapToGrid w:val="0"/>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和科技类</w:t>
      </w:r>
      <w:r>
        <w:rPr>
          <w:rFonts w:hint="eastAsia" w:asciiTheme="majorEastAsia" w:hAnsiTheme="majorEastAsia" w:eastAsiaTheme="majorEastAsia" w:cstheme="majorEastAsia"/>
          <w:b/>
          <w:bCs/>
          <w:sz w:val="36"/>
          <w:szCs w:val="36"/>
        </w:rPr>
        <w:t>等特长生工作实施办法</w:t>
      </w:r>
    </w:p>
    <w:p>
      <w:pPr>
        <w:adjustRightInd w:val="0"/>
        <w:snapToGrid w:val="0"/>
        <w:spacing w:line="360" w:lineRule="auto"/>
        <w:ind w:firstLine="560" w:firstLineChars="200"/>
        <w:outlineLvl w:val="0"/>
        <w:rPr>
          <w:rFonts w:hint="eastAsia" w:ascii="仿宋" w:hAnsi="仿宋" w:eastAsia="仿宋"/>
          <w:color w:val="000000"/>
          <w:kern w:val="0"/>
          <w:sz w:val="28"/>
          <w:szCs w:val="28"/>
        </w:rPr>
      </w:pP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根据《杭州市教育局关于2021年杭州市区各类高中招生工作的通知》（杭教基〔2021〕1号）（以下简称《招生工作通知》）有关精神和《杭州市教育局关于2021年杭州市区各类高中学校招收体育、艺术</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特长生工作的通知》（杭教办德体卫艺〔2021〕40号）（以下简称《招收特长生工作通知》的要求</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对照市教育局公布的“2021年杭州市区各类高中学校提前自主招收体育、艺术等特长生参考范围”，按照标准刚性化、过程规范化、结果公开化的原则，</w:t>
      </w:r>
      <w:r>
        <w:rPr>
          <w:rFonts w:hint="eastAsia" w:ascii="仿宋_GB2312" w:hAnsi="仿宋_GB2312" w:eastAsia="仿宋_GB2312" w:cs="仿宋_GB2312"/>
          <w:kern w:val="0"/>
          <w:sz w:val="32"/>
          <w:szCs w:val="32"/>
        </w:rPr>
        <w:t>结合本校办学实际及特色，</w:t>
      </w:r>
      <w:r>
        <w:rPr>
          <w:rFonts w:hint="eastAsia" w:ascii="仿宋_GB2312" w:hAnsi="仿宋_GB2312" w:eastAsia="仿宋_GB2312" w:cs="仿宋_GB2312"/>
          <w:bCs/>
          <w:sz w:val="32"/>
          <w:szCs w:val="32"/>
        </w:rPr>
        <w:t>特制定我校滨江校区2021年招收体育、艺术和科技类特长生工作实施办法。</w:t>
      </w:r>
    </w:p>
    <w:p>
      <w:pPr>
        <w:adjustRightInd w:val="0"/>
        <w:snapToGrid w:val="0"/>
        <w:spacing w:line="360" w:lineRule="auto"/>
        <w:ind w:firstLine="640" w:firstLineChars="200"/>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一、指导思想</w:t>
      </w:r>
    </w:p>
    <w:p>
      <w:pPr>
        <w:adjustRightInd w:val="0"/>
        <w:snapToGrid w:val="0"/>
        <w:spacing w:line="360"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1.进一步推进素质教育，充分发挥学校的办学优势，推动学校多样特色发展，发现、选拔具有一定特长的初中毕业生，实施因人施教，促进学生个性化发展。</w:t>
      </w:r>
    </w:p>
    <w:p>
      <w:pPr>
        <w:adjustRightInd w:val="0"/>
        <w:snapToGrid w:val="0"/>
        <w:spacing w:line="360"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2.坚持“公开、公平、公正”和德、智、体全面衡量择优录取的原则。</w:t>
      </w:r>
    </w:p>
    <w:p>
      <w:pPr>
        <w:adjustRightInd w:val="0"/>
        <w:snapToGrid w:val="0"/>
        <w:spacing w:line="360" w:lineRule="auto"/>
        <w:ind w:firstLine="643" w:firstLineChars="200"/>
        <w:outlineLvl w:val="0"/>
        <w:rPr>
          <w:rFonts w:hint="eastAsia" w:ascii="黑体" w:hAnsi="黑体" w:eastAsia="黑体" w:cs="黑体"/>
          <w:kern w:val="0"/>
          <w:sz w:val="32"/>
          <w:szCs w:val="32"/>
        </w:rPr>
      </w:pPr>
      <w:r>
        <w:rPr>
          <w:rFonts w:hint="eastAsia" w:ascii="黑体" w:hAnsi="黑体" w:eastAsia="黑体" w:cs="黑体"/>
          <w:b/>
          <w:bCs/>
          <w:kern w:val="0"/>
          <w:sz w:val="32"/>
          <w:szCs w:val="32"/>
        </w:rPr>
        <w:t>二、组织机构</w:t>
      </w:r>
    </w:p>
    <w:p>
      <w:pPr>
        <w:adjustRightInd w:val="0"/>
        <w:snapToGrid w:val="0"/>
        <w:spacing w:line="360" w:lineRule="auto"/>
        <w:ind w:firstLine="640" w:firstLineChars="200"/>
        <w:outlineLvl w:val="0"/>
        <w:rPr>
          <w:rFonts w:hint="eastAsia" w:ascii="楷体" w:hAnsi="楷体" w:eastAsia="楷体" w:cs="楷体"/>
          <w:kern w:val="0"/>
          <w:sz w:val="32"/>
          <w:szCs w:val="32"/>
        </w:rPr>
      </w:pPr>
      <w:r>
        <w:rPr>
          <w:rFonts w:hint="eastAsia" w:ascii="楷体" w:hAnsi="楷体" w:eastAsia="楷体" w:cs="楷体"/>
          <w:kern w:val="0"/>
          <w:sz w:val="32"/>
          <w:szCs w:val="32"/>
        </w:rPr>
        <w:t>1.工作职责</w:t>
      </w:r>
    </w:p>
    <w:p>
      <w:pPr>
        <w:adjustRightInd w:val="0"/>
        <w:snapToGrid w:val="0"/>
        <w:spacing w:line="360"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成立以校长为组长的学校招生工作领导小组。负责研究、决定特长生招生</w:t>
      </w:r>
      <w:r>
        <w:rPr>
          <w:rFonts w:hint="eastAsia" w:ascii="仿宋_GB2312" w:hAnsi="仿宋_GB2312" w:eastAsia="仿宋_GB2312" w:cs="仿宋_GB2312"/>
          <w:bCs/>
          <w:sz w:val="32"/>
          <w:szCs w:val="32"/>
        </w:rPr>
        <w:t>工作中的重大事项，负责对特长专业水平测试合格的学生名单审核、上报审批和初中毕业升学考试后的相关录取工作。</w:t>
      </w:r>
      <w:r>
        <w:rPr>
          <w:rFonts w:hint="eastAsia" w:ascii="仿宋_GB2312" w:hAnsi="仿宋_GB2312" w:eastAsia="仿宋_GB2312" w:cs="仿宋_GB2312"/>
          <w:kern w:val="0"/>
          <w:sz w:val="32"/>
          <w:szCs w:val="32"/>
        </w:rPr>
        <w:t>领导小组下设</w:t>
      </w:r>
      <w:r>
        <w:rPr>
          <w:rFonts w:hint="eastAsia" w:ascii="仿宋_GB2312" w:hAnsi="仿宋_GB2312" w:eastAsia="仿宋_GB2312" w:cs="仿宋_GB2312"/>
          <w:bCs/>
          <w:sz w:val="32"/>
          <w:szCs w:val="32"/>
        </w:rPr>
        <w:t>办公室，负责对报名学生进行资格初审，组织特长专业水平测试，负责考生特长专业水平测试成绩汇总、上报</w:t>
      </w:r>
      <w:r>
        <w:rPr>
          <w:rFonts w:hint="eastAsia" w:ascii="仿宋_GB2312" w:hAnsi="仿宋_GB2312" w:eastAsia="仿宋_GB2312" w:cs="仿宋_GB2312"/>
          <w:kern w:val="0"/>
          <w:sz w:val="32"/>
          <w:szCs w:val="32"/>
        </w:rPr>
        <w:t>审核及网上公示等事宜。成立以学校纪委书记为组长的招生工作纪检监督组，全程监督招生过程。</w:t>
      </w:r>
    </w:p>
    <w:p>
      <w:pPr>
        <w:adjustRightInd w:val="0"/>
        <w:snapToGrid w:val="0"/>
        <w:spacing w:line="360" w:lineRule="auto"/>
        <w:ind w:firstLine="640" w:firstLineChars="200"/>
        <w:outlineLvl w:val="0"/>
        <w:rPr>
          <w:rFonts w:hint="eastAsia" w:ascii="楷体" w:hAnsi="楷体" w:eastAsia="楷体" w:cs="楷体"/>
          <w:kern w:val="0"/>
          <w:sz w:val="32"/>
          <w:szCs w:val="32"/>
        </w:rPr>
      </w:pPr>
      <w:r>
        <w:rPr>
          <w:rFonts w:hint="eastAsia" w:ascii="楷体" w:hAnsi="楷体" w:eastAsia="楷体" w:cs="楷体"/>
          <w:kern w:val="0"/>
          <w:sz w:val="32"/>
          <w:szCs w:val="32"/>
        </w:rPr>
        <w:t>2.机构成员</w:t>
      </w:r>
    </w:p>
    <w:p>
      <w:pPr>
        <w:adjustRightInd w:val="0"/>
        <w:snapToGrid w:val="0"/>
        <w:spacing w:line="360" w:lineRule="auto"/>
        <w:ind w:left="559" w:leftChars="266" w:firstLine="0" w:firstLineChars="0"/>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领导小组组长：尚可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组员：王华琪、李晓云、杨帆、陈钧、欧明华、高光辉、裘鑫</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招生办公室主任：陈钧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成员：谢春禄、陈婕、周叶菲、郗圣达、肖伟、李建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监督组组长：李晓云</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组员：叶俊、张学</w:t>
      </w:r>
      <w:r>
        <w:rPr>
          <w:rFonts w:hint="eastAsia" w:ascii="仿宋_GB2312" w:hAnsi="仿宋_GB2312" w:eastAsia="仿宋_GB2312" w:cs="仿宋_GB2312"/>
          <w:sz w:val="32"/>
          <w:szCs w:val="32"/>
        </w:rPr>
        <w:t>英、鲁华、黄伟</w:t>
      </w:r>
    </w:p>
    <w:p>
      <w:pPr>
        <w:adjustRightInd w:val="0"/>
        <w:snapToGrid w:val="0"/>
        <w:spacing w:line="360" w:lineRule="auto"/>
        <w:ind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三、招生计划和报名条件</w:t>
      </w:r>
    </w:p>
    <w:p>
      <w:pPr>
        <w:adjustRightInd w:val="0"/>
        <w:snapToGrid w:val="0"/>
        <w:spacing w:line="360" w:lineRule="auto"/>
        <w:ind w:firstLine="567"/>
        <w:rPr>
          <w:rFonts w:hint="eastAsia" w:ascii="楷体" w:hAnsi="楷体" w:eastAsia="楷体" w:cs="楷体"/>
          <w:b w:val="0"/>
          <w:bCs/>
          <w:sz w:val="32"/>
          <w:szCs w:val="32"/>
        </w:rPr>
      </w:pPr>
      <w:r>
        <w:rPr>
          <w:rFonts w:hint="eastAsia" w:ascii="楷体" w:hAnsi="楷体" w:eastAsia="楷体" w:cs="楷体"/>
          <w:b w:val="0"/>
          <w:bCs/>
          <w:sz w:val="32"/>
          <w:szCs w:val="32"/>
        </w:rPr>
        <w:t>（一）招生计划</w:t>
      </w:r>
    </w:p>
    <w:p>
      <w:pPr>
        <w:adjustRightInd w:val="0"/>
        <w:snapToGrid w:val="0"/>
        <w:spacing w:line="360" w:lineRule="auto"/>
        <w:ind w:firstLine="643"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themeColor="text1"/>
          <w:kern w:val="0"/>
          <w:sz w:val="32"/>
          <w:szCs w:val="32"/>
        </w:rPr>
        <w:t>体育类 9名</w:t>
      </w:r>
      <w:r>
        <w:rPr>
          <w:rFonts w:hint="eastAsia" w:ascii="仿宋_GB2312" w:hAnsi="仿宋_GB2312" w:eastAsia="仿宋_GB2312" w:cs="仿宋_GB2312"/>
          <w:color w:val="000000" w:themeColor="text1"/>
          <w:kern w:val="0"/>
          <w:sz w:val="32"/>
          <w:szCs w:val="32"/>
        </w:rPr>
        <w:t>（男篮</w:t>
      </w:r>
      <w:r>
        <w:rPr>
          <w:rFonts w:hint="eastAsia" w:ascii="仿宋_GB2312" w:hAnsi="仿宋_GB2312" w:eastAsia="仿宋_GB2312" w:cs="仿宋_GB2312"/>
          <w:color w:val="000000" w:themeColor="text1"/>
          <w:kern w:val="0"/>
          <w:sz w:val="32"/>
          <w:szCs w:val="32"/>
          <w:lang w:val="en-US" w:eastAsia="zh-CN"/>
        </w:rPr>
        <w:t>3名</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bCs/>
          <w:sz w:val="32"/>
          <w:szCs w:val="32"/>
        </w:rPr>
        <w:t>中锋</w:t>
      </w:r>
      <w:r>
        <w:rPr>
          <w:rFonts w:hint="eastAsia" w:ascii="仿宋_GB2312" w:hAnsi="仿宋_GB2312" w:eastAsia="仿宋_GB2312" w:cs="仿宋_GB2312"/>
          <w:color w:val="000000" w:themeColor="text1"/>
          <w:kern w:val="0"/>
          <w:sz w:val="32"/>
          <w:szCs w:val="32"/>
        </w:rPr>
        <w:t>1名、</w:t>
      </w:r>
      <w:r>
        <w:rPr>
          <w:rFonts w:hint="eastAsia" w:ascii="仿宋_GB2312" w:hAnsi="仿宋_GB2312" w:eastAsia="仿宋_GB2312" w:cs="仿宋_GB2312"/>
          <w:bCs/>
          <w:sz w:val="32"/>
          <w:szCs w:val="32"/>
        </w:rPr>
        <w:t>前锋1名、后卫1名</w:t>
      </w:r>
      <w:r>
        <w:rPr>
          <w:rFonts w:hint="eastAsia" w:ascii="仿宋_GB2312" w:hAnsi="仿宋_GB2312" w:eastAsia="仿宋_GB2312" w:cs="仿宋_GB2312"/>
          <w:color w:val="000000" w:themeColor="text1"/>
          <w:kern w:val="0"/>
          <w:sz w:val="32"/>
          <w:szCs w:val="32"/>
        </w:rPr>
        <w:t>；男足</w:t>
      </w:r>
      <w:r>
        <w:rPr>
          <w:rFonts w:hint="eastAsia" w:ascii="仿宋_GB2312" w:hAnsi="仿宋_GB2312" w:eastAsia="仿宋_GB2312" w:cs="仿宋_GB2312"/>
          <w:color w:val="000000" w:themeColor="text1"/>
          <w:kern w:val="0"/>
          <w:sz w:val="32"/>
          <w:szCs w:val="32"/>
          <w:lang w:val="en-US" w:eastAsia="zh-CN"/>
        </w:rPr>
        <w:t>3名</w:t>
      </w:r>
      <w:r>
        <w:rPr>
          <w:rFonts w:hint="eastAsia" w:ascii="仿宋_GB2312" w:hAnsi="仿宋_GB2312" w:eastAsia="仿宋_GB2312" w:cs="仿宋_GB2312"/>
          <w:color w:val="000000" w:themeColor="text1"/>
          <w:kern w:val="0"/>
          <w:sz w:val="32"/>
          <w:szCs w:val="32"/>
        </w:rPr>
        <w:t>：后卫1名、中场1名、前锋1名；定向</w:t>
      </w:r>
      <w:r>
        <w:rPr>
          <w:rFonts w:hint="eastAsia" w:ascii="仿宋_GB2312" w:hAnsi="仿宋_GB2312" w:eastAsia="仿宋_GB2312" w:cs="仿宋_GB2312"/>
          <w:color w:val="000000" w:themeColor="text1"/>
          <w:kern w:val="0"/>
          <w:sz w:val="32"/>
          <w:szCs w:val="32"/>
          <w:lang w:val="en-US" w:eastAsia="zh-CN"/>
        </w:rPr>
        <w:t>3名</w:t>
      </w:r>
      <w:r>
        <w:rPr>
          <w:rFonts w:hint="eastAsia" w:ascii="仿宋_GB2312" w:hAnsi="仿宋_GB2312" w:eastAsia="仿宋_GB2312" w:cs="仿宋_GB2312"/>
          <w:color w:val="000000" w:themeColor="text1"/>
          <w:kern w:val="0"/>
          <w:sz w:val="32"/>
          <w:szCs w:val="32"/>
        </w:rPr>
        <w:t>：男子2名、女子1名）</w:t>
      </w:r>
      <w:r>
        <w:rPr>
          <w:rFonts w:hint="eastAsia" w:ascii="仿宋_GB2312" w:hAnsi="仿宋_GB2312" w:eastAsia="仿宋_GB2312" w:cs="仿宋_GB2312"/>
          <w:color w:val="000000" w:themeColor="text1"/>
          <w:kern w:val="0"/>
          <w:sz w:val="32"/>
          <w:szCs w:val="32"/>
          <w:lang w:val="en-US" w:eastAsia="zh-CN"/>
        </w:rPr>
        <w:t>;</w:t>
      </w:r>
      <w:r>
        <w:rPr>
          <w:rFonts w:hint="eastAsia" w:ascii="仿宋_GB2312" w:hAnsi="仿宋_GB2312" w:eastAsia="仿宋_GB2312" w:cs="仿宋_GB2312"/>
          <w:b/>
          <w:bCs/>
          <w:kern w:val="0"/>
          <w:sz w:val="32"/>
          <w:szCs w:val="32"/>
          <w:u w:color="FF0000"/>
          <w:lang w:val="zh-TW" w:eastAsia="zh-TW"/>
        </w:rPr>
        <w:t>艺术类</w:t>
      </w:r>
      <w:r>
        <w:rPr>
          <w:rFonts w:hint="eastAsia" w:ascii="仿宋_GB2312" w:hAnsi="仿宋_GB2312" w:eastAsia="仿宋_GB2312" w:cs="仿宋_GB2312"/>
          <w:b/>
          <w:bCs/>
          <w:kern w:val="0"/>
          <w:sz w:val="32"/>
          <w:szCs w:val="32"/>
          <w:u w:color="FF0000"/>
        </w:rPr>
        <w:t>16</w:t>
      </w:r>
      <w:r>
        <w:rPr>
          <w:rFonts w:hint="eastAsia" w:ascii="仿宋_GB2312" w:hAnsi="仿宋_GB2312" w:eastAsia="仿宋_GB2312" w:cs="仿宋_GB2312"/>
          <w:b/>
          <w:bCs/>
          <w:kern w:val="0"/>
          <w:sz w:val="32"/>
          <w:szCs w:val="32"/>
          <w:u w:color="FF0000"/>
          <w:lang w:val="zh-TW" w:eastAsia="zh-TW"/>
        </w:rPr>
        <w:t>名</w:t>
      </w:r>
      <w:r>
        <w:rPr>
          <w:rFonts w:hint="eastAsia" w:ascii="仿宋_GB2312" w:hAnsi="仿宋_GB2312" w:eastAsia="仿宋_GB2312" w:cs="仿宋_GB2312"/>
          <w:kern w:val="0"/>
          <w:sz w:val="32"/>
          <w:szCs w:val="32"/>
          <w:u w:color="FF0000"/>
          <w:lang w:val="zh-TW" w:eastAsia="zh-TW"/>
        </w:rPr>
        <w:t>（小提琴</w:t>
      </w:r>
      <w:r>
        <w:rPr>
          <w:rFonts w:hint="eastAsia" w:ascii="仿宋_GB2312" w:hAnsi="仿宋_GB2312" w:eastAsia="仿宋_GB2312" w:cs="仿宋_GB2312"/>
          <w:kern w:val="0"/>
          <w:sz w:val="32"/>
          <w:szCs w:val="32"/>
          <w:u w:color="FF0000"/>
        </w:rPr>
        <w:t>5</w:t>
      </w:r>
      <w:r>
        <w:rPr>
          <w:rFonts w:hint="eastAsia" w:ascii="仿宋_GB2312" w:hAnsi="仿宋_GB2312" w:eastAsia="仿宋_GB2312" w:cs="仿宋_GB2312"/>
          <w:kern w:val="0"/>
          <w:sz w:val="32"/>
          <w:szCs w:val="32"/>
          <w:u w:color="FF0000"/>
          <w:lang w:val="zh-TW" w:eastAsia="zh-TW"/>
        </w:rPr>
        <w:t>名、中提琴</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名、大提琴</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名、低音提琴</w:t>
      </w:r>
      <w:r>
        <w:rPr>
          <w:rFonts w:hint="eastAsia" w:ascii="仿宋_GB2312" w:hAnsi="仿宋_GB2312" w:eastAsia="仿宋_GB2312" w:cs="仿宋_GB2312"/>
          <w:kern w:val="0"/>
          <w:sz w:val="32"/>
          <w:szCs w:val="32"/>
          <w:u w:color="FF0000"/>
          <w:lang w:val="zh-CN"/>
        </w:rPr>
        <w:t>1</w:t>
      </w:r>
      <w:r>
        <w:rPr>
          <w:rFonts w:hint="eastAsia" w:ascii="仿宋_GB2312" w:hAnsi="仿宋_GB2312" w:eastAsia="仿宋_GB2312" w:cs="仿宋_GB2312"/>
          <w:kern w:val="0"/>
          <w:sz w:val="32"/>
          <w:szCs w:val="32"/>
          <w:u w:color="FF0000"/>
          <w:lang w:val="zh-TW" w:eastAsia="zh-TW"/>
        </w:rPr>
        <w:t>名、长笛</w:t>
      </w:r>
      <w:r>
        <w:rPr>
          <w:rFonts w:hint="eastAsia" w:ascii="仿宋_GB2312" w:hAnsi="仿宋_GB2312" w:eastAsia="仿宋_GB2312" w:cs="仿宋_GB2312"/>
          <w:kern w:val="0"/>
          <w:sz w:val="32"/>
          <w:szCs w:val="32"/>
          <w:u w:color="FF0000"/>
          <w:lang w:val="zh-CN"/>
        </w:rPr>
        <w:t>2</w:t>
      </w:r>
      <w:r>
        <w:rPr>
          <w:rFonts w:hint="eastAsia" w:ascii="仿宋_GB2312" w:hAnsi="仿宋_GB2312" w:eastAsia="仿宋_GB2312" w:cs="仿宋_GB2312"/>
          <w:kern w:val="0"/>
          <w:sz w:val="32"/>
          <w:szCs w:val="32"/>
          <w:u w:color="FF0000"/>
          <w:lang w:val="zh-TW" w:eastAsia="zh-TW"/>
        </w:rPr>
        <w:t>名、单簧管</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名、双簧管</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名、大管</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名、圆号</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名、小号</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名、打击乐</w:t>
      </w:r>
      <w:r>
        <w:rPr>
          <w:rFonts w:hint="eastAsia" w:ascii="仿宋_GB2312" w:hAnsi="仿宋_GB2312" w:eastAsia="仿宋_GB2312" w:cs="仿宋_GB2312"/>
          <w:kern w:val="0"/>
          <w:sz w:val="32"/>
          <w:szCs w:val="32"/>
          <w:u w:color="FF0000"/>
        </w:rPr>
        <w:t>1</w:t>
      </w:r>
      <w:r>
        <w:rPr>
          <w:rFonts w:hint="eastAsia" w:ascii="仿宋_GB2312" w:hAnsi="仿宋_GB2312" w:eastAsia="仿宋_GB2312" w:cs="仿宋_GB2312"/>
          <w:kern w:val="0"/>
          <w:sz w:val="32"/>
          <w:szCs w:val="32"/>
          <w:u w:color="FF0000"/>
          <w:lang w:val="zh-TW" w:eastAsia="zh-TW"/>
        </w:rPr>
        <w:t>名，男女不限）</w:t>
      </w:r>
      <w:r>
        <w:rPr>
          <w:rFonts w:hint="eastAsia" w:ascii="仿宋_GB2312" w:hAnsi="仿宋_GB2312" w:eastAsia="仿宋_GB2312" w:cs="仿宋_GB2312"/>
          <w:kern w:val="0"/>
          <w:sz w:val="32"/>
          <w:szCs w:val="32"/>
          <w:u w:color="FF0000"/>
          <w:lang w:val="en-US" w:eastAsia="zh-CN"/>
        </w:rPr>
        <w:t>;</w:t>
      </w:r>
      <w:r>
        <w:rPr>
          <w:rFonts w:hint="eastAsia" w:ascii="仿宋_GB2312" w:hAnsi="仿宋_GB2312" w:eastAsia="仿宋_GB2312" w:cs="仿宋_GB2312"/>
          <w:b/>
          <w:bCs/>
          <w:kern w:val="0"/>
          <w:sz w:val="32"/>
          <w:szCs w:val="32"/>
        </w:rPr>
        <w:t>科技类6名</w:t>
      </w:r>
      <w:r>
        <w:rPr>
          <w:rFonts w:hint="eastAsia" w:ascii="仿宋_GB2312" w:hAnsi="仿宋_GB2312" w:eastAsia="仿宋_GB2312" w:cs="仿宋_GB2312"/>
          <w:kern w:val="0"/>
          <w:sz w:val="32"/>
          <w:szCs w:val="32"/>
        </w:rPr>
        <w:t>（信息</w:t>
      </w:r>
      <w:r>
        <w:rPr>
          <w:rFonts w:hint="eastAsia" w:ascii="仿宋_GB2312" w:hAnsi="仿宋_GB2312" w:eastAsia="仿宋_GB2312" w:cs="仿宋_GB2312"/>
          <w:kern w:val="0"/>
          <w:sz w:val="32"/>
          <w:szCs w:val="32"/>
          <w:lang w:eastAsia="zh-CN"/>
        </w:rPr>
        <w:t>学</w:t>
      </w:r>
      <w:r>
        <w:rPr>
          <w:rFonts w:hint="eastAsia" w:ascii="仿宋_GB2312" w:hAnsi="仿宋_GB2312" w:eastAsia="仿宋_GB2312" w:cs="仿宋_GB2312"/>
          <w:b/>
          <w:bCs/>
          <w:kern w:val="0"/>
          <w:sz w:val="32"/>
          <w:szCs w:val="32"/>
        </w:rPr>
        <w:t>6</w:t>
      </w:r>
      <w:r>
        <w:rPr>
          <w:rFonts w:hint="eastAsia" w:ascii="仿宋_GB2312" w:hAnsi="仿宋_GB2312" w:eastAsia="仿宋_GB2312" w:cs="仿宋_GB2312"/>
          <w:kern w:val="0"/>
          <w:sz w:val="32"/>
          <w:szCs w:val="32"/>
        </w:rPr>
        <w:t>名）</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kern w:val="0"/>
          <w:sz w:val="32"/>
          <w:szCs w:val="32"/>
        </w:rPr>
        <w:t>共招生31名</w:t>
      </w:r>
      <w:r>
        <w:rPr>
          <w:rFonts w:hint="eastAsia" w:ascii="仿宋_GB2312" w:hAnsi="仿宋_GB2312" w:eastAsia="仿宋_GB2312" w:cs="仿宋_GB2312"/>
          <w:kern w:val="0"/>
          <w:sz w:val="32"/>
          <w:szCs w:val="32"/>
        </w:rPr>
        <w:t>。</w:t>
      </w:r>
    </w:p>
    <w:p>
      <w:pPr>
        <w:adjustRightInd w:val="0"/>
        <w:snapToGrid w:val="0"/>
        <w:spacing w:line="360" w:lineRule="auto"/>
        <w:ind w:firstLine="640" w:firstLineChars="200"/>
        <w:outlineLvl w:val="0"/>
        <w:rPr>
          <w:rFonts w:hint="eastAsia" w:ascii="楷体" w:hAnsi="楷体" w:eastAsia="楷体" w:cs="楷体"/>
          <w:b w:val="0"/>
          <w:bCs/>
          <w:sz w:val="32"/>
          <w:szCs w:val="32"/>
        </w:rPr>
      </w:pPr>
      <w:r>
        <w:rPr>
          <w:rFonts w:hint="eastAsia" w:ascii="楷体" w:hAnsi="楷体" w:eastAsia="楷体" w:cs="楷体"/>
          <w:b w:val="0"/>
          <w:bCs/>
          <w:sz w:val="32"/>
          <w:szCs w:val="32"/>
        </w:rPr>
        <w:t>（二）报名条件</w:t>
      </w:r>
    </w:p>
    <w:p>
      <w:pPr>
        <w:adjustRightInd w:val="0"/>
        <w:snapToGrid w:val="0"/>
        <w:spacing w:line="360" w:lineRule="auto"/>
        <w:ind w:firstLine="5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符合《招生工作通知》和《招收特长生工作通知》中规定的招生对象和范围，同时符合下列条件之一者。</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
          <w:bCs/>
          <w:sz w:val="32"/>
          <w:szCs w:val="32"/>
        </w:rPr>
        <w:t>科技类考生须符合下列条件</w:t>
      </w:r>
      <w:r>
        <w:rPr>
          <w:rFonts w:hint="eastAsia" w:ascii="仿宋_GB2312" w:hAnsi="仿宋_GB2312" w:eastAsia="仿宋_GB2312" w:cs="仿宋_GB2312"/>
          <w:bCs/>
          <w:sz w:val="32"/>
          <w:szCs w:val="32"/>
        </w:rPr>
        <w:t>：</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初中教育阶段获</w:t>
      </w:r>
      <w:r>
        <w:rPr>
          <w:rFonts w:hint="eastAsia" w:ascii="仿宋_GB2312" w:hAnsi="仿宋_GB2312" w:eastAsia="仿宋_GB2312" w:cs="仿宋_GB2312"/>
          <w:bCs/>
          <w:sz w:val="32"/>
          <w:szCs w:val="32"/>
          <w:lang w:val="en-US" w:eastAsia="zh-CN"/>
        </w:rPr>
        <w:t>2018年</w:t>
      </w:r>
      <w:r>
        <w:rPr>
          <w:rFonts w:hint="eastAsia" w:ascii="仿宋_GB2312" w:hAnsi="仿宋_GB2312" w:eastAsia="仿宋_GB2312" w:cs="仿宋_GB2312"/>
          <w:bCs/>
          <w:sz w:val="32"/>
          <w:szCs w:val="32"/>
        </w:rPr>
        <w:t>全国青少年信息学奥林匹克联赛浙江赛区普及组一、二等奖或提高组一、二等奖。</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体育类考生须符合下列条件之一</w:t>
      </w:r>
      <w:r>
        <w:rPr>
          <w:rFonts w:hint="eastAsia" w:ascii="仿宋_GB2312" w:hAnsi="仿宋_GB2312" w:eastAsia="仿宋_GB2312" w:cs="仿宋_GB2312"/>
          <w:sz w:val="32"/>
          <w:szCs w:val="32"/>
        </w:rPr>
        <w:t>：</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（1）2020年杭州市区中学生篮球比赛初中组男子冠、亚军队主力队员；</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（2）2020年杭州市区中学生足球比赛初中男子组冠军队主力队员；</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（3）初中教育阶段获足球项目（男子）国家二级运动员及以上证书者；</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（4）2020年获杭州市中学生定向运动比赛初中男子甲组个人项目（百米赛）前二名获得者；</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（5）2020年获杭州市中学生定向运动比赛初中男子甲组个人项目（积分赛）前二名获得者；</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TW" w:eastAsia="zh-TW"/>
        </w:rPr>
        <w:t>6）2020年获杭州市中学生定向运动比赛初中女子甲组个人项目（积分赛）前二名获得者；</w:t>
      </w:r>
    </w:p>
    <w:p>
      <w:pPr>
        <w:spacing w:line="360" w:lineRule="auto"/>
        <w:ind w:firstLine="560"/>
        <w:rPr>
          <w:rFonts w:hint="eastAsia" w:ascii="仿宋_GB2312" w:hAnsi="仿宋_GB2312" w:eastAsia="仿宋_GB2312" w:cs="仿宋_GB2312"/>
          <w:sz w:val="32"/>
          <w:szCs w:val="32"/>
          <w:u w:color="FF0000"/>
        </w:rPr>
      </w:pPr>
      <w:r>
        <w:rPr>
          <w:rFonts w:hint="eastAsia" w:ascii="仿宋_GB2312" w:hAnsi="仿宋_GB2312" w:eastAsia="仿宋_GB2312" w:cs="仿宋_GB2312"/>
          <w:sz w:val="32"/>
          <w:szCs w:val="32"/>
          <w:u w:color="FF0000"/>
        </w:rPr>
        <w:t>3.</w:t>
      </w:r>
      <w:r>
        <w:rPr>
          <w:rFonts w:hint="eastAsia" w:ascii="仿宋_GB2312" w:hAnsi="仿宋_GB2312" w:eastAsia="仿宋_GB2312" w:cs="仿宋_GB2312"/>
          <w:b/>
          <w:bCs/>
          <w:sz w:val="32"/>
          <w:szCs w:val="32"/>
          <w:u w:color="FF0000"/>
          <w:lang w:val="zh-TW" w:eastAsia="zh-TW"/>
        </w:rPr>
        <w:t>艺术类考生须符合下列条件之一</w:t>
      </w:r>
      <w:r>
        <w:rPr>
          <w:rFonts w:hint="eastAsia" w:ascii="仿宋_GB2312" w:hAnsi="仿宋_GB2312" w:eastAsia="仿宋_GB2312" w:cs="仿宋_GB2312"/>
          <w:sz w:val="32"/>
          <w:szCs w:val="32"/>
          <w:u w:color="FF0000"/>
          <w:lang w:val="zh-TW" w:eastAsia="zh-TW"/>
        </w:rPr>
        <w:t>：</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TW" w:eastAsia="zh-TW"/>
        </w:rPr>
        <w:t>）初中教育阶段获杭州市中小学生艺术节中学组独奏、重奏、协奏、齐奏（四人及以下）等现场比赛个人项目（相关器乐）一、二等奖者；</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TW" w:eastAsia="zh-TW"/>
        </w:rPr>
        <w:t>）初中教育阶段获省级及以上教育行政部门主办的艺术竞赛（现场比赛）个人项目（相关器乐）一、二、三等奖或前六名者（获奖证书上盖有相应教育行政部门印章，不含各级艺术教育委员会）；</w:t>
      </w:r>
    </w:p>
    <w:p>
      <w:pPr>
        <w:adjustRightInd w:val="0"/>
        <w:snapToGrid w:val="0"/>
        <w:spacing w:line="360" w:lineRule="auto"/>
        <w:ind w:firstLine="640"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TW" w:eastAsia="zh-TW"/>
        </w:rPr>
        <w:t>）初三年级获杭州市中小学生艺术团（相关器乐）优秀团员称号者；</w:t>
      </w:r>
    </w:p>
    <w:p>
      <w:pPr>
        <w:adjustRightInd w:val="0"/>
        <w:snapToGrid w:val="0"/>
        <w:spacing w:line="360" w:lineRule="auto"/>
        <w:ind w:firstLine="643" w:firstLineChars="200"/>
        <w:outlineLvl w:val="0"/>
        <w:rPr>
          <w:rFonts w:hint="eastAsia" w:ascii="仿宋_GB2312" w:hAnsi="仿宋_GB2312" w:eastAsia="仿宋_GB2312" w:cs="仿宋_GB2312"/>
          <w:bCs/>
          <w:sz w:val="32"/>
          <w:szCs w:val="32"/>
        </w:rPr>
      </w:pPr>
      <w:bookmarkStart w:id="1" w:name="_GoBack"/>
      <w:r>
        <w:rPr>
          <w:rFonts w:hint="eastAsia" w:ascii="仿宋_GB2312" w:hAnsi="仿宋_GB2312" w:eastAsia="仿宋_GB2312" w:cs="仿宋_GB2312"/>
          <w:b/>
          <w:bCs w:val="0"/>
          <w:sz w:val="32"/>
          <w:szCs w:val="32"/>
          <w:lang w:val="zh-TW" w:eastAsia="zh-TW"/>
        </w:rPr>
        <w:t>补充说明：</w:t>
      </w:r>
      <w:bookmarkEnd w:id="1"/>
      <w:r>
        <w:rPr>
          <w:rFonts w:hint="eastAsia" w:ascii="仿宋_GB2312" w:hAnsi="仿宋_GB2312" w:eastAsia="仿宋_GB2312" w:cs="仿宋_GB2312"/>
          <w:bCs/>
          <w:sz w:val="32"/>
          <w:szCs w:val="32"/>
          <w:lang w:val="zh-TW" w:eastAsia="zh-TW"/>
        </w:rPr>
        <w:t>杭州二中滨江校区建有杭州市中小学生艺术团交响乐分团，允许初中教育阶段获浙江省学生艺术特长水平（相关器乐）</w:t>
      </w:r>
      <w:r>
        <w:rPr>
          <w:rFonts w:hint="eastAsia" w:ascii="仿宋_GB2312" w:hAnsi="仿宋_GB2312" w:eastAsia="仿宋_GB2312" w:cs="仿宋_GB2312"/>
          <w:bCs/>
          <w:sz w:val="32"/>
          <w:szCs w:val="32"/>
        </w:rPr>
        <w:t>A</w:t>
      </w:r>
      <w:r>
        <w:rPr>
          <w:rFonts w:hint="eastAsia" w:ascii="仿宋_GB2312" w:hAnsi="仿宋_GB2312" w:eastAsia="仿宋_GB2312" w:cs="仿宋_GB2312"/>
          <w:bCs/>
          <w:sz w:val="32"/>
          <w:szCs w:val="32"/>
          <w:lang w:val="zh-TW" w:eastAsia="zh-TW"/>
        </w:rPr>
        <w:t>级证书者报考。</w:t>
      </w:r>
    </w:p>
    <w:p>
      <w:pPr>
        <w:adjustRightInd w:val="0"/>
        <w:snapToGrid w:val="0"/>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四、报名和测试</w:t>
      </w:r>
    </w:p>
    <w:p>
      <w:pPr>
        <w:adjustRightInd w:val="0"/>
        <w:snapToGrid w:val="0"/>
        <w:spacing w:line="360" w:lineRule="auto"/>
        <w:ind w:firstLine="480"/>
        <w:rPr>
          <w:rFonts w:hint="eastAsia" w:ascii="楷体" w:hAnsi="楷体" w:eastAsia="楷体" w:cs="楷体"/>
          <w:b w:val="0"/>
          <w:bCs/>
          <w:sz w:val="32"/>
          <w:szCs w:val="32"/>
        </w:rPr>
      </w:pPr>
      <w:r>
        <w:rPr>
          <w:rFonts w:hint="eastAsia" w:ascii="楷体" w:hAnsi="楷体" w:eastAsia="楷体" w:cs="楷体"/>
          <w:b w:val="0"/>
          <w:bCs/>
          <w:sz w:val="32"/>
          <w:szCs w:val="32"/>
        </w:rPr>
        <w:t>（一）报名和资格审核</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报名条件的考生（含个别生）在规定时间（5月14日8:00至5月15日18:00），登录杭州市区各类高中招生信息管理系统（www.hzjyks.net），进行特长专业水平测试报名。5月16日10:00考生到初中学校打印《2021年杭州市区各类高中招收特长生报考信息表》，由考生和家长共同签名确认后交报考高中学校。每位考生只能报一个特长项目。</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5月16日下午（13:30—16:00）考生持本人身份证（或学生证）和相关特长证明材料（原件及复印件）来我校</w:t>
      </w:r>
      <w:r>
        <w:rPr>
          <w:rFonts w:hint="eastAsia" w:ascii="仿宋_GB2312" w:hAnsi="仿宋_GB2312" w:eastAsia="仿宋_GB2312" w:cs="仿宋_GB2312"/>
          <w:sz w:val="32"/>
          <w:szCs w:val="32"/>
        </w:rPr>
        <w:t>滨江校区（滨江区东信大道76号）学生处3办公室（行政楼一楼）进行报名确认和资格初审</w:t>
      </w:r>
      <w:r>
        <w:rPr>
          <w:rFonts w:hint="eastAsia" w:ascii="仿宋_GB2312" w:hAnsi="仿宋_GB2312" w:eastAsia="仿宋_GB2312" w:cs="仿宋_GB2312"/>
          <w:kern w:val="0"/>
          <w:sz w:val="32"/>
          <w:szCs w:val="32"/>
        </w:rPr>
        <w:t>，考生和家长需共同签名确认《报考信息表》</w:t>
      </w:r>
      <w:r>
        <w:rPr>
          <w:rFonts w:hint="eastAsia" w:ascii="仿宋_GB2312" w:hAnsi="仿宋_GB2312" w:eastAsia="仿宋_GB2312" w:cs="仿宋_GB2312"/>
          <w:sz w:val="32"/>
          <w:szCs w:val="32"/>
        </w:rPr>
        <w:t>。</w:t>
      </w:r>
    </w:p>
    <w:p>
      <w:pPr>
        <w:numPr>
          <w:ilvl w:val="0"/>
          <w:numId w:val="0"/>
        </w:num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5月25日我校将审核结果通知相关考生。审核通过的市区初中学校应届毕业班考生5月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日向所在初中学校领取《2021年杭州市区各类高中学校招收特长生报名表》，审核通过的个别生，5月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日下午（12:30—16:00）凭本人身份证到我校</w:t>
      </w:r>
      <w:r>
        <w:rPr>
          <w:rFonts w:hint="eastAsia" w:ascii="仿宋_GB2312" w:hAnsi="仿宋_GB2312" w:eastAsia="仿宋_GB2312" w:cs="仿宋_GB2312"/>
          <w:sz w:val="32"/>
          <w:szCs w:val="32"/>
        </w:rPr>
        <w:t>滨江校区学生处3办公室（行政楼一楼）领取《报名表》。</w:t>
      </w:r>
    </w:p>
    <w:p>
      <w:pPr>
        <w:adjustRightInd w:val="0"/>
        <w:snapToGrid w:val="0"/>
        <w:spacing w:line="360" w:lineRule="auto"/>
        <w:ind w:firstLine="480"/>
        <w:rPr>
          <w:rFonts w:hint="eastAsia" w:ascii="楷体" w:hAnsi="楷体" w:eastAsia="楷体" w:cs="楷体"/>
          <w:b w:val="0"/>
          <w:bCs/>
          <w:sz w:val="32"/>
          <w:szCs w:val="32"/>
        </w:rPr>
      </w:pPr>
      <w:r>
        <w:rPr>
          <w:rFonts w:hint="eastAsia" w:ascii="楷体" w:hAnsi="楷体" w:eastAsia="楷体" w:cs="楷体"/>
          <w:b w:val="0"/>
          <w:bCs/>
          <w:sz w:val="32"/>
          <w:szCs w:val="32"/>
        </w:rPr>
        <w:t>（二）特长专业水平测试</w:t>
      </w:r>
    </w:p>
    <w:p>
      <w:pPr>
        <w:adjustRightInd w:val="0"/>
        <w:snapToGrid w:val="0"/>
        <w:spacing w:line="360" w:lineRule="auto"/>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kern w:val="0"/>
          <w:sz w:val="32"/>
          <w:szCs w:val="32"/>
        </w:rPr>
        <w:t>5月29日（周六）上午考生凭《报名表》原件和本人身份证（或学生证），到我校</w:t>
      </w:r>
      <w:r>
        <w:rPr>
          <w:rFonts w:hint="eastAsia" w:ascii="仿宋_GB2312" w:hAnsi="仿宋_GB2312" w:eastAsia="仿宋_GB2312" w:cs="仿宋_GB2312"/>
          <w:sz w:val="32"/>
          <w:szCs w:val="32"/>
        </w:rPr>
        <w:t>滨江校区</w:t>
      </w:r>
      <w:r>
        <w:rPr>
          <w:rFonts w:hint="eastAsia" w:ascii="仿宋_GB2312" w:hAnsi="仿宋_GB2312" w:eastAsia="仿宋_GB2312" w:cs="仿宋_GB2312"/>
          <w:spacing w:val="-6"/>
          <w:sz w:val="32"/>
          <w:szCs w:val="32"/>
        </w:rPr>
        <w:t>参加特长专业水平测试。考试地点详见《报名表》。</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2.测试内容和方式</w:t>
      </w:r>
    </w:p>
    <w:p>
      <w:pPr>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【科技类】专</w:t>
      </w:r>
      <w:r>
        <w:rPr>
          <w:rFonts w:hint="eastAsia" w:ascii="仿宋_GB2312" w:hAnsi="仿宋_GB2312" w:eastAsia="仿宋_GB2312" w:cs="仿宋_GB2312"/>
          <w:sz w:val="32"/>
          <w:szCs w:val="32"/>
        </w:rPr>
        <w:t>业水平测试（满分600分）：</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测试时间：5月29日（周六）上午8:30—10:30；</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测试形式及分值：笔试，满分600分</w:t>
      </w:r>
    </w:p>
    <w:p>
      <w:pPr>
        <w:adjustRightInd w:val="0"/>
        <w:snapToGrid w:val="0"/>
        <w:spacing w:line="360" w:lineRule="auto"/>
        <w:ind w:left="582" w:leftChars="277" w:firstLine="161" w:firstLineChars="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测试内容：</w:t>
      </w:r>
    </w:p>
    <w:p>
      <w:pPr>
        <w:adjustRightInd w:val="0"/>
        <w:snapToGrid w:val="0"/>
        <w:spacing w:line="360" w:lineRule="auto"/>
        <w:ind w:firstLine="803" w:firstLineChars="2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信息学项目</w:t>
      </w:r>
      <w:r>
        <w:rPr>
          <w:rFonts w:hint="eastAsia" w:ascii="仿宋_GB2312" w:hAnsi="仿宋_GB2312" w:eastAsia="仿宋_GB2312" w:cs="仿宋_GB2312"/>
          <w:sz w:val="32"/>
          <w:szCs w:val="32"/>
        </w:rPr>
        <w:t>：测试内容为信息竞赛相关知识（满分600分）。</w:t>
      </w:r>
    </w:p>
    <w:p>
      <w:pPr>
        <w:adjustRightInd w:val="0"/>
        <w:snapToGrid w:val="0"/>
        <w:spacing w:line="360" w:lineRule="auto"/>
        <w:ind w:firstLine="964" w:firstLineChars="3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注：特长专业水平测试不得使用计算器。</w:t>
      </w:r>
    </w:p>
    <w:p>
      <w:pPr>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【体育类】</w:t>
      </w:r>
      <w:r>
        <w:rPr>
          <w:rFonts w:hint="eastAsia" w:ascii="仿宋_GB2312" w:hAnsi="仿宋_GB2312" w:eastAsia="仿宋_GB2312" w:cs="仿宋_GB2312"/>
          <w:sz w:val="32"/>
          <w:szCs w:val="32"/>
        </w:rPr>
        <w:t>专业水平测试（满分600分）</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测试时间：5月29日（周六）上午8:30—10:30</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①篮球类专业水平测试（满分600分，细则见附件）</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（1）5.8m×6折返跑      （2）半场往返运球上篮</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（3）60秒抢篮板投篮    （4）全场比赛或半场比赛</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②定向类专业考试：（满分600分，细则见附件）</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（1）耐力类测试   （2）力量类测试（男生）</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（3）弹跳类测试（女生）         （4）定向测试</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③足球类专业考试：（满分600分，细则见附件）</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（1）运球绕杆射门   （2）脚颠球</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（3）折返跑         （4）头颠球    </w:t>
      </w:r>
    </w:p>
    <w:p>
      <w:pPr>
        <w:adjustRightInd w:val="0"/>
        <w:snapToGrid w:val="0"/>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（5）力量类测试</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【艺术类】</w:t>
      </w:r>
      <w:r>
        <w:rPr>
          <w:rFonts w:hint="eastAsia" w:ascii="仿宋_GB2312" w:hAnsi="仿宋_GB2312" w:eastAsia="仿宋_GB2312" w:cs="仿宋_GB2312"/>
          <w:sz w:val="32"/>
          <w:szCs w:val="32"/>
        </w:rPr>
        <w:t>专业水平测试（满分600分）</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考试时间： 5月29日（周六）上午8:00—11:00</w:t>
      </w:r>
    </w:p>
    <w:p>
      <w:pPr>
        <w:spacing w:line="360" w:lineRule="auto"/>
        <w:ind w:firstLine="480"/>
        <w:rPr>
          <w:rFonts w:hint="eastAsia" w:ascii="仿宋_GB2312" w:hAnsi="仿宋_GB2312" w:eastAsia="仿宋_GB2312" w:cs="仿宋_GB2312"/>
          <w:sz w:val="32"/>
          <w:szCs w:val="32"/>
          <w:u w:color="FF0000"/>
          <w:lang w:val="zh-TW" w:eastAsia="zh-TW"/>
        </w:rPr>
      </w:pPr>
      <w:r>
        <w:rPr>
          <w:rFonts w:hint="eastAsia" w:ascii="仿宋_GB2312" w:hAnsi="仿宋_GB2312" w:eastAsia="仿宋_GB2312" w:cs="仿宋_GB2312"/>
          <w:sz w:val="32"/>
          <w:szCs w:val="32"/>
          <w:u w:color="FF0000"/>
          <w:lang w:val="zh-TW" w:eastAsia="zh-TW"/>
        </w:rPr>
        <w:t>考试内容：</w:t>
      </w:r>
    </w:p>
    <w:p>
      <w:pPr>
        <w:spacing w:line="360" w:lineRule="auto"/>
        <w:ind w:firstLine="480"/>
        <w:rPr>
          <w:rFonts w:hint="eastAsia" w:ascii="仿宋_GB2312" w:hAnsi="仿宋_GB2312" w:eastAsia="仿宋_GB2312" w:cs="仿宋_GB2312"/>
          <w:sz w:val="32"/>
          <w:szCs w:val="32"/>
          <w:u w:color="FF0000"/>
        </w:rPr>
      </w:pPr>
      <w:r>
        <w:rPr>
          <w:rFonts w:hint="eastAsia" w:ascii="仿宋_GB2312" w:hAnsi="仿宋_GB2312" w:eastAsia="仿宋_GB2312" w:cs="仿宋_GB2312"/>
          <w:sz w:val="32"/>
          <w:szCs w:val="32"/>
          <w:u w:color="FF0000"/>
          <w:lang w:val="zh-TW" w:eastAsia="zh-TW"/>
        </w:rPr>
        <w:t>背谱演奏练习曲一首（闭幕、建议体现快速炫技为主）（满分</w:t>
      </w:r>
      <w:r>
        <w:rPr>
          <w:rFonts w:hint="eastAsia" w:ascii="仿宋_GB2312" w:hAnsi="仿宋_GB2312" w:eastAsia="仿宋_GB2312" w:cs="仿宋_GB2312"/>
          <w:sz w:val="32"/>
          <w:szCs w:val="32"/>
          <w:u w:color="FF0000"/>
        </w:rPr>
        <w:t>200</w:t>
      </w:r>
      <w:r>
        <w:rPr>
          <w:rFonts w:hint="eastAsia" w:ascii="仿宋_GB2312" w:hAnsi="仿宋_GB2312" w:eastAsia="仿宋_GB2312" w:cs="仿宋_GB2312"/>
          <w:sz w:val="32"/>
          <w:szCs w:val="32"/>
          <w:u w:color="FF0000"/>
          <w:lang w:val="zh-TW" w:eastAsia="zh-TW"/>
        </w:rPr>
        <w:t>分）</w:t>
      </w:r>
    </w:p>
    <w:p>
      <w:pPr>
        <w:spacing w:line="360" w:lineRule="auto"/>
        <w:ind w:firstLine="480"/>
        <w:rPr>
          <w:rFonts w:hint="eastAsia" w:ascii="仿宋_GB2312" w:hAnsi="仿宋_GB2312" w:eastAsia="仿宋_GB2312" w:cs="仿宋_GB2312"/>
          <w:sz w:val="32"/>
          <w:szCs w:val="32"/>
          <w:u w:color="FF0000"/>
        </w:rPr>
      </w:pPr>
      <w:r>
        <w:rPr>
          <w:rFonts w:hint="eastAsia" w:ascii="仿宋_GB2312" w:hAnsi="仿宋_GB2312" w:eastAsia="仿宋_GB2312" w:cs="仿宋_GB2312"/>
          <w:sz w:val="32"/>
          <w:szCs w:val="32"/>
          <w:u w:color="FF0000"/>
          <w:lang w:val="zh-TW" w:eastAsia="zh-TW"/>
        </w:rPr>
        <w:t>背谱演奏乐曲一首（闭幕、时长</w:t>
      </w:r>
      <w:r>
        <w:rPr>
          <w:rFonts w:hint="eastAsia" w:ascii="仿宋_GB2312" w:hAnsi="仿宋_GB2312" w:eastAsia="仿宋_GB2312" w:cs="仿宋_GB2312"/>
          <w:sz w:val="32"/>
          <w:szCs w:val="32"/>
          <w:u w:color="FF0000"/>
        </w:rPr>
        <w:t>4</w:t>
      </w:r>
      <w:r>
        <w:rPr>
          <w:rFonts w:hint="eastAsia" w:ascii="仿宋_GB2312" w:hAnsi="仿宋_GB2312" w:eastAsia="仿宋_GB2312" w:cs="仿宋_GB2312"/>
          <w:sz w:val="32"/>
          <w:szCs w:val="32"/>
          <w:u w:color="FF0000"/>
          <w:lang w:val="zh-TW" w:eastAsia="zh-TW"/>
        </w:rPr>
        <w:t>分钟以内）（满分</w:t>
      </w:r>
      <w:r>
        <w:rPr>
          <w:rFonts w:hint="eastAsia" w:ascii="仿宋_GB2312" w:hAnsi="仿宋_GB2312" w:eastAsia="仿宋_GB2312" w:cs="仿宋_GB2312"/>
          <w:sz w:val="32"/>
          <w:szCs w:val="32"/>
          <w:u w:color="FF0000"/>
        </w:rPr>
        <w:t>200</w:t>
      </w:r>
      <w:r>
        <w:rPr>
          <w:rFonts w:hint="eastAsia" w:ascii="仿宋_GB2312" w:hAnsi="仿宋_GB2312" w:eastAsia="仿宋_GB2312" w:cs="仿宋_GB2312"/>
          <w:sz w:val="32"/>
          <w:szCs w:val="32"/>
          <w:u w:color="FF0000"/>
          <w:lang w:val="zh-TW" w:eastAsia="zh-TW"/>
        </w:rPr>
        <w:t>分）；</w:t>
      </w:r>
    </w:p>
    <w:p>
      <w:pPr>
        <w:spacing w:line="360" w:lineRule="auto"/>
        <w:ind w:firstLine="480"/>
        <w:rPr>
          <w:rFonts w:hint="eastAsia" w:ascii="仿宋_GB2312" w:hAnsi="仿宋_GB2312" w:eastAsia="仿宋_GB2312" w:cs="仿宋_GB2312"/>
          <w:sz w:val="32"/>
          <w:szCs w:val="32"/>
          <w:u w:color="FF0000"/>
        </w:rPr>
      </w:pPr>
      <w:r>
        <w:rPr>
          <w:rFonts w:hint="eastAsia" w:ascii="仿宋_GB2312" w:hAnsi="仿宋_GB2312" w:eastAsia="仿宋_GB2312" w:cs="仿宋_GB2312"/>
          <w:sz w:val="32"/>
          <w:szCs w:val="32"/>
          <w:u w:color="FF0000"/>
          <w:lang w:val="zh-TW" w:eastAsia="zh-TW"/>
        </w:rPr>
        <w:t>独立视奏曲目片断（满分</w:t>
      </w:r>
      <w:r>
        <w:rPr>
          <w:rFonts w:hint="eastAsia" w:ascii="仿宋_GB2312" w:hAnsi="仿宋_GB2312" w:eastAsia="仿宋_GB2312" w:cs="仿宋_GB2312"/>
          <w:sz w:val="32"/>
          <w:szCs w:val="32"/>
          <w:u w:color="FF0000"/>
        </w:rPr>
        <w:t>200</w:t>
      </w:r>
      <w:r>
        <w:rPr>
          <w:rFonts w:hint="eastAsia" w:ascii="仿宋_GB2312" w:hAnsi="仿宋_GB2312" w:eastAsia="仿宋_GB2312" w:cs="仿宋_GB2312"/>
          <w:sz w:val="32"/>
          <w:szCs w:val="32"/>
          <w:u w:color="FF0000"/>
          <w:lang w:val="zh-TW" w:eastAsia="zh-TW"/>
        </w:rPr>
        <w:t>分）。</w:t>
      </w:r>
    </w:p>
    <w:p>
      <w:pPr>
        <w:spacing w:line="360" w:lineRule="auto"/>
        <w:ind w:firstLine="480"/>
        <w:rPr>
          <w:rFonts w:hint="eastAsia" w:ascii="仿宋_GB2312" w:hAnsi="仿宋_GB2312" w:eastAsia="仿宋_GB2312" w:cs="仿宋_GB2312"/>
          <w:sz w:val="32"/>
          <w:szCs w:val="32"/>
          <w:u w:color="FF0000"/>
        </w:rPr>
      </w:pPr>
      <w:r>
        <w:rPr>
          <w:rFonts w:hint="eastAsia" w:ascii="仿宋_GB2312" w:hAnsi="仿宋_GB2312" w:eastAsia="仿宋_GB2312" w:cs="仿宋_GB2312"/>
          <w:b/>
          <w:bCs/>
          <w:sz w:val="32"/>
          <w:szCs w:val="32"/>
          <w:u w:color="FF0000"/>
          <w:lang w:val="zh-TW" w:eastAsia="zh-TW"/>
        </w:rPr>
        <w:t>备注：考试乐器自备，练习曲和乐曲曲谱各复印</w:t>
      </w:r>
      <w:r>
        <w:rPr>
          <w:rFonts w:hint="eastAsia" w:ascii="仿宋_GB2312" w:hAnsi="仿宋_GB2312" w:eastAsia="仿宋_GB2312" w:cs="仿宋_GB2312"/>
          <w:b/>
          <w:bCs/>
          <w:sz w:val="32"/>
          <w:szCs w:val="32"/>
          <w:u w:color="FF0000"/>
        </w:rPr>
        <w:t>5</w:t>
      </w:r>
      <w:r>
        <w:rPr>
          <w:rFonts w:hint="eastAsia" w:ascii="仿宋_GB2312" w:hAnsi="仿宋_GB2312" w:eastAsia="仿宋_GB2312" w:cs="仿宋_GB2312"/>
          <w:b/>
          <w:bCs/>
          <w:sz w:val="32"/>
          <w:szCs w:val="32"/>
          <w:u w:color="FF0000"/>
          <w:lang w:val="zh-TW" w:eastAsia="zh-TW"/>
        </w:rPr>
        <w:t>份（乐谱上不得标注任何姓名、初中学校等字样）并于考试当天上交给报考学校。</w:t>
      </w:r>
      <w:r>
        <w:rPr>
          <w:rFonts w:hint="eastAsia" w:ascii="仿宋_GB2312" w:hAnsi="仿宋_GB2312" w:eastAsia="仿宋_GB2312" w:cs="仿宋_GB2312"/>
          <w:sz w:val="32"/>
          <w:szCs w:val="32"/>
          <w:u w:color="FF0000"/>
          <w:lang w:val="zh-CN"/>
        </w:rPr>
        <w:t>其中打击乐考试项目分小军鼓（练习曲）、马林巴（乐曲）两项。</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3.特长专业水平测试成绩合格分460分。特长专业水平测试成绩经市教育局审核后，合格的考生成绩6月2日起在杭州教育网（www.hzedu.gov.cn）和我校网站公示。</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4.特长专业水平测试合格考生即视作完成</w:t>
      </w:r>
      <w:r>
        <w:rPr>
          <w:rFonts w:hint="eastAsia" w:ascii="仿宋_GB2312" w:hAnsi="仿宋_GB2312" w:eastAsia="仿宋_GB2312" w:cs="仿宋_GB2312"/>
          <w:sz w:val="32"/>
          <w:szCs w:val="32"/>
          <w:lang w:eastAsia="zh-CN"/>
        </w:rPr>
        <w:t>自主招生</w:t>
      </w:r>
      <w:r>
        <w:rPr>
          <w:rFonts w:hint="eastAsia" w:ascii="仿宋_GB2312" w:hAnsi="仿宋_GB2312" w:eastAsia="仿宋_GB2312" w:cs="仿宋_GB2312"/>
          <w:sz w:val="32"/>
          <w:szCs w:val="32"/>
        </w:rPr>
        <w:t>我校特长生志愿填报。</w:t>
      </w:r>
    </w:p>
    <w:p>
      <w:pPr>
        <w:adjustRightInd w:val="0"/>
        <w:snapToGrid w:val="0"/>
        <w:spacing w:line="360" w:lineRule="auto"/>
        <w:ind w:firstLine="480"/>
        <w:rPr>
          <w:rFonts w:hint="eastAsia" w:ascii="黑体" w:hAnsi="黑体" w:eastAsia="黑体" w:cs="黑体"/>
          <w:b w:val="0"/>
          <w:bCs/>
          <w:sz w:val="32"/>
          <w:szCs w:val="32"/>
        </w:rPr>
      </w:pPr>
      <w:r>
        <w:rPr>
          <w:rFonts w:hint="eastAsia" w:ascii="黑体" w:hAnsi="黑体" w:eastAsia="黑体" w:cs="黑体"/>
          <w:b w:val="0"/>
          <w:bCs/>
          <w:sz w:val="32"/>
          <w:szCs w:val="32"/>
        </w:rPr>
        <w:t>五、录取规则</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考核总分计算</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科技类和艺术类：考核总分=特长专业水平测试成绩×50%+初中</w:t>
      </w:r>
      <w:r>
        <w:rPr>
          <w:rFonts w:hint="eastAsia" w:ascii="仿宋_GB2312" w:hAnsi="仿宋_GB2312" w:eastAsia="仿宋_GB2312" w:cs="仿宋_GB2312"/>
          <w:sz w:val="32"/>
          <w:szCs w:val="32"/>
          <w:lang w:eastAsia="zh-CN"/>
        </w:rPr>
        <w:t>学业水平</w:t>
      </w:r>
      <w:r>
        <w:rPr>
          <w:rFonts w:hint="eastAsia" w:ascii="仿宋_GB2312" w:hAnsi="仿宋_GB2312" w:eastAsia="仿宋_GB2312" w:cs="仿宋_GB2312"/>
          <w:sz w:val="32"/>
          <w:szCs w:val="32"/>
        </w:rPr>
        <w:t>考试成绩（不含加分）×50%。</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体育类：考核总分=特长专业水平测试成绩×70％+初中</w:t>
      </w:r>
      <w:r>
        <w:rPr>
          <w:rFonts w:hint="eastAsia" w:ascii="仿宋_GB2312" w:hAnsi="仿宋_GB2312" w:eastAsia="仿宋_GB2312" w:cs="仿宋_GB2312"/>
          <w:sz w:val="32"/>
          <w:szCs w:val="32"/>
          <w:lang w:eastAsia="zh-CN"/>
        </w:rPr>
        <w:t>学业水平</w:t>
      </w:r>
      <w:r>
        <w:rPr>
          <w:rFonts w:hint="eastAsia" w:ascii="仿宋_GB2312" w:hAnsi="仿宋_GB2312" w:eastAsia="仿宋_GB2312" w:cs="仿宋_GB2312"/>
          <w:sz w:val="32"/>
          <w:szCs w:val="32"/>
        </w:rPr>
        <w:t>考试成绩（不含加分）×30％。</w:t>
      </w:r>
    </w:p>
    <w:p>
      <w:pPr>
        <w:numPr>
          <w:ilvl w:val="0"/>
          <w:numId w:val="1"/>
        </w:num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初中</w:t>
      </w:r>
      <w:r>
        <w:rPr>
          <w:rFonts w:hint="eastAsia" w:ascii="仿宋_GB2312" w:hAnsi="仿宋_GB2312" w:eastAsia="仿宋_GB2312" w:cs="仿宋_GB2312"/>
          <w:sz w:val="32"/>
          <w:szCs w:val="32"/>
          <w:lang w:eastAsia="zh-CN"/>
        </w:rPr>
        <w:t>学业水平</w:t>
      </w:r>
      <w:r>
        <w:rPr>
          <w:rFonts w:hint="eastAsia" w:ascii="仿宋_GB2312" w:hAnsi="仿宋_GB2312" w:eastAsia="仿宋_GB2312" w:cs="仿宋_GB2312"/>
          <w:sz w:val="32"/>
          <w:szCs w:val="32"/>
        </w:rPr>
        <w:t>考试后，我校根据特长生招生工作实施办法中规定的录取规则，在</w:t>
      </w:r>
      <w:r>
        <w:rPr>
          <w:rFonts w:hint="eastAsia" w:ascii="仿宋_GB2312" w:hAnsi="仿宋_GB2312" w:eastAsia="仿宋_GB2312" w:cs="仿宋_GB2312"/>
          <w:sz w:val="32"/>
          <w:szCs w:val="32"/>
          <w:lang w:eastAsia="zh-CN"/>
        </w:rPr>
        <w:t>自主招生阶段</w:t>
      </w:r>
      <w:r>
        <w:rPr>
          <w:rFonts w:hint="eastAsia" w:ascii="仿宋_GB2312" w:hAnsi="仿宋_GB2312" w:eastAsia="仿宋_GB2312" w:cs="仿宋_GB2312"/>
          <w:sz w:val="32"/>
          <w:szCs w:val="32"/>
        </w:rPr>
        <w:t>，依据招生计划和考生志愿，分类分项目按考核总分择优录取。若考核总分相同则特长专业水平测试成绩高者优先；若考核总分与特长专业水平测试成绩都相同，则以数学成绩高者优先；若仍相同，则以科学成绩高者优先。</w:t>
      </w:r>
    </w:p>
    <w:p>
      <w:pPr>
        <w:adjustRightInd w:val="0"/>
        <w:snapToGrid w:val="0"/>
        <w:spacing w:line="360" w:lineRule="auto"/>
        <w:ind w:firstLine="726" w:firstLineChars="2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3.若某项目符合条件的考生数未达到该项目招生计划数时，我校将减少当年招生计划，减少的招生计划纳入我校滨江校区</w:t>
      </w:r>
      <w:r>
        <w:rPr>
          <w:rFonts w:hint="eastAsia" w:ascii="仿宋_GB2312" w:hAnsi="仿宋_GB2312" w:eastAsia="仿宋_GB2312" w:cs="仿宋_GB2312"/>
          <w:sz w:val="32"/>
          <w:szCs w:val="32"/>
          <w:lang w:eastAsia="zh-CN"/>
        </w:rPr>
        <w:t>集中统一第一</w:t>
      </w:r>
      <w:r>
        <w:rPr>
          <w:rFonts w:hint="eastAsia" w:ascii="仿宋_GB2312" w:hAnsi="仿宋_GB2312" w:eastAsia="仿宋_GB2312" w:cs="仿宋_GB2312"/>
          <w:sz w:val="32"/>
          <w:szCs w:val="32"/>
        </w:rPr>
        <w:t>批招生计划。</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4.被录取考生，不再参加其他批次的录取。</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5.若发现有弄虚作假和舞弊行为一经查实则取消其录取资格。</w:t>
      </w:r>
    </w:p>
    <w:p>
      <w:pPr>
        <w:adjustRightInd w:val="0"/>
        <w:snapToGrid w:val="0"/>
        <w:spacing w:line="360" w:lineRule="auto"/>
        <w:ind w:firstLine="48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本办法由杭州第二中学滨江校区招生办公室负责解释。</w:t>
      </w:r>
    </w:p>
    <w:p>
      <w:pPr>
        <w:adjustRightInd w:val="0"/>
        <w:snapToGrid w:val="0"/>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咨询电话：87677196（科技类李老师），87677026（体育类肖老师）， </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87677031（艺术类郗老师）</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学校纪委联系电话：86695995（纪委李书记）</w:t>
      </w:r>
    </w:p>
    <w:p>
      <w:pPr>
        <w:wordWrap w:val="0"/>
        <w:adjustRightInd w:val="0"/>
        <w:snapToGrid w:val="0"/>
        <w:spacing w:line="360" w:lineRule="auto"/>
        <w:ind w:firstLine="480"/>
        <w:jc w:val="right"/>
        <w:rPr>
          <w:rFonts w:hint="eastAsia" w:ascii="仿宋_GB2312" w:hAnsi="仿宋_GB2312" w:eastAsia="仿宋_GB2312" w:cs="仿宋_GB2312"/>
          <w:sz w:val="32"/>
          <w:szCs w:val="32"/>
        </w:rPr>
      </w:pPr>
    </w:p>
    <w:p>
      <w:pPr>
        <w:wordWrap/>
        <w:adjustRightInd w:val="0"/>
        <w:snapToGrid w:val="0"/>
        <w:spacing w:line="360" w:lineRule="auto"/>
        <w:ind w:firstLine="480"/>
        <w:jc w:val="right"/>
        <w:rPr>
          <w:rFonts w:hint="eastAsia" w:ascii="仿宋_GB2312" w:hAnsi="仿宋_GB2312" w:eastAsia="仿宋_GB2312" w:cs="仿宋_GB2312"/>
          <w:sz w:val="32"/>
          <w:szCs w:val="32"/>
        </w:rPr>
      </w:pPr>
    </w:p>
    <w:p>
      <w:pPr>
        <w:adjustRightInd w:val="0"/>
        <w:snapToGrid w:val="0"/>
        <w:spacing w:line="360" w:lineRule="auto"/>
        <w:ind w:firstLine="4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杭州第二中学</w:t>
      </w:r>
    </w:p>
    <w:p>
      <w:pPr>
        <w:adjustRightInd w:val="0"/>
        <w:snapToGrid w:val="0"/>
        <w:spacing w:line="360" w:lineRule="auto"/>
        <w:ind w:firstLine="480"/>
        <w:jc w:val="right"/>
        <w:rPr>
          <w:rFonts w:ascii="仿宋" w:hAnsi="仿宋" w:eastAsia="仿宋" w:cs="仿宋"/>
          <w:sz w:val="28"/>
          <w:szCs w:val="28"/>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日 </w:t>
      </w:r>
      <w:r>
        <w:rPr>
          <w:rFonts w:hint="eastAsia" w:ascii="仿宋" w:hAnsi="仿宋" w:eastAsia="仿宋" w:cs="仿宋"/>
          <w:sz w:val="28"/>
          <w:szCs w:val="28"/>
        </w:rPr>
        <w:t xml:space="preserve">     </w:t>
      </w: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仿宋_GB2312" w:hAnsi="仿宋" w:eastAsia="仿宋_GB2312"/>
          <w:sz w:val="27"/>
          <w:szCs w:val="27"/>
        </w:rPr>
      </w:pPr>
    </w:p>
    <w:p>
      <w:pPr>
        <w:adjustRightInd w:val="0"/>
        <w:snapToGrid w:val="0"/>
        <w:spacing w:line="312" w:lineRule="auto"/>
        <w:ind w:right="1080"/>
        <w:rPr>
          <w:rFonts w:hint="eastAsia" w:ascii="黑体" w:hAnsi="黑体" w:eastAsia="黑体" w:cs="黑体"/>
          <w:sz w:val="32"/>
          <w:szCs w:val="32"/>
        </w:rPr>
      </w:pPr>
      <w:r>
        <w:rPr>
          <w:rFonts w:hint="eastAsia" w:ascii="黑体" w:hAnsi="黑体" w:eastAsia="黑体" w:cs="黑体"/>
          <w:sz w:val="32"/>
          <w:szCs w:val="32"/>
        </w:rPr>
        <w:t>附件：</w:t>
      </w:r>
    </w:p>
    <w:p>
      <w:pPr>
        <w:spacing w:line="312" w:lineRule="auto"/>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color w:val="000000" w:themeColor="text1"/>
          <w:sz w:val="36"/>
          <w:szCs w:val="36"/>
        </w:rPr>
        <w:t>2021年杭州第</w:t>
      </w:r>
      <w:r>
        <w:rPr>
          <w:rFonts w:hint="eastAsia" w:asciiTheme="majorEastAsia" w:hAnsiTheme="majorEastAsia" w:eastAsiaTheme="majorEastAsia" w:cstheme="majorEastAsia"/>
          <w:b/>
          <w:bCs w:val="0"/>
          <w:sz w:val="36"/>
          <w:szCs w:val="36"/>
        </w:rPr>
        <w:t>二中学滨江校区体育特长生</w:t>
      </w:r>
    </w:p>
    <w:p>
      <w:pPr>
        <w:spacing w:line="312" w:lineRule="auto"/>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专业考试项目及评分标准</w:t>
      </w:r>
    </w:p>
    <w:p>
      <w:pPr>
        <w:pStyle w:val="22"/>
        <w:spacing w:line="312" w:lineRule="auto"/>
        <w:ind w:firstLine="0" w:firstLineChars="0"/>
        <w:rPr>
          <w:rFonts w:ascii="宋体" w:hAnsi="宋体" w:eastAsia="宋体" w:cs="仿宋_GB2312"/>
          <w:bCs/>
          <w:szCs w:val="21"/>
        </w:rPr>
      </w:pPr>
    </w:p>
    <w:p>
      <w:pPr>
        <w:pStyle w:val="22"/>
        <w:spacing w:line="312" w:lineRule="auto"/>
        <w:ind w:firstLine="600" w:firstLineChars="0"/>
        <w:jc w:val="center"/>
        <w:rPr>
          <w:rFonts w:ascii="宋体" w:hAnsi="宋体" w:eastAsia="宋体" w:cs="仿宋_GB2312"/>
          <w:b/>
          <w:bCs/>
          <w:sz w:val="32"/>
          <w:szCs w:val="32"/>
        </w:rPr>
      </w:pPr>
      <w:r>
        <w:rPr>
          <w:rFonts w:hint="eastAsia" w:ascii="宋体" w:hAnsi="宋体" w:eastAsia="宋体" w:cs="仿宋_GB2312"/>
          <w:b/>
          <w:bCs/>
          <w:sz w:val="32"/>
          <w:szCs w:val="32"/>
        </w:rPr>
        <w:t>篮球测试项目及评分标准</w:t>
      </w:r>
    </w:p>
    <w:p>
      <w:pPr>
        <w:spacing w:line="312" w:lineRule="auto"/>
        <w:jc w:val="left"/>
        <w:rPr>
          <w:rFonts w:ascii="宋体" w:hAnsi="宋体"/>
          <w:b/>
          <w:bCs/>
          <w:color w:val="000000" w:themeColor="text1"/>
        </w:rPr>
      </w:pPr>
      <w:r>
        <w:rPr>
          <w:rFonts w:hint="eastAsia" w:ascii="宋体" w:hAnsi="宋体" w:cs="宋体"/>
          <w:b/>
          <w:color w:val="000000" w:themeColor="text1"/>
        </w:rPr>
        <w:t>一、</w:t>
      </w:r>
      <w:r>
        <w:rPr>
          <w:rFonts w:ascii="宋体" w:hAnsi="宋体" w:cs="宋体"/>
          <w:b/>
          <w:color w:val="000000" w:themeColor="text1"/>
        </w:rPr>
        <w:t>5.8m</w:t>
      </w:r>
      <w:r>
        <w:rPr>
          <w:rFonts w:hint="eastAsia" w:ascii="宋体" w:hAnsi="宋体" w:cs="宋体"/>
          <w:b/>
          <w:color w:val="000000" w:themeColor="text1"/>
        </w:rPr>
        <w:t>×</w:t>
      </w:r>
      <w:r>
        <w:rPr>
          <w:rFonts w:ascii="宋体" w:hAnsi="宋体" w:cs="宋体"/>
          <w:b/>
          <w:color w:val="000000" w:themeColor="text1"/>
        </w:rPr>
        <w:t>6</w:t>
      </w:r>
      <w:r>
        <w:rPr>
          <w:rFonts w:hint="eastAsia" w:ascii="宋体" w:hAnsi="宋体" w:cs="宋体"/>
          <w:b/>
          <w:color w:val="000000" w:themeColor="text1"/>
        </w:rPr>
        <w:t>折返跑（10</w:t>
      </w:r>
      <w:r>
        <w:rPr>
          <w:rFonts w:ascii="宋体" w:hAnsi="宋体" w:cs="宋体"/>
          <w:b/>
          <w:color w:val="000000" w:themeColor="text1"/>
        </w:rPr>
        <w:t>0</w:t>
      </w:r>
      <w:r>
        <w:rPr>
          <w:rFonts w:hint="eastAsia" w:ascii="宋体" w:hAnsi="宋体" w:cs="宋体"/>
          <w:b/>
          <w:color w:val="000000" w:themeColor="text1"/>
        </w:rPr>
        <w:t>分）</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在罚球线和端线之间往返跑</w:t>
      </w:r>
      <w:r>
        <w:rPr>
          <w:rFonts w:ascii="宋体" w:hAnsi="宋体" w:cs="宋体"/>
          <w:color w:val="000000" w:themeColor="text1"/>
        </w:rPr>
        <w:t>3</w:t>
      </w:r>
      <w:r>
        <w:rPr>
          <w:rFonts w:hint="eastAsia" w:ascii="宋体" w:hAnsi="宋体" w:cs="宋体"/>
          <w:color w:val="000000" w:themeColor="text1"/>
        </w:rPr>
        <w:t>次，起点在罚球线处，发令开始计时，折回时必须有一只脚踩到端线</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或罚球线，否则算违例，最后冲刺有一脚踩过罚球线停表。每人测</w:t>
      </w:r>
      <w:r>
        <w:rPr>
          <w:rFonts w:ascii="宋体" w:hAnsi="宋体" w:cs="宋体"/>
          <w:color w:val="000000" w:themeColor="text1"/>
        </w:rPr>
        <w:t>1</w:t>
      </w:r>
      <w:r>
        <w:rPr>
          <w:rFonts w:hint="eastAsia" w:ascii="宋体" w:hAnsi="宋体" w:cs="宋体"/>
          <w:color w:val="000000" w:themeColor="text1"/>
        </w:rPr>
        <w:t>次。</w:t>
      </w:r>
    </w:p>
    <w:p>
      <w:pPr>
        <w:spacing w:line="312" w:lineRule="auto"/>
        <w:rPr>
          <w:rFonts w:ascii="宋体" w:hAnsi="宋体"/>
          <w:color w:val="000000" w:themeColor="text1"/>
        </w:rPr>
      </w:pPr>
      <w:r>
        <w:rPr>
          <w:rFonts w:hint="eastAsia" w:ascii="宋体" w:hAnsi="宋体" w:cs="宋体"/>
          <w:color w:val="000000" w:themeColor="text1"/>
        </w:rPr>
        <w:t>评分标准：</w:t>
      </w:r>
    </w:p>
    <w:p>
      <w:pPr>
        <w:spacing w:line="312" w:lineRule="auto"/>
        <w:rPr>
          <w:rFonts w:ascii="宋体" w:hAnsi="宋体"/>
          <w:color w:val="000000" w:themeColor="text1"/>
        </w:rPr>
      </w:pPr>
      <w:r>
        <w:rPr>
          <w:rFonts w:ascii="宋体" w:hAnsi="宋体" w:cs="宋体"/>
          <w:color w:val="000000" w:themeColor="text1"/>
        </w:rPr>
        <w:t>100</w:t>
      </w:r>
      <w:r>
        <w:rPr>
          <w:rFonts w:hint="eastAsia" w:ascii="宋体" w:hAnsi="宋体" w:cs="宋体"/>
          <w:color w:val="000000" w:themeColor="text1"/>
        </w:rPr>
        <w:t>（8.0秒）</w:t>
      </w:r>
      <w:r>
        <w:rPr>
          <w:rFonts w:ascii="宋体" w:hAnsi="宋体" w:cs="宋体"/>
          <w:color w:val="000000" w:themeColor="text1"/>
        </w:rPr>
        <w:t xml:space="preserve">   90</w:t>
      </w:r>
      <w:r>
        <w:rPr>
          <w:rFonts w:hint="eastAsia" w:ascii="宋体" w:hAnsi="宋体" w:cs="宋体"/>
          <w:color w:val="000000" w:themeColor="text1"/>
        </w:rPr>
        <w:t>（8.4秒）</w:t>
      </w:r>
      <w:r>
        <w:rPr>
          <w:rFonts w:ascii="宋体" w:hAnsi="宋体" w:cs="宋体"/>
          <w:color w:val="000000" w:themeColor="text1"/>
        </w:rPr>
        <w:t xml:space="preserve">  80</w:t>
      </w:r>
      <w:r>
        <w:rPr>
          <w:rFonts w:hint="eastAsia" w:ascii="宋体" w:hAnsi="宋体" w:cs="宋体"/>
          <w:color w:val="000000" w:themeColor="text1"/>
        </w:rPr>
        <w:t>（9.0秒）</w:t>
      </w:r>
      <w:r>
        <w:rPr>
          <w:rFonts w:ascii="宋体" w:hAnsi="宋体" w:cs="宋体"/>
          <w:color w:val="000000" w:themeColor="text1"/>
        </w:rPr>
        <w:t xml:space="preserve">   70</w:t>
      </w:r>
      <w:r>
        <w:rPr>
          <w:rFonts w:hint="eastAsia" w:ascii="宋体" w:hAnsi="宋体" w:cs="宋体"/>
          <w:color w:val="000000" w:themeColor="text1"/>
        </w:rPr>
        <w:t>（9.6秒）</w:t>
      </w:r>
      <w:r>
        <w:rPr>
          <w:rFonts w:ascii="宋体" w:hAnsi="宋体" w:cs="宋体"/>
          <w:color w:val="000000" w:themeColor="text1"/>
        </w:rPr>
        <w:t xml:space="preserve">  60</w:t>
      </w:r>
      <w:r>
        <w:rPr>
          <w:rFonts w:hint="eastAsia" w:ascii="宋体" w:hAnsi="宋体" w:cs="宋体"/>
          <w:color w:val="000000" w:themeColor="text1"/>
        </w:rPr>
        <w:t>（10</w:t>
      </w:r>
      <w:r>
        <w:rPr>
          <w:rFonts w:ascii="宋体" w:hAnsi="宋体" w:cs="宋体"/>
          <w:color w:val="000000" w:themeColor="text1"/>
        </w:rPr>
        <w:t>.</w:t>
      </w:r>
      <w:r>
        <w:rPr>
          <w:rFonts w:hint="eastAsia" w:ascii="宋体" w:hAnsi="宋体" w:cs="宋体"/>
          <w:color w:val="000000" w:themeColor="text1"/>
        </w:rPr>
        <w:t>0秒）</w:t>
      </w:r>
      <w:r>
        <w:rPr>
          <w:rFonts w:ascii="宋体" w:hAnsi="宋体" w:cs="宋体"/>
          <w:color w:val="000000" w:themeColor="text1"/>
        </w:rPr>
        <w:t xml:space="preserve"> </w:t>
      </w:r>
    </w:p>
    <w:p>
      <w:pPr>
        <w:adjustRightInd w:val="0"/>
        <w:snapToGrid w:val="0"/>
        <w:spacing w:line="312" w:lineRule="auto"/>
        <w:rPr>
          <w:rFonts w:ascii="宋体" w:hAnsi="宋体" w:cs="宋体"/>
          <w:color w:val="000000" w:themeColor="text1"/>
        </w:rPr>
      </w:pPr>
      <w:r>
        <w:rPr>
          <w:rFonts w:ascii="宋体" w:hAnsi="宋体" w:cs="宋体"/>
          <w:color w:val="000000" w:themeColor="text1"/>
        </w:rPr>
        <w:t>50</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0.5秒）</w:t>
      </w:r>
      <w:r>
        <w:rPr>
          <w:rFonts w:ascii="宋体" w:hAnsi="宋体" w:cs="宋体"/>
          <w:color w:val="000000" w:themeColor="text1"/>
        </w:rPr>
        <w:t xml:space="preserve">    40</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1</w:t>
      </w:r>
      <w:r>
        <w:rPr>
          <w:rFonts w:ascii="宋体" w:hAnsi="宋体" w:cs="宋体"/>
          <w:color w:val="000000" w:themeColor="text1"/>
        </w:rPr>
        <w:t>.</w:t>
      </w:r>
      <w:r>
        <w:rPr>
          <w:rFonts w:hint="eastAsia" w:ascii="宋体" w:hAnsi="宋体" w:cs="宋体"/>
          <w:color w:val="000000" w:themeColor="text1"/>
        </w:rPr>
        <w:t>0秒）</w:t>
      </w:r>
      <w:r>
        <w:rPr>
          <w:rFonts w:ascii="宋体" w:hAnsi="宋体" w:cs="宋体"/>
          <w:color w:val="000000" w:themeColor="text1"/>
        </w:rPr>
        <w:t xml:space="preserve">   30</w:t>
      </w:r>
      <w:r>
        <w:rPr>
          <w:rFonts w:hint="eastAsia" w:ascii="宋体" w:hAnsi="宋体" w:cs="宋体"/>
          <w:color w:val="000000" w:themeColor="text1"/>
        </w:rPr>
        <w:t>（11.5秒）</w:t>
      </w:r>
      <w:r>
        <w:rPr>
          <w:rFonts w:ascii="宋体" w:hAnsi="宋体" w:cs="宋体"/>
          <w:color w:val="000000" w:themeColor="text1"/>
        </w:rPr>
        <w:t xml:space="preserve">   20</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2.0秒）</w:t>
      </w:r>
      <w:r>
        <w:rPr>
          <w:rFonts w:ascii="宋体" w:hAnsi="宋体" w:cs="宋体"/>
          <w:color w:val="000000" w:themeColor="text1"/>
        </w:rPr>
        <w:t xml:space="preserve">  10</w:t>
      </w:r>
      <w:r>
        <w:rPr>
          <w:rFonts w:hint="eastAsia" w:ascii="宋体" w:hAnsi="宋体" w:cs="宋体"/>
          <w:color w:val="000000" w:themeColor="text1"/>
        </w:rPr>
        <w:t>（12.5秒）</w:t>
      </w:r>
    </w:p>
    <w:p>
      <w:pPr>
        <w:adjustRightInd w:val="0"/>
        <w:snapToGrid w:val="0"/>
        <w:spacing w:line="312" w:lineRule="auto"/>
        <w:rPr>
          <w:rFonts w:ascii="宋体" w:hAnsi="宋体"/>
          <w:color w:val="FF0000"/>
        </w:rPr>
      </w:pPr>
    </w:p>
    <w:p>
      <w:pPr>
        <w:adjustRightInd w:val="0"/>
        <w:snapToGrid w:val="0"/>
        <w:spacing w:line="312" w:lineRule="auto"/>
        <w:rPr>
          <w:rFonts w:ascii="宋体" w:hAnsi="宋体"/>
          <w:color w:val="FF0000"/>
        </w:rPr>
      </w:pPr>
    </w:p>
    <w:p>
      <w:pPr>
        <w:adjustRightInd w:val="0"/>
        <w:snapToGrid w:val="0"/>
        <w:spacing w:line="312" w:lineRule="auto"/>
        <w:rPr>
          <w:rFonts w:ascii="宋体" w:hAnsi="宋体"/>
          <w:b/>
          <w:color w:val="000000" w:themeColor="text1"/>
        </w:rPr>
      </w:pPr>
      <w:r>
        <w:rPr>
          <w:rFonts w:hint="eastAsia" w:ascii="宋体" w:hAnsi="宋体" w:cs="宋体"/>
          <w:b/>
          <w:color w:val="000000" w:themeColor="text1"/>
        </w:rPr>
        <w:t>二、半场往返运球上篮（15</w:t>
      </w:r>
      <w:r>
        <w:rPr>
          <w:rFonts w:ascii="宋体" w:hAnsi="宋体" w:cs="宋体"/>
          <w:b/>
          <w:color w:val="000000" w:themeColor="text1"/>
        </w:rPr>
        <w:t>0</w:t>
      </w:r>
      <w:r>
        <w:rPr>
          <w:rFonts w:hint="eastAsia" w:ascii="宋体" w:hAnsi="宋体" w:cs="宋体"/>
          <w:b/>
          <w:color w:val="000000" w:themeColor="text1"/>
        </w:rPr>
        <w:t>分）</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在标准篮球场（</w:t>
      </w:r>
      <w:r>
        <w:rPr>
          <w:rFonts w:ascii="宋体" w:hAnsi="宋体" w:cs="宋体"/>
          <w:color w:val="000000" w:themeColor="text1"/>
        </w:rPr>
        <w:t>28</w:t>
      </w:r>
      <w:r>
        <w:rPr>
          <w:rFonts w:hint="eastAsia" w:ascii="宋体" w:hAnsi="宋体" w:cs="宋体"/>
          <w:color w:val="000000" w:themeColor="text1"/>
        </w:rPr>
        <w:t>×</w:t>
      </w:r>
      <w:r>
        <w:rPr>
          <w:rFonts w:ascii="宋体" w:hAnsi="宋体" w:cs="宋体"/>
          <w:color w:val="000000" w:themeColor="text1"/>
        </w:rPr>
        <w:t>15m</w:t>
      </w:r>
      <w:r>
        <w:rPr>
          <w:rFonts w:hint="eastAsia" w:ascii="宋体" w:hAnsi="宋体" w:cs="宋体"/>
          <w:color w:val="000000" w:themeColor="text1"/>
        </w:rPr>
        <w:t>）进行测验，</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测试者：从端线开始运球三步上篮，不中不补篮，抢到篮板球后运球到另一边上篮，在规定的一分钟时间内计算个数。带球走不记数。每人测</w:t>
      </w:r>
      <w:r>
        <w:rPr>
          <w:rFonts w:ascii="宋体" w:hAnsi="宋体" w:cs="宋体"/>
          <w:color w:val="000000" w:themeColor="text1"/>
        </w:rPr>
        <w:t>2</w:t>
      </w:r>
      <w:r>
        <w:rPr>
          <w:rFonts w:hint="eastAsia" w:ascii="宋体" w:hAnsi="宋体" w:cs="宋体"/>
          <w:color w:val="000000" w:themeColor="text1"/>
        </w:rPr>
        <w:t>次。（如右图）</w:t>
      </w:r>
      <w:r>
        <w:rPr>
          <w:rFonts w:ascii="宋体" w:hAnsi="宋体" w:cs="宋体"/>
          <w:color w:val="000000" w:themeColor="text1"/>
        </w:rPr>
        <w:t xml:space="preserve">                  </w:t>
      </w:r>
      <w:r>
        <w:rPr>
          <w:rFonts w:hint="eastAsia" w:ascii="宋体" w:hAnsi="宋体" w:cs="宋体"/>
          <w:color w:val="000000" w:themeColor="text1"/>
        </w:rPr>
        <w:t>　　　　　　　　　　　　　　　　　</w:t>
      </w:r>
      <w:r>
        <w:rPr>
          <w:rFonts w:ascii="宋体" w:hAnsi="宋体" w:cs="宋体"/>
          <w:color w:val="000000" w:themeColor="text1"/>
        </w:rPr>
        <w:t xml:space="preserve">                           </w:t>
      </w:r>
    </w:p>
    <w:p>
      <w:pPr>
        <w:adjustRightInd w:val="0"/>
        <w:snapToGrid w:val="0"/>
        <w:spacing w:line="312" w:lineRule="auto"/>
        <w:rPr>
          <w:rFonts w:ascii="宋体" w:hAnsi="宋体" w:cs="宋体"/>
          <w:color w:val="000000" w:themeColor="text1"/>
        </w:rPr>
      </w:pPr>
      <w:r>
        <w:rPr>
          <w:rFonts w:hint="eastAsia" w:ascii="宋体" w:hAnsi="宋体" w:cs="宋体"/>
          <w:color w:val="000000" w:themeColor="text1"/>
        </w:rPr>
        <w:t>要求：</w:t>
      </w:r>
    </w:p>
    <w:p>
      <w:pPr>
        <w:adjustRightInd w:val="0"/>
        <w:snapToGrid w:val="0"/>
        <w:spacing w:line="312" w:lineRule="auto"/>
        <w:rPr>
          <w:rFonts w:ascii="宋体" w:hAns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）运球不能走步或违例。</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）每当不中篮时不补中，投篮方式不限。</w:t>
      </w:r>
      <w:r>
        <w:rPr>
          <w:rFonts w:ascii="宋体" w:hAnsi="宋体" w:cs="宋体"/>
          <w:color w:val="000000" w:themeColor="text1"/>
        </w:rPr>
        <w:drawing>
          <wp:anchor distT="0" distB="0" distL="114300" distR="114300" simplePos="0" relativeHeight="251660288" behindDoc="0" locked="1" layoutInCell="1" allowOverlap="1">
            <wp:simplePos x="0" y="0"/>
            <wp:positionH relativeFrom="column">
              <wp:posOffset>4416425</wp:posOffset>
            </wp:positionH>
            <wp:positionV relativeFrom="page">
              <wp:posOffset>4902200</wp:posOffset>
            </wp:positionV>
            <wp:extent cx="1600200" cy="1285875"/>
            <wp:effectExtent l="19050" t="0" r="0" b="0"/>
            <wp:wrapSquare wrapText="bothSides"/>
            <wp:docPr id="2" name="图片 2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图2"/>
                    <pic:cNvPicPr>
                      <a:picLocks noChangeAspect="1" noChangeArrowheads="1"/>
                    </pic:cNvPicPr>
                  </pic:nvPicPr>
                  <pic:blipFill>
                    <a:blip r:embed="rId6" cstate="print"/>
                    <a:srcRect/>
                    <a:stretch>
                      <a:fillRect/>
                    </a:stretch>
                  </pic:blipFill>
                  <pic:spPr>
                    <a:xfrm>
                      <a:off x="0" y="0"/>
                      <a:ext cx="1600200" cy="1285875"/>
                    </a:xfrm>
                    <a:prstGeom prst="rect">
                      <a:avLst/>
                    </a:prstGeom>
                    <a:noFill/>
                  </pic:spPr>
                </pic:pic>
              </a:graphicData>
            </a:graphic>
          </wp:anchor>
        </w:drawing>
      </w:r>
      <w:r>
        <w:rPr>
          <w:rFonts w:hint="eastAsia" w:ascii="宋体" w:hAnsi="宋体" w:cs="宋体"/>
          <w:color w:val="000000" w:themeColor="text1"/>
        </w:rPr>
        <w:t xml:space="preserve">                                                                             </w:t>
      </w:r>
    </w:p>
    <w:p>
      <w:pPr>
        <w:spacing w:line="312" w:lineRule="auto"/>
        <w:rPr>
          <w:rFonts w:ascii="宋体" w:hAnsi="宋体"/>
          <w:color w:val="000000" w:themeColor="text1"/>
        </w:rPr>
      </w:pPr>
      <w:r>
        <w:rPr>
          <w:rFonts w:hint="eastAsia" w:ascii="宋体" w:hAnsi="宋体" w:cs="宋体"/>
          <w:color w:val="000000" w:themeColor="text1"/>
        </w:rPr>
        <w:t xml:space="preserve">评分标准：                                                                                                   </w:t>
      </w:r>
    </w:p>
    <w:p>
      <w:pPr>
        <w:spacing w:line="312" w:lineRule="auto"/>
        <w:rPr>
          <w:rFonts w:ascii="宋体" w:hAnsi="宋体" w:cs="宋体"/>
          <w:color w:val="000000" w:themeColor="text1"/>
        </w:rPr>
      </w:pPr>
      <w:r>
        <w:rPr>
          <w:rFonts w:ascii="宋体" w:hAnsi="宋体" w:cs="宋体"/>
          <w:color w:val="000000" w:themeColor="text1"/>
        </w:rPr>
        <w:t>1</w:t>
      </w:r>
      <w:r>
        <w:rPr>
          <w:rFonts w:hint="eastAsia" w:ascii="宋体" w:hAnsi="宋体" w:cs="宋体"/>
          <w:color w:val="000000" w:themeColor="text1"/>
        </w:rPr>
        <w:t>5</w:t>
      </w:r>
      <w:r>
        <w:rPr>
          <w:rFonts w:ascii="宋体" w:hAnsi="宋体" w:cs="宋体"/>
          <w:color w:val="000000" w:themeColor="text1"/>
        </w:rPr>
        <w:t>0</w:t>
      </w:r>
      <w:r>
        <w:rPr>
          <w:rFonts w:hint="eastAsia" w:ascii="宋体" w:hAnsi="宋体" w:cs="宋体"/>
          <w:color w:val="000000" w:themeColor="text1"/>
        </w:rPr>
        <w:t>（9个）</w:t>
      </w:r>
      <w:r>
        <w:rPr>
          <w:rFonts w:ascii="宋体" w:hAnsi="宋体" w:cs="宋体"/>
          <w:color w:val="000000" w:themeColor="text1"/>
        </w:rPr>
        <w:t xml:space="preserve">    </w:t>
      </w:r>
      <w:r>
        <w:rPr>
          <w:rFonts w:hint="eastAsia" w:ascii="宋体" w:hAnsi="宋体" w:cs="宋体"/>
          <w:color w:val="000000" w:themeColor="text1"/>
        </w:rPr>
        <w:t>140（8个）</w:t>
      </w:r>
      <w:r>
        <w:rPr>
          <w:rFonts w:ascii="宋体" w:hAnsi="宋体" w:cs="宋体"/>
          <w:color w:val="000000" w:themeColor="text1"/>
        </w:rPr>
        <w:t xml:space="preserve">   </w:t>
      </w:r>
      <w:r>
        <w:rPr>
          <w:rFonts w:hint="eastAsia" w:ascii="宋体" w:hAnsi="宋体" w:cs="宋体"/>
          <w:color w:val="000000" w:themeColor="text1"/>
        </w:rPr>
        <w:t>130（</w:t>
      </w:r>
      <w:r>
        <w:rPr>
          <w:rFonts w:ascii="宋体" w:hAnsi="宋体" w:cs="宋体"/>
          <w:color w:val="000000" w:themeColor="text1"/>
        </w:rPr>
        <w:t>7</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120（6个）</w:t>
      </w:r>
      <w:r>
        <w:rPr>
          <w:rFonts w:ascii="宋体" w:hAnsi="宋体" w:cs="宋体"/>
          <w:color w:val="000000" w:themeColor="text1"/>
        </w:rPr>
        <w:t xml:space="preserve">  </w:t>
      </w:r>
      <w:r>
        <w:rPr>
          <w:rFonts w:hint="eastAsia" w:ascii="宋体" w:hAnsi="宋体" w:cs="宋体"/>
          <w:color w:val="000000" w:themeColor="text1"/>
        </w:rPr>
        <w:t>110（</w:t>
      </w:r>
      <w:r>
        <w:rPr>
          <w:rFonts w:ascii="宋体" w:hAnsi="宋体" w:cs="宋体"/>
          <w:color w:val="000000" w:themeColor="text1"/>
        </w:rPr>
        <w:t>5</w:t>
      </w:r>
      <w:r>
        <w:rPr>
          <w:rFonts w:hint="eastAsia" w:ascii="宋体" w:hAnsi="宋体" w:cs="宋体"/>
          <w:color w:val="000000" w:themeColor="text1"/>
        </w:rPr>
        <w:t>个）</w:t>
      </w:r>
    </w:p>
    <w:p>
      <w:pPr>
        <w:spacing w:line="312" w:lineRule="auto"/>
        <w:rPr>
          <w:rFonts w:ascii="宋体" w:hAnsi="宋体" w:cs="宋体"/>
          <w:color w:val="FF0000"/>
        </w:rPr>
      </w:pPr>
      <w:r>
        <w:rPr>
          <w:rFonts w:hint="eastAsia" w:ascii="宋体" w:hAnsi="宋体" w:cs="宋体"/>
          <w:color w:val="000000" w:themeColor="text1"/>
        </w:rPr>
        <w:t>100（</w:t>
      </w:r>
      <w:r>
        <w:rPr>
          <w:rFonts w:ascii="宋体" w:hAnsi="宋体" w:cs="宋体"/>
          <w:color w:val="000000" w:themeColor="text1"/>
        </w:rPr>
        <w:t>4</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8</w:t>
      </w:r>
      <w:r>
        <w:rPr>
          <w:rFonts w:ascii="宋体" w:hAnsi="宋体" w:cs="宋体"/>
          <w:color w:val="000000" w:themeColor="text1"/>
        </w:rPr>
        <w:t>0</w:t>
      </w: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60（</w:t>
      </w:r>
      <w:r>
        <w:rPr>
          <w:rFonts w:ascii="宋体" w:hAnsi="宋体" w:cs="宋体"/>
          <w:color w:val="000000" w:themeColor="text1"/>
        </w:rPr>
        <w:t>2</w:t>
      </w:r>
      <w:r>
        <w:rPr>
          <w:rFonts w:hint="eastAsia" w:ascii="宋体" w:hAnsi="宋体" w:cs="宋体"/>
          <w:color w:val="000000" w:themeColor="text1"/>
        </w:rPr>
        <w:t>个）</w:t>
      </w:r>
      <w:r>
        <w:rPr>
          <w:rFonts w:ascii="宋体" w:hAnsi="宋体" w:cs="宋体"/>
          <w:color w:val="000000" w:themeColor="text1"/>
        </w:rPr>
        <w:t xml:space="preserve">    </w:t>
      </w:r>
      <w:r>
        <w:rPr>
          <w:rFonts w:hint="eastAsia" w:ascii="宋体" w:hAnsi="宋体" w:cs="宋体"/>
          <w:color w:val="000000" w:themeColor="text1"/>
        </w:rPr>
        <w:t xml:space="preserve"> 3</w:t>
      </w:r>
      <w:r>
        <w:rPr>
          <w:rFonts w:ascii="宋体" w:hAnsi="宋体" w:cs="宋体"/>
          <w:color w:val="000000" w:themeColor="text1"/>
        </w:rPr>
        <w:t>0</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个）</w:t>
      </w:r>
      <w:r>
        <w:rPr>
          <w:rFonts w:ascii="宋体" w:hAnsi="宋体" w:cs="宋体"/>
          <w:color w:val="FF0000"/>
        </w:rPr>
        <w:t xml:space="preserve"> </w:t>
      </w:r>
    </w:p>
    <w:p>
      <w:pPr>
        <w:spacing w:line="312" w:lineRule="auto"/>
        <w:rPr>
          <w:rFonts w:ascii="宋体" w:hAnsi="宋体"/>
          <w:color w:val="FF0000"/>
        </w:rPr>
      </w:pPr>
    </w:p>
    <w:p>
      <w:pPr>
        <w:adjustRightInd w:val="0"/>
        <w:snapToGrid w:val="0"/>
        <w:spacing w:line="312" w:lineRule="auto"/>
        <w:rPr>
          <w:rFonts w:ascii="宋体" w:hAnsi="宋体"/>
          <w:b/>
          <w:color w:val="000000" w:themeColor="text1"/>
        </w:rPr>
      </w:pPr>
      <w:r>
        <w:rPr>
          <w:rFonts w:hint="eastAsia" w:ascii="宋体" w:hAnsi="宋体" w:cs="宋体"/>
          <w:b/>
          <w:color w:val="000000" w:themeColor="text1"/>
        </w:rPr>
        <w:t>三、</w:t>
      </w:r>
      <w:r>
        <w:rPr>
          <w:rFonts w:ascii="宋体" w:hAnsi="宋体" w:cs="宋体"/>
          <w:b/>
          <w:color w:val="000000" w:themeColor="text1"/>
        </w:rPr>
        <w:t>60</w:t>
      </w:r>
      <w:r>
        <w:rPr>
          <w:rFonts w:hint="eastAsia" w:ascii="宋体" w:hAnsi="宋体" w:cs="宋体"/>
          <w:b/>
          <w:color w:val="000000" w:themeColor="text1"/>
        </w:rPr>
        <w:t>秒抢篮板投篮（15</w:t>
      </w:r>
      <w:r>
        <w:rPr>
          <w:rFonts w:ascii="宋体" w:hAnsi="宋体" w:cs="宋体"/>
          <w:b/>
          <w:color w:val="000000" w:themeColor="text1"/>
        </w:rPr>
        <w:t>0</w:t>
      </w:r>
      <w:r>
        <w:rPr>
          <w:rFonts w:hint="eastAsia" w:ascii="宋体" w:hAnsi="宋体" w:cs="宋体"/>
          <w:b/>
          <w:color w:val="000000" w:themeColor="text1"/>
        </w:rPr>
        <w:t>分）</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后卫及小前锋队员投3分（1、2、3号位）；以篮圈中心的地面投影点为圆心，以该圆心到3分线外为半径画一半圆弧为投篮限制线。运动员听到信号后立即开</w:t>
      </w:r>
    </w:p>
    <w:p>
      <w:pPr>
        <w:tabs>
          <w:tab w:val="left" w:pos="7740"/>
        </w:tabs>
        <w:adjustRightInd w:val="0"/>
        <w:snapToGrid w:val="0"/>
        <w:spacing w:line="312" w:lineRule="auto"/>
        <w:rPr>
          <w:rFonts w:ascii="宋体" w:hAnsi="宋体"/>
          <w:color w:val="000000" w:themeColor="text1"/>
        </w:rPr>
      </w:pPr>
      <w:r>
        <w:rPr>
          <w:rFonts w:hint="eastAsia" w:ascii="宋体" w:hAnsi="宋体" w:cs="宋体"/>
          <w:color w:val="000000" w:themeColor="text1"/>
        </w:rPr>
        <w:t>始投篮，且自己抢篮板球，然后运球到限</w:t>
      </w:r>
      <w:r>
        <w:rPr>
          <w:rFonts w:ascii="宋体" w:hAnsi="宋体" w:cs="宋体"/>
          <w:color w:val="000000" w:themeColor="text1"/>
        </w:rPr>
        <w:t xml:space="preserve">              </w:t>
      </w:r>
      <w:r>
        <w:rPr>
          <w:rFonts w:ascii="宋体" w:hAnsi="宋体"/>
          <w:color w:val="000000" w:themeColor="text1"/>
        </w:rPr>
        <w:drawing>
          <wp:anchor distT="0" distB="0" distL="114300" distR="114300" simplePos="0" relativeHeight="251659264" behindDoc="0" locked="1" layoutInCell="1" allowOverlap="1">
            <wp:simplePos x="0" y="0"/>
            <wp:positionH relativeFrom="column">
              <wp:posOffset>4419600</wp:posOffset>
            </wp:positionH>
            <wp:positionV relativeFrom="paragraph">
              <wp:posOffset>-577215</wp:posOffset>
            </wp:positionV>
            <wp:extent cx="1600200" cy="1390650"/>
            <wp:effectExtent l="19050" t="0" r="0" b="0"/>
            <wp:wrapSquare wrapText="bothSides"/>
            <wp:docPr id="4" name="图片 24" descr="图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descr="图三"/>
                    <pic:cNvPicPr>
                      <a:picLocks noChangeAspect="1" noChangeArrowheads="1"/>
                    </pic:cNvPicPr>
                  </pic:nvPicPr>
                  <pic:blipFill>
                    <a:blip r:embed="rId7" cstate="print"/>
                    <a:srcRect/>
                    <a:stretch>
                      <a:fillRect/>
                    </a:stretch>
                  </pic:blipFill>
                  <pic:spPr>
                    <a:xfrm>
                      <a:off x="0" y="0"/>
                      <a:ext cx="1600200" cy="1390650"/>
                    </a:xfrm>
                    <a:prstGeom prst="rect">
                      <a:avLst/>
                    </a:prstGeom>
                    <a:noFill/>
                  </pic:spPr>
                </pic:pic>
              </a:graphicData>
            </a:graphic>
          </wp:anchor>
        </w:drawing>
      </w:r>
    </w:p>
    <w:p>
      <w:pPr>
        <w:adjustRightInd w:val="0"/>
        <w:snapToGrid w:val="0"/>
        <w:spacing w:line="312" w:lineRule="auto"/>
        <w:rPr>
          <w:rFonts w:ascii="宋体" w:hAnsi="宋体"/>
          <w:color w:val="000000" w:themeColor="text1"/>
        </w:rPr>
      </w:pPr>
      <w:r>
        <w:rPr>
          <w:rFonts w:hint="eastAsia" w:ascii="宋体" w:hAnsi="宋体" w:cs="宋体"/>
          <w:color w:val="000000" w:themeColor="text1"/>
        </w:rPr>
        <w:t>制线外投篮，如此继续计算</w:t>
      </w:r>
      <w:r>
        <w:rPr>
          <w:rFonts w:ascii="宋体" w:hAnsi="宋体" w:cs="宋体"/>
          <w:color w:val="000000" w:themeColor="text1"/>
        </w:rPr>
        <w:t>60</w:t>
      </w:r>
      <w:r>
        <w:rPr>
          <w:rFonts w:hint="eastAsia" w:ascii="宋体" w:hAnsi="宋体" w:cs="宋体"/>
          <w:color w:val="000000" w:themeColor="text1"/>
        </w:rPr>
        <w:t>秒内投中</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次数，每人测</w:t>
      </w:r>
      <w:r>
        <w:rPr>
          <w:rFonts w:ascii="宋体" w:hAnsi="宋体" w:cs="宋体"/>
          <w:color w:val="000000" w:themeColor="text1"/>
        </w:rPr>
        <w:t>2</w:t>
      </w:r>
      <w:r>
        <w:rPr>
          <w:rFonts w:hint="eastAsia" w:ascii="宋体" w:hAnsi="宋体" w:cs="宋体"/>
          <w:color w:val="000000" w:themeColor="text1"/>
        </w:rPr>
        <w:t>次。（如右图）</w:t>
      </w:r>
    </w:p>
    <w:p>
      <w:pPr>
        <w:adjustRightInd w:val="0"/>
        <w:snapToGrid w:val="0"/>
        <w:spacing w:line="312" w:lineRule="auto"/>
        <w:rPr>
          <w:rFonts w:ascii="宋体" w:hAnsi="宋体"/>
          <w:color w:val="000000" w:themeColor="text1"/>
        </w:rPr>
      </w:pPr>
      <w:r>
        <w:rPr>
          <w:rFonts w:hint="eastAsia" w:ascii="宋体" w:hAnsi="宋体" w:cs="宋体"/>
          <w:color w:val="000000" w:themeColor="text1"/>
        </w:rPr>
        <w:t>要求：（</w:t>
      </w:r>
      <w:r>
        <w:rPr>
          <w:rFonts w:ascii="宋体" w:hAnsi="宋体" w:cs="宋体"/>
          <w:color w:val="000000" w:themeColor="text1"/>
        </w:rPr>
        <w:t>1</w:t>
      </w:r>
      <w:r>
        <w:rPr>
          <w:rFonts w:hint="eastAsia" w:ascii="宋体" w:hAnsi="宋体" w:cs="宋体"/>
          <w:color w:val="000000" w:themeColor="text1"/>
        </w:rPr>
        <w:t>）每次投篮不得踩限制线</w:t>
      </w:r>
      <w:r>
        <w:rPr>
          <w:rFonts w:ascii="宋体" w:hAnsi="宋体" w:cs="宋体"/>
          <w:color w:val="000000" w:themeColor="text1"/>
        </w:rPr>
        <w:t xml:space="preserve">                         </w:t>
      </w:r>
    </w:p>
    <w:p>
      <w:pPr>
        <w:spacing w:line="312" w:lineRule="auto"/>
        <w:rPr>
          <w:rFonts w:ascii="宋体" w:hAnsi="宋体" w:cs="宋体"/>
          <w:color w:val="FF0000"/>
        </w:rPr>
      </w:pP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）测验中不得走步或运球违例</w:t>
      </w:r>
      <w:r>
        <w:rPr>
          <w:rFonts w:ascii="宋体" w:hAnsi="宋体" w:cs="宋体"/>
          <w:color w:val="000000" w:themeColor="text1"/>
        </w:rPr>
        <w:t xml:space="preserve">  </w:t>
      </w:r>
      <w:r>
        <w:rPr>
          <w:rFonts w:ascii="宋体" w:hAnsi="宋体" w:cs="宋体"/>
          <w:color w:val="FF0000"/>
        </w:rPr>
        <w:t xml:space="preserve">                </w:t>
      </w:r>
      <w:r>
        <w:rPr>
          <w:rFonts w:hint="eastAsia" w:ascii="宋体" w:hAnsi="宋体" w:cs="宋体"/>
          <w:color w:val="FF0000"/>
        </w:rPr>
        <w:t xml:space="preserve">                   </w:t>
      </w:r>
    </w:p>
    <w:p>
      <w:pPr>
        <w:spacing w:line="312" w:lineRule="auto"/>
        <w:rPr>
          <w:rFonts w:ascii="宋体" w:hAnsi="宋体" w:cs="宋体"/>
          <w:color w:val="000000" w:themeColor="text1"/>
        </w:rPr>
      </w:pPr>
      <w:r>
        <w:rPr>
          <w:rFonts w:hint="eastAsia" w:ascii="宋体" w:hAnsi="宋体" w:cs="宋体"/>
          <w:color w:val="000000" w:themeColor="text1"/>
        </w:rPr>
        <w:t>评分标准：</w:t>
      </w:r>
    </w:p>
    <w:p>
      <w:pPr>
        <w:spacing w:line="312" w:lineRule="auto"/>
        <w:rPr>
          <w:rFonts w:ascii="宋体" w:hAnsi="宋体" w:cs="宋体"/>
          <w:color w:val="000000" w:themeColor="text1"/>
        </w:rPr>
      </w:pPr>
      <w:r>
        <w:rPr>
          <w:rFonts w:hint="eastAsia" w:ascii="宋体" w:hAnsi="宋体" w:cs="宋体"/>
          <w:color w:val="000000" w:themeColor="text1"/>
        </w:rPr>
        <w:t>1、2、3号位标准</w:t>
      </w:r>
    </w:p>
    <w:p>
      <w:pPr>
        <w:spacing w:line="312" w:lineRule="auto"/>
        <w:rPr>
          <w:rFonts w:ascii="宋体" w:hAnsi="宋体"/>
          <w:color w:val="000000" w:themeColor="text1"/>
        </w:rPr>
      </w:pPr>
      <w:r>
        <w:rPr>
          <w:rFonts w:ascii="宋体" w:hAnsi="宋体" w:cs="宋体"/>
          <w:color w:val="000000" w:themeColor="text1"/>
        </w:rPr>
        <w:t>1</w:t>
      </w:r>
      <w:r>
        <w:rPr>
          <w:rFonts w:hint="eastAsia" w:ascii="宋体" w:hAnsi="宋体" w:cs="宋体"/>
          <w:color w:val="000000" w:themeColor="text1"/>
        </w:rPr>
        <w:t>5</w:t>
      </w:r>
      <w:r>
        <w:rPr>
          <w:rFonts w:ascii="宋体" w:hAnsi="宋体" w:cs="宋体"/>
          <w:color w:val="000000" w:themeColor="text1"/>
        </w:rPr>
        <w:t>0</w:t>
      </w:r>
      <w:r>
        <w:rPr>
          <w:rFonts w:hint="eastAsia" w:ascii="宋体" w:hAnsi="宋体" w:cs="宋体"/>
          <w:color w:val="000000" w:themeColor="text1"/>
        </w:rPr>
        <w:t>（7个）</w:t>
      </w:r>
      <w:r>
        <w:rPr>
          <w:rFonts w:ascii="宋体" w:hAnsi="宋体" w:cs="宋体"/>
          <w:color w:val="000000" w:themeColor="text1"/>
        </w:rPr>
        <w:t xml:space="preserve">    </w:t>
      </w:r>
      <w:r>
        <w:rPr>
          <w:rFonts w:hint="eastAsia" w:ascii="宋体" w:hAnsi="宋体" w:cs="宋体"/>
          <w:color w:val="000000" w:themeColor="text1"/>
        </w:rPr>
        <w:t>14</w:t>
      </w:r>
      <w:r>
        <w:rPr>
          <w:rFonts w:ascii="宋体" w:hAnsi="宋体" w:cs="宋体"/>
          <w:color w:val="000000" w:themeColor="text1"/>
        </w:rPr>
        <w:t>0</w:t>
      </w:r>
      <w:r>
        <w:rPr>
          <w:rFonts w:hint="eastAsia" w:ascii="宋体" w:hAnsi="宋体" w:cs="宋体"/>
          <w:color w:val="000000" w:themeColor="text1"/>
        </w:rPr>
        <w:t>（6个）</w:t>
      </w:r>
      <w:r>
        <w:rPr>
          <w:rFonts w:ascii="宋体" w:hAnsi="宋体" w:cs="宋体"/>
          <w:color w:val="000000" w:themeColor="text1"/>
        </w:rPr>
        <w:t xml:space="preserve">   </w:t>
      </w:r>
      <w:r>
        <w:rPr>
          <w:rFonts w:hint="eastAsia" w:ascii="宋体" w:hAnsi="宋体" w:cs="宋体"/>
          <w:color w:val="000000" w:themeColor="text1"/>
        </w:rPr>
        <w:t>120（5个）</w:t>
      </w:r>
      <w:r>
        <w:rPr>
          <w:rFonts w:ascii="宋体" w:hAnsi="宋体" w:cs="宋体"/>
          <w:color w:val="000000" w:themeColor="text1"/>
        </w:rPr>
        <w:t xml:space="preserve">    </w:t>
      </w:r>
      <w:r>
        <w:rPr>
          <w:rFonts w:hint="eastAsia" w:ascii="宋体" w:hAnsi="宋体" w:cs="宋体"/>
          <w:color w:val="000000" w:themeColor="text1"/>
        </w:rPr>
        <w:t>110（4个）</w:t>
      </w:r>
      <w:r>
        <w:rPr>
          <w:rFonts w:ascii="宋体" w:hAnsi="宋体" w:cs="宋体"/>
          <w:color w:val="000000" w:themeColor="text1"/>
        </w:rPr>
        <w:t xml:space="preserve">   </w:t>
      </w:r>
      <w:r>
        <w:rPr>
          <w:rFonts w:hint="eastAsia" w:ascii="宋体" w:hAnsi="宋体" w:cs="宋体"/>
          <w:color w:val="000000" w:themeColor="text1"/>
        </w:rPr>
        <w:t>9</w:t>
      </w:r>
      <w:r>
        <w:rPr>
          <w:rFonts w:ascii="宋体" w:hAnsi="宋体" w:cs="宋体"/>
          <w:color w:val="000000" w:themeColor="text1"/>
        </w:rPr>
        <w:t>0</w:t>
      </w:r>
      <w:r>
        <w:rPr>
          <w:rFonts w:hint="eastAsia" w:ascii="宋体" w:hAnsi="宋体" w:cs="宋体"/>
          <w:color w:val="000000" w:themeColor="text1"/>
        </w:rPr>
        <w:t>（3个）</w:t>
      </w:r>
      <w:r>
        <w:rPr>
          <w:rFonts w:ascii="宋体" w:hAnsi="宋体" w:cs="宋体"/>
          <w:color w:val="000000" w:themeColor="text1"/>
        </w:rPr>
        <w:t xml:space="preserve"> </w:t>
      </w:r>
    </w:p>
    <w:p>
      <w:pPr>
        <w:spacing w:line="312" w:lineRule="auto"/>
        <w:rPr>
          <w:rFonts w:ascii="宋体" w:hAnsi="宋体"/>
          <w:color w:val="000000" w:themeColor="text1"/>
        </w:rPr>
      </w:pPr>
      <w:r>
        <w:rPr>
          <w:rFonts w:ascii="宋体" w:hAnsi="宋体" w:cs="宋体"/>
          <w:color w:val="000000" w:themeColor="text1"/>
        </w:rPr>
        <w:t xml:space="preserve"> </w:t>
      </w:r>
      <w:r>
        <w:rPr>
          <w:rFonts w:hint="eastAsia" w:ascii="宋体" w:hAnsi="宋体" w:cs="宋体"/>
          <w:color w:val="000000" w:themeColor="text1"/>
        </w:rPr>
        <w:t>7</w:t>
      </w:r>
      <w:r>
        <w:rPr>
          <w:rFonts w:ascii="宋体" w:hAnsi="宋体" w:cs="宋体"/>
          <w:color w:val="000000" w:themeColor="text1"/>
        </w:rPr>
        <w:t>0</w:t>
      </w:r>
      <w:r>
        <w:rPr>
          <w:rFonts w:hint="eastAsia" w:ascii="宋体" w:hAnsi="宋体" w:cs="宋体"/>
          <w:color w:val="000000" w:themeColor="text1"/>
        </w:rPr>
        <w:t>（2个）</w:t>
      </w:r>
      <w:r>
        <w:rPr>
          <w:rFonts w:ascii="宋体" w:hAnsi="宋体" w:cs="宋体"/>
          <w:color w:val="000000" w:themeColor="text1"/>
        </w:rPr>
        <w:t xml:space="preserve">     </w:t>
      </w:r>
      <w:r>
        <w:rPr>
          <w:rFonts w:hint="eastAsia" w:ascii="宋体" w:hAnsi="宋体" w:cs="宋体"/>
          <w:color w:val="000000" w:themeColor="text1"/>
        </w:rPr>
        <w:t>5</w:t>
      </w:r>
      <w:r>
        <w:rPr>
          <w:rFonts w:ascii="宋体" w:hAnsi="宋体" w:cs="宋体"/>
          <w:color w:val="000000" w:themeColor="text1"/>
        </w:rPr>
        <w:t>0</w:t>
      </w:r>
      <w:r>
        <w:rPr>
          <w:rFonts w:hint="eastAsia" w:ascii="宋体" w:hAnsi="宋体" w:cs="宋体"/>
          <w:color w:val="000000" w:themeColor="text1"/>
        </w:rPr>
        <w:t>（1个）</w:t>
      </w:r>
      <w:r>
        <w:rPr>
          <w:rFonts w:ascii="宋体" w:hAnsi="宋体" w:cs="宋体"/>
          <w:color w:val="000000" w:themeColor="text1"/>
        </w:rPr>
        <w:t xml:space="preserve">    </w:t>
      </w:r>
    </w:p>
    <w:p>
      <w:pPr>
        <w:spacing w:line="312" w:lineRule="auto"/>
        <w:rPr>
          <w:rFonts w:ascii="宋体" w:hAnsi="宋体" w:cs="宋体"/>
        </w:rPr>
      </w:pPr>
      <w:r>
        <w:rPr>
          <w:rFonts w:hint="eastAsia" w:ascii="宋体" w:hAnsi="宋体" w:cs="宋体"/>
        </w:rPr>
        <w:t>4、5号位标准</w:t>
      </w:r>
    </w:p>
    <w:p>
      <w:pPr>
        <w:spacing w:line="312" w:lineRule="auto"/>
        <w:rPr>
          <w:rFonts w:ascii="宋体"/>
        </w:rPr>
      </w:pPr>
      <w:r>
        <w:rPr>
          <w:rFonts w:ascii="宋体" w:hAnsi="宋体" w:cs="宋体"/>
        </w:rPr>
        <w:t>1</w:t>
      </w:r>
      <w:r>
        <w:rPr>
          <w:rFonts w:hint="eastAsia" w:ascii="宋体" w:hAnsi="宋体" w:cs="宋体"/>
        </w:rPr>
        <w:t>5</w:t>
      </w:r>
      <w:r>
        <w:rPr>
          <w:rFonts w:ascii="宋体" w:hAnsi="宋体" w:cs="宋体"/>
        </w:rPr>
        <w:t>0</w:t>
      </w:r>
      <w:r>
        <w:rPr>
          <w:rFonts w:hint="eastAsia" w:ascii="宋体" w:hAnsi="宋体" w:cs="宋体"/>
        </w:rPr>
        <w:t>（8个）</w:t>
      </w:r>
      <w:r>
        <w:rPr>
          <w:rFonts w:ascii="宋体" w:hAnsi="宋体" w:cs="宋体"/>
        </w:rPr>
        <w:t xml:space="preserve">    </w:t>
      </w:r>
      <w:r>
        <w:rPr>
          <w:rFonts w:hint="eastAsia" w:ascii="宋体" w:hAnsi="宋体" w:cs="宋体"/>
        </w:rPr>
        <w:t>14</w:t>
      </w:r>
      <w:r>
        <w:rPr>
          <w:rFonts w:ascii="宋体" w:hAnsi="宋体" w:cs="宋体"/>
        </w:rPr>
        <w:t>0</w:t>
      </w:r>
      <w:r>
        <w:rPr>
          <w:rFonts w:hint="eastAsia" w:ascii="宋体" w:hAnsi="宋体" w:cs="宋体"/>
        </w:rPr>
        <w:t>（7个）</w:t>
      </w:r>
      <w:r>
        <w:rPr>
          <w:rFonts w:ascii="宋体" w:hAnsi="宋体" w:cs="宋体"/>
        </w:rPr>
        <w:t xml:space="preserve">   </w:t>
      </w:r>
      <w:r>
        <w:rPr>
          <w:rFonts w:hint="eastAsia" w:ascii="宋体" w:hAnsi="宋体" w:cs="宋体"/>
        </w:rPr>
        <w:t>120（6个）</w:t>
      </w:r>
      <w:r>
        <w:rPr>
          <w:rFonts w:ascii="宋体" w:hAnsi="宋体" w:cs="宋体"/>
        </w:rPr>
        <w:t xml:space="preserve">    </w:t>
      </w:r>
      <w:r>
        <w:rPr>
          <w:rFonts w:hint="eastAsia" w:ascii="宋体" w:hAnsi="宋体" w:cs="宋体"/>
        </w:rPr>
        <w:t>110（5个）</w:t>
      </w:r>
      <w:r>
        <w:rPr>
          <w:rFonts w:ascii="宋体" w:hAnsi="宋体" w:cs="宋体"/>
        </w:rPr>
        <w:t xml:space="preserve">   </w:t>
      </w:r>
      <w:r>
        <w:rPr>
          <w:rFonts w:hint="eastAsia" w:ascii="宋体" w:hAnsi="宋体" w:cs="宋体"/>
        </w:rPr>
        <w:t>9</w:t>
      </w:r>
      <w:r>
        <w:rPr>
          <w:rFonts w:ascii="宋体" w:hAnsi="宋体" w:cs="宋体"/>
        </w:rPr>
        <w:t>0</w:t>
      </w:r>
      <w:r>
        <w:rPr>
          <w:rFonts w:hint="eastAsia" w:ascii="宋体" w:hAnsi="宋体" w:cs="宋体"/>
        </w:rPr>
        <w:t>（4个）</w:t>
      </w:r>
      <w:r>
        <w:rPr>
          <w:rFonts w:ascii="宋体" w:hAnsi="宋体" w:cs="宋体"/>
        </w:rPr>
        <w:t xml:space="preserve"> </w:t>
      </w:r>
    </w:p>
    <w:p>
      <w:pPr>
        <w:spacing w:line="312" w:lineRule="auto"/>
        <w:rPr>
          <w:rFonts w:ascii="宋体"/>
        </w:rPr>
      </w:pPr>
      <w:r>
        <w:rPr>
          <w:rFonts w:ascii="宋体" w:hAnsi="宋体" w:cs="宋体"/>
        </w:rPr>
        <w:t xml:space="preserve"> </w:t>
      </w:r>
      <w:r>
        <w:rPr>
          <w:rFonts w:hint="eastAsia" w:ascii="宋体" w:hAnsi="宋体" w:cs="宋体"/>
        </w:rPr>
        <w:t>7</w:t>
      </w:r>
      <w:r>
        <w:rPr>
          <w:rFonts w:ascii="宋体" w:hAnsi="宋体" w:cs="宋体"/>
        </w:rPr>
        <w:t>0</w:t>
      </w:r>
      <w:r>
        <w:rPr>
          <w:rFonts w:hint="eastAsia" w:ascii="宋体" w:hAnsi="宋体" w:cs="宋体"/>
        </w:rPr>
        <w:t>（3个）</w:t>
      </w:r>
      <w:r>
        <w:rPr>
          <w:rFonts w:ascii="宋体" w:hAnsi="宋体" w:cs="宋体"/>
        </w:rPr>
        <w:t xml:space="preserve">     </w:t>
      </w:r>
      <w:r>
        <w:rPr>
          <w:rFonts w:hint="eastAsia" w:ascii="宋体" w:hAnsi="宋体" w:cs="宋体"/>
        </w:rPr>
        <w:t>6</w:t>
      </w:r>
      <w:r>
        <w:rPr>
          <w:rFonts w:ascii="宋体" w:hAnsi="宋体" w:cs="宋体"/>
        </w:rPr>
        <w:t>0</w:t>
      </w:r>
      <w:r>
        <w:rPr>
          <w:rFonts w:hint="eastAsia" w:ascii="宋体" w:hAnsi="宋体" w:cs="宋体"/>
        </w:rPr>
        <w:t xml:space="preserve">（2个） </w:t>
      </w:r>
      <w:r>
        <w:rPr>
          <w:rFonts w:ascii="宋体" w:hAnsi="宋体" w:cs="宋体"/>
        </w:rPr>
        <w:t xml:space="preserve">   </w:t>
      </w:r>
      <w:r>
        <w:rPr>
          <w:rFonts w:hint="eastAsia" w:ascii="宋体" w:hAnsi="宋体" w:cs="宋体"/>
        </w:rPr>
        <w:t>50（1个）</w:t>
      </w:r>
    </w:p>
    <w:p>
      <w:pPr>
        <w:spacing w:line="312" w:lineRule="auto"/>
        <w:rPr>
          <w:rFonts w:ascii="宋体" w:hAnsi="宋体" w:cs="宋体"/>
          <w:b/>
          <w:color w:val="000000" w:themeColor="text1"/>
        </w:rPr>
      </w:pPr>
    </w:p>
    <w:p>
      <w:pPr>
        <w:spacing w:line="312" w:lineRule="auto"/>
        <w:rPr>
          <w:rFonts w:ascii="宋体"/>
        </w:rPr>
      </w:pPr>
      <w:r>
        <w:rPr>
          <w:rFonts w:hint="eastAsia" w:ascii="宋体" w:hAnsi="宋体" w:cs="宋体"/>
        </w:rPr>
        <w:t>四、全场比赛或半场比赛（200分）</w:t>
      </w:r>
      <w:r>
        <w:rPr>
          <w:rFonts w:ascii="宋体" w:hAnsi="宋体" w:cs="宋体"/>
        </w:rPr>
        <w:t xml:space="preserve">   </w:t>
      </w:r>
    </w:p>
    <w:p>
      <w:pPr>
        <w:spacing w:line="312" w:lineRule="auto"/>
        <w:rPr>
          <w:rFonts w:ascii="宋体"/>
        </w:rPr>
      </w:pPr>
      <w:r>
        <w:rPr>
          <w:rFonts w:hint="eastAsia" w:ascii="宋体" w:hAnsi="宋体" w:cs="宋体"/>
        </w:rPr>
        <w:t>根据特长生在比赛中的具体表现进行给分</w:t>
      </w:r>
    </w:p>
    <w:p>
      <w:pPr>
        <w:spacing w:line="312" w:lineRule="auto"/>
        <w:rPr>
          <w:rFonts w:ascii="宋体"/>
        </w:rPr>
      </w:pPr>
      <w:r>
        <w:rPr>
          <w:rFonts w:hint="eastAsia" w:ascii="宋体" w:hAnsi="宋体" w:cs="宋体"/>
        </w:rPr>
        <w:t>评分标准：</w:t>
      </w:r>
    </w:p>
    <w:p>
      <w:pPr>
        <w:spacing w:line="312" w:lineRule="auto"/>
        <w:rPr>
          <w:rFonts w:ascii="宋体"/>
        </w:rPr>
      </w:pPr>
      <w:r>
        <w:rPr>
          <w:rFonts w:hint="eastAsia" w:ascii="宋体" w:hAnsi="宋体" w:cs="宋体"/>
        </w:rPr>
        <w:t>根据学生在比赛中的各项技术运用情况（运球、传球、投篮、抢篮板球等）结合比赛场上的领袖气质、团队意识、配合意识等进行评分。</w:t>
      </w:r>
    </w:p>
    <w:p>
      <w:r>
        <w:rPr>
          <w:rFonts w:hint="eastAsia" w:ascii="宋体" w:hAnsi="宋体" w:cs="宋体"/>
        </w:rPr>
        <w:t>优秀（200</w:t>
      </w:r>
      <w:r>
        <w:rPr>
          <w:rFonts w:ascii="宋体" w:hAnsi="宋体" w:cs="宋体"/>
        </w:rPr>
        <w:t>-</w:t>
      </w:r>
      <w:r>
        <w:rPr>
          <w:rFonts w:hint="eastAsia" w:ascii="宋体" w:hAnsi="宋体" w:cs="宋体"/>
        </w:rPr>
        <w:t>180分）</w:t>
      </w:r>
      <w:r>
        <w:rPr>
          <w:rFonts w:ascii="宋体" w:hAnsi="宋体" w:cs="宋体"/>
        </w:rPr>
        <w:t xml:space="preserve">    </w:t>
      </w:r>
      <w:r>
        <w:rPr>
          <w:rFonts w:hint="eastAsia" w:ascii="宋体" w:hAnsi="宋体" w:cs="宋体"/>
        </w:rPr>
        <w:t>良好（179</w:t>
      </w:r>
      <w:r>
        <w:rPr>
          <w:rFonts w:ascii="宋体" w:hAnsi="宋体" w:cs="宋体"/>
        </w:rPr>
        <w:t>-</w:t>
      </w:r>
      <w:r>
        <w:rPr>
          <w:rFonts w:hint="eastAsia" w:ascii="宋体" w:hAnsi="宋体" w:cs="宋体"/>
        </w:rPr>
        <w:t>150分）</w:t>
      </w:r>
      <w:r>
        <w:rPr>
          <w:rFonts w:ascii="宋体" w:hAnsi="宋体" w:cs="宋体"/>
        </w:rPr>
        <w:t xml:space="preserve">     </w:t>
      </w:r>
      <w:r>
        <w:rPr>
          <w:rFonts w:hint="eastAsia" w:ascii="宋体" w:hAnsi="宋体" w:cs="宋体"/>
        </w:rPr>
        <w:t>及格（149</w:t>
      </w:r>
      <w:r>
        <w:rPr>
          <w:rFonts w:ascii="宋体" w:hAnsi="宋体" w:cs="宋体"/>
        </w:rPr>
        <w:t>-</w:t>
      </w:r>
      <w:r>
        <w:rPr>
          <w:rFonts w:hint="eastAsia" w:ascii="宋体" w:hAnsi="宋体" w:cs="宋体"/>
        </w:rPr>
        <w:t>12</w:t>
      </w:r>
      <w:r>
        <w:rPr>
          <w:rFonts w:ascii="宋体" w:hAnsi="宋体" w:cs="宋体"/>
        </w:rPr>
        <w:t>0</w:t>
      </w:r>
      <w:r>
        <w:rPr>
          <w:rFonts w:hint="eastAsia" w:ascii="宋体" w:hAnsi="宋体" w:cs="宋体"/>
        </w:rPr>
        <w:t xml:space="preserve">分） </w:t>
      </w:r>
      <w:r>
        <w:rPr>
          <w:rFonts w:ascii="宋体" w:hAnsi="宋体" w:cs="宋体"/>
        </w:rPr>
        <w:t xml:space="preserve"> </w:t>
      </w:r>
      <w:r>
        <w:rPr>
          <w:rFonts w:hint="eastAsia" w:ascii="宋体" w:hAnsi="宋体" w:cs="宋体"/>
        </w:rPr>
        <w:t>不及格（119-0分）</w:t>
      </w:r>
    </w:p>
    <w:p>
      <w:pPr>
        <w:spacing w:line="312" w:lineRule="auto"/>
        <w:jc w:val="center"/>
        <w:rPr>
          <w:rFonts w:ascii="宋体" w:hAnsi="宋体" w:cs="宋体"/>
          <w:b/>
          <w:bCs/>
          <w:sz w:val="32"/>
          <w:szCs w:val="32"/>
        </w:rPr>
      </w:pPr>
    </w:p>
    <w:p>
      <w:pPr>
        <w:spacing w:line="312" w:lineRule="auto"/>
        <w:jc w:val="center"/>
        <w:rPr>
          <w:rFonts w:ascii="宋体" w:hAnsi="宋体" w:cs="宋体"/>
          <w:b/>
          <w:bCs/>
          <w:sz w:val="32"/>
          <w:szCs w:val="32"/>
        </w:rPr>
      </w:pPr>
      <w:r>
        <w:rPr>
          <w:rFonts w:hint="eastAsia" w:ascii="宋体" w:hAnsi="宋体" w:cs="宋体"/>
          <w:b/>
          <w:bCs/>
          <w:sz w:val="32"/>
          <w:szCs w:val="32"/>
        </w:rPr>
        <w:t>定向类测试项目及评分标准</w:t>
      </w:r>
    </w:p>
    <w:p>
      <w:pPr>
        <w:spacing w:line="312" w:lineRule="auto"/>
        <w:jc w:val="center"/>
        <w:rPr>
          <w:rFonts w:ascii="宋体" w:hAnsi="宋体" w:cs="宋体"/>
          <w:bCs/>
        </w:rPr>
      </w:pPr>
    </w:p>
    <w:p>
      <w:pPr>
        <w:snapToGrid w:val="0"/>
        <w:spacing w:line="360" w:lineRule="auto"/>
        <w:ind w:firstLine="422" w:firstLineChars="200"/>
        <w:rPr>
          <w:rFonts w:ascii="宋体" w:hAnsi="宋体"/>
          <w:b/>
          <w:color w:val="000000" w:themeColor="text1"/>
        </w:rPr>
      </w:pPr>
      <w:r>
        <w:rPr>
          <w:rFonts w:ascii="宋体" w:hAnsi="宋体"/>
          <w:b/>
          <w:color w:val="000000" w:themeColor="text1"/>
        </w:rPr>
        <w:t>一、</w:t>
      </w:r>
      <w:r>
        <w:rPr>
          <w:rFonts w:hint="eastAsia" w:ascii="宋体" w:hAnsi="宋体"/>
          <w:b/>
          <w:color w:val="000000" w:themeColor="text1"/>
        </w:rPr>
        <w:t>耐力类测试:50米×8折返跑</w:t>
      </w:r>
      <w:r>
        <w:rPr>
          <w:rFonts w:ascii="宋体" w:hAnsi="宋体"/>
          <w:b/>
          <w:color w:val="000000" w:themeColor="text1"/>
        </w:rPr>
        <w:t>（</w:t>
      </w:r>
      <w:r>
        <w:rPr>
          <w:rFonts w:hint="eastAsia" w:ascii="宋体" w:hAnsi="宋体"/>
          <w:b/>
          <w:color w:val="000000" w:themeColor="text1"/>
        </w:rPr>
        <w:t>100</w:t>
      </w:r>
      <w:r>
        <w:rPr>
          <w:rFonts w:ascii="宋体" w:hAnsi="宋体"/>
          <w:b/>
          <w:color w:val="000000" w:themeColor="text1"/>
        </w:rPr>
        <w:t>分）</w:t>
      </w:r>
    </w:p>
    <w:p>
      <w:pPr>
        <w:snapToGrid w:val="0"/>
        <w:spacing w:line="360" w:lineRule="auto"/>
        <w:ind w:left="540"/>
        <w:rPr>
          <w:rFonts w:ascii="宋体" w:hAnsi="宋体"/>
          <w:color w:val="000000" w:themeColor="text1"/>
        </w:rPr>
      </w:pPr>
      <w:r>
        <w:rPr>
          <w:rFonts w:ascii="宋体" w:hAnsi="宋体"/>
          <w:color w:val="000000" w:themeColor="text1"/>
        </w:rPr>
        <w:t>（一）测试方法：</w:t>
      </w:r>
    </w:p>
    <w:p>
      <w:pPr>
        <w:snapToGrid w:val="0"/>
        <w:spacing w:line="360" w:lineRule="auto"/>
        <w:ind w:firstLine="420" w:firstLineChars="200"/>
        <w:rPr>
          <w:rFonts w:ascii="宋体" w:hAnsi="宋体"/>
          <w:color w:val="000000" w:themeColor="text1"/>
        </w:rPr>
      </w:pPr>
      <w:r>
        <w:rPr>
          <w:rFonts w:hint="eastAsia" w:ascii="宋体" w:hAnsi="宋体"/>
          <w:color w:val="000000" w:themeColor="text1"/>
        </w:rPr>
        <w:t>1、</w:t>
      </w:r>
      <w:r>
        <w:rPr>
          <w:rFonts w:ascii="宋体" w:hAnsi="宋体"/>
          <w:color w:val="000000" w:themeColor="text1"/>
        </w:rPr>
        <w:t>在田径跑道上进行，站立式起跑，每人限跑</w:t>
      </w:r>
      <w:r>
        <w:rPr>
          <w:rFonts w:hint="eastAsia" w:ascii="宋体" w:hAnsi="宋体"/>
          <w:color w:val="000000" w:themeColor="text1"/>
        </w:rPr>
        <w:t>2</w:t>
      </w:r>
      <w:r>
        <w:rPr>
          <w:rFonts w:ascii="宋体" w:hAnsi="宋体"/>
          <w:color w:val="000000" w:themeColor="text1"/>
        </w:rPr>
        <w:t>次，</w:t>
      </w:r>
      <w:r>
        <w:rPr>
          <w:rFonts w:hint="eastAsia" w:ascii="宋体" w:hAnsi="宋体"/>
          <w:color w:val="000000" w:themeColor="text1"/>
        </w:rPr>
        <w:t>取其中最好一次成绩。</w:t>
      </w:r>
    </w:p>
    <w:p>
      <w:pPr>
        <w:snapToGrid w:val="0"/>
        <w:spacing w:line="360" w:lineRule="auto"/>
        <w:ind w:left="630" w:leftChars="200" w:hanging="210" w:hangingChars="100"/>
        <w:rPr>
          <w:rFonts w:ascii="宋体" w:hAnsi="宋体"/>
          <w:color w:val="000000" w:themeColor="text1"/>
        </w:rPr>
      </w:pPr>
      <w:r>
        <w:rPr>
          <w:rFonts w:hint="eastAsia" w:ascii="宋体" w:hAnsi="宋体"/>
          <w:color w:val="000000" w:themeColor="text1"/>
        </w:rPr>
        <w:t>2、</w:t>
      </w:r>
      <w:r>
        <w:rPr>
          <w:rFonts w:ascii="宋体" w:hAnsi="宋体"/>
          <w:color w:val="000000" w:themeColor="text1"/>
        </w:rPr>
        <w:t>如因跌跤或其他因素未跑到终点的以实际成绩计分。以分为单位记录成绩，精确到小数点后两位数。</w:t>
      </w:r>
    </w:p>
    <w:p>
      <w:pPr>
        <w:snapToGrid w:val="0"/>
        <w:spacing w:line="360" w:lineRule="auto"/>
        <w:ind w:left="540"/>
        <w:rPr>
          <w:rFonts w:ascii="宋体" w:hAnsi="宋体"/>
          <w:color w:val="000000" w:themeColor="text1"/>
        </w:rPr>
      </w:pPr>
      <w:r>
        <w:rPr>
          <w:rFonts w:ascii="宋体" w:hAnsi="宋体"/>
          <w:color w:val="000000" w:themeColor="text1"/>
        </w:rPr>
        <w:t>（二）注意事项：发现有抢跑者，要当即召回重跑。</w:t>
      </w:r>
    </w:p>
    <w:p>
      <w:pPr>
        <w:snapToGrid w:val="0"/>
        <w:spacing w:line="360" w:lineRule="auto"/>
        <w:ind w:firstLine="420" w:firstLineChars="200"/>
        <w:rPr>
          <w:rFonts w:ascii="宋体" w:hAnsi="宋体"/>
          <w:color w:val="000000" w:themeColor="text1"/>
        </w:rPr>
      </w:pPr>
      <w:r>
        <w:rPr>
          <w:rFonts w:ascii="宋体" w:hAnsi="宋体"/>
          <w:color w:val="000000" w:themeColor="text1"/>
        </w:rPr>
        <w:t>（三）评分标准（单位：分）：</w:t>
      </w:r>
    </w:p>
    <w:p>
      <w:pPr>
        <w:snapToGrid w:val="0"/>
        <w:spacing w:line="360" w:lineRule="auto"/>
        <w:ind w:firstLine="420" w:firstLineChars="200"/>
        <w:rPr>
          <w:rFonts w:ascii="宋体" w:hAnsi="宋体"/>
          <w:color w:val="000000" w:themeColor="text1"/>
        </w:rPr>
      </w:pPr>
      <w:r>
        <w:rPr>
          <w:rFonts w:hint="eastAsia" w:ascii="宋体" w:hAnsi="宋体"/>
          <w:color w:val="000000" w:themeColor="text1"/>
        </w:rPr>
        <w:t>男生标准：</w:t>
      </w:r>
    </w:p>
    <w:tbl>
      <w:tblPr>
        <w:tblStyle w:val="8"/>
        <w:tblW w:w="6362" w:type="dxa"/>
        <w:jc w:val="center"/>
        <w:tblLayout w:type="fixed"/>
        <w:tblCellMar>
          <w:top w:w="0" w:type="dxa"/>
          <w:left w:w="0" w:type="dxa"/>
          <w:bottom w:w="0" w:type="dxa"/>
          <w:right w:w="0" w:type="dxa"/>
        </w:tblCellMar>
      </w:tblPr>
      <w:tblGrid>
        <w:gridCol w:w="1042"/>
        <w:gridCol w:w="720"/>
        <w:gridCol w:w="900"/>
        <w:gridCol w:w="720"/>
        <w:gridCol w:w="580"/>
        <w:gridCol w:w="800"/>
        <w:gridCol w:w="800"/>
        <w:gridCol w:w="800"/>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13</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15</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17</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19</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1.2</w:t>
            </w:r>
            <w:r>
              <w:rPr>
                <w:rFonts w:ascii="宋体" w:hAnsi="宋体"/>
                <w:color w:val="000000" w:themeColor="text1"/>
              </w:rPr>
              <w:t>1</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23</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25</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80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60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40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20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w:t>
            </w:r>
          </w:p>
        </w:tc>
      </w:tr>
    </w:tbl>
    <w:p>
      <w:pPr>
        <w:snapToGrid w:val="0"/>
        <w:spacing w:line="360" w:lineRule="auto"/>
        <w:ind w:firstLine="525" w:firstLineChars="250"/>
        <w:rPr>
          <w:rFonts w:ascii="宋体" w:hAnsi="宋体"/>
          <w:color w:val="000000" w:themeColor="text1"/>
        </w:rPr>
      </w:pPr>
      <w:r>
        <w:rPr>
          <w:rFonts w:hint="eastAsia" w:ascii="宋体" w:hAnsi="宋体"/>
          <w:color w:val="000000" w:themeColor="text1"/>
        </w:rPr>
        <w:t xml:space="preserve">  </w:t>
      </w:r>
    </w:p>
    <w:p>
      <w:pPr>
        <w:snapToGrid w:val="0"/>
        <w:spacing w:line="360" w:lineRule="auto"/>
        <w:ind w:firstLine="420" w:firstLineChars="200"/>
        <w:rPr>
          <w:rFonts w:ascii="宋体" w:hAnsi="宋体"/>
          <w:color w:val="000000" w:themeColor="text1"/>
        </w:rPr>
      </w:pPr>
    </w:p>
    <w:p>
      <w:pPr>
        <w:snapToGrid w:val="0"/>
        <w:spacing w:line="360" w:lineRule="auto"/>
        <w:ind w:firstLine="420" w:firstLineChars="200"/>
        <w:rPr>
          <w:rFonts w:ascii="宋体" w:hAnsi="宋体"/>
          <w:color w:val="000000" w:themeColor="text1"/>
        </w:rPr>
      </w:pPr>
      <w:r>
        <w:rPr>
          <w:rFonts w:hint="eastAsia" w:ascii="宋体" w:hAnsi="宋体"/>
          <w:color w:val="000000" w:themeColor="text1"/>
        </w:rPr>
        <w:t>女生标准：</w:t>
      </w:r>
    </w:p>
    <w:tbl>
      <w:tblPr>
        <w:tblStyle w:val="8"/>
        <w:tblW w:w="6362" w:type="dxa"/>
        <w:jc w:val="center"/>
        <w:tblLayout w:type="fixed"/>
        <w:tblCellMar>
          <w:top w:w="0" w:type="dxa"/>
          <w:left w:w="0" w:type="dxa"/>
          <w:bottom w:w="0" w:type="dxa"/>
          <w:right w:w="0" w:type="dxa"/>
        </w:tblCellMar>
      </w:tblPr>
      <w:tblGrid>
        <w:gridCol w:w="1042"/>
        <w:gridCol w:w="720"/>
        <w:gridCol w:w="900"/>
        <w:gridCol w:w="720"/>
        <w:gridCol w:w="580"/>
        <w:gridCol w:w="800"/>
        <w:gridCol w:w="800"/>
        <w:gridCol w:w="800"/>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28</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32</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34</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36</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38</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40</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80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60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40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20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w:t>
            </w:r>
          </w:p>
        </w:tc>
      </w:tr>
    </w:tbl>
    <w:p>
      <w:pPr>
        <w:snapToGrid w:val="0"/>
        <w:spacing w:line="360" w:lineRule="auto"/>
        <w:ind w:firstLine="525" w:firstLineChars="250"/>
        <w:rPr>
          <w:rFonts w:ascii="宋体" w:hAnsi="宋体"/>
          <w:color w:val="000000" w:themeColor="text1"/>
        </w:rPr>
      </w:pPr>
    </w:p>
    <w:p>
      <w:pPr>
        <w:snapToGrid w:val="0"/>
        <w:spacing w:line="360" w:lineRule="auto"/>
        <w:ind w:firstLine="422" w:firstLineChars="200"/>
        <w:rPr>
          <w:rFonts w:ascii="宋体" w:hAnsi="宋体"/>
          <w:b/>
          <w:color w:val="000000" w:themeColor="text1"/>
        </w:rPr>
      </w:pPr>
      <w:r>
        <w:rPr>
          <w:rFonts w:hint="eastAsia" w:ascii="宋体" w:hAnsi="宋体"/>
          <w:b/>
          <w:color w:val="000000" w:themeColor="text1"/>
        </w:rPr>
        <w:t xml:space="preserve">二、力量类测试：引体向上（男生） </w:t>
      </w:r>
      <w:r>
        <w:rPr>
          <w:rFonts w:ascii="宋体" w:hAnsi="宋体"/>
          <w:b/>
          <w:color w:val="000000" w:themeColor="text1"/>
        </w:rPr>
        <w:t xml:space="preserve">     （</w:t>
      </w:r>
      <w:r>
        <w:rPr>
          <w:rFonts w:hint="eastAsia" w:ascii="宋体" w:hAnsi="宋体"/>
          <w:b/>
          <w:color w:val="000000" w:themeColor="text1"/>
        </w:rPr>
        <w:t>1</w:t>
      </w:r>
      <w:r>
        <w:rPr>
          <w:rFonts w:ascii="宋体" w:hAnsi="宋体"/>
          <w:b/>
          <w:color w:val="000000" w:themeColor="text1"/>
        </w:rPr>
        <w:t>50分</w:t>
      </w:r>
      <w:r>
        <w:rPr>
          <w:rFonts w:hint="eastAsia" w:ascii="宋体" w:hAnsi="宋体"/>
          <w:b/>
          <w:color w:val="000000" w:themeColor="text1"/>
        </w:rPr>
        <w:t xml:space="preserve"> </w:t>
      </w:r>
      <w:r>
        <w:rPr>
          <w:rFonts w:ascii="宋体" w:hAnsi="宋体"/>
          <w:b/>
          <w:color w:val="000000" w:themeColor="text1"/>
        </w:rPr>
        <w:t xml:space="preserve"> ）</w:t>
      </w:r>
    </w:p>
    <w:p>
      <w:pPr>
        <w:snapToGrid w:val="0"/>
        <w:spacing w:line="360" w:lineRule="auto"/>
        <w:ind w:left="540"/>
        <w:rPr>
          <w:rFonts w:ascii="宋体" w:hAnsi="宋体"/>
          <w:color w:val="000000" w:themeColor="text1"/>
        </w:rPr>
      </w:pPr>
      <w:r>
        <w:rPr>
          <w:rFonts w:ascii="宋体" w:hAnsi="宋体"/>
          <w:color w:val="000000" w:themeColor="text1"/>
        </w:rPr>
        <w:t>（一）测试方法：</w:t>
      </w:r>
    </w:p>
    <w:p>
      <w:pPr>
        <w:snapToGrid w:val="0"/>
        <w:spacing w:line="360" w:lineRule="auto"/>
        <w:ind w:firstLine="420" w:firstLineChars="200"/>
        <w:rPr>
          <w:rFonts w:ascii="宋体" w:hAnsi="宋体"/>
          <w:color w:val="000000" w:themeColor="text1"/>
          <w:shd w:val="clear" w:color="auto" w:fill="FFFFFF"/>
        </w:rPr>
      </w:pPr>
      <w:r>
        <w:rPr>
          <w:rFonts w:hint="eastAsia" w:ascii="宋体" w:hAnsi="宋体"/>
          <w:color w:val="000000" w:themeColor="text1"/>
          <w:shd w:val="clear" w:color="auto" w:fill="FFFFFF"/>
        </w:rPr>
        <w:t>1、受试者面向单杠，自然站立跳起，正握杠，身体呈直臂悬垂姿势。待身体停止晃动后，两臂同时用力，向上引体，当下颌超过横杠上缘时，再还原到初始状态（呈直臂悬垂姿势），即完成1次。测试人员记录受试者完成的次数。以次为单位。</w:t>
      </w:r>
    </w:p>
    <w:p>
      <w:pPr>
        <w:snapToGrid w:val="0"/>
        <w:spacing w:line="360" w:lineRule="auto"/>
        <w:ind w:firstLine="420" w:firstLineChars="200"/>
        <w:rPr>
          <w:rFonts w:ascii="宋体" w:hAnsi="宋体"/>
          <w:color w:val="000000" w:themeColor="text1"/>
        </w:rPr>
      </w:pPr>
      <w:r>
        <w:rPr>
          <w:rFonts w:hint="eastAsia" w:ascii="宋体" w:hAnsi="宋体"/>
          <w:color w:val="000000" w:themeColor="text1"/>
          <w:shd w:val="clear" w:color="auto" w:fill="FFFFFF"/>
        </w:rPr>
        <w:t>2、</w:t>
      </w:r>
      <w:r>
        <w:rPr>
          <w:rFonts w:ascii="宋体" w:hAnsi="宋体"/>
          <w:color w:val="000000" w:themeColor="text1"/>
        </w:rPr>
        <w:t>每人限</w:t>
      </w:r>
      <w:r>
        <w:rPr>
          <w:rFonts w:hint="eastAsia" w:ascii="宋体" w:hAnsi="宋体"/>
          <w:color w:val="000000" w:themeColor="text1"/>
        </w:rPr>
        <w:t>测2</w:t>
      </w:r>
      <w:r>
        <w:rPr>
          <w:rFonts w:ascii="宋体" w:hAnsi="宋体"/>
          <w:color w:val="000000" w:themeColor="text1"/>
        </w:rPr>
        <w:t>次，</w:t>
      </w:r>
      <w:r>
        <w:rPr>
          <w:rFonts w:hint="eastAsia" w:ascii="宋体" w:hAnsi="宋体"/>
          <w:color w:val="000000" w:themeColor="text1"/>
        </w:rPr>
        <w:t>取其中最好一次成绩。</w:t>
      </w:r>
    </w:p>
    <w:p>
      <w:pPr>
        <w:snapToGrid w:val="0"/>
        <w:spacing w:line="360" w:lineRule="auto"/>
        <w:ind w:left="540"/>
        <w:rPr>
          <w:rFonts w:ascii="宋体" w:hAnsi="宋体"/>
          <w:color w:val="000000" w:themeColor="text1"/>
        </w:rPr>
      </w:pPr>
      <w:r>
        <w:rPr>
          <w:rFonts w:ascii="宋体" w:hAnsi="宋体"/>
          <w:color w:val="000000" w:themeColor="text1"/>
        </w:rPr>
        <w:t>（二）注意事项：</w:t>
      </w:r>
    </w:p>
    <w:p>
      <w:pPr>
        <w:snapToGrid w:val="0"/>
        <w:spacing w:line="360" w:lineRule="auto"/>
        <w:ind w:left="540"/>
        <w:rPr>
          <w:rFonts w:ascii="宋体" w:hAnsi="宋体"/>
          <w:color w:val="000000" w:themeColor="text1"/>
        </w:rPr>
      </w:pPr>
      <w:r>
        <w:rPr>
          <w:rFonts w:hint="eastAsia" w:ascii="宋体" w:hAnsi="宋体"/>
          <w:color w:val="000000" w:themeColor="text1"/>
        </w:rPr>
        <w:t>动作规范准确，犯规动作不计成绩。</w:t>
      </w:r>
    </w:p>
    <w:p>
      <w:pPr>
        <w:snapToGrid w:val="0"/>
        <w:spacing w:line="360" w:lineRule="auto"/>
        <w:ind w:firstLine="420" w:firstLineChars="200"/>
        <w:rPr>
          <w:rFonts w:ascii="宋体" w:hAnsi="宋体"/>
          <w:color w:val="000000" w:themeColor="text1"/>
        </w:rPr>
      </w:pPr>
      <w:r>
        <w:rPr>
          <w:rFonts w:ascii="宋体" w:hAnsi="宋体"/>
          <w:color w:val="000000" w:themeColor="text1"/>
        </w:rPr>
        <w:t>（三）评分标准（单位：</w:t>
      </w:r>
      <w:r>
        <w:rPr>
          <w:rFonts w:hint="eastAsia" w:ascii="宋体" w:hAnsi="宋体"/>
          <w:color w:val="000000" w:themeColor="text1"/>
        </w:rPr>
        <w:t>次</w:t>
      </w:r>
      <w:r>
        <w:rPr>
          <w:rFonts w:ascii="宋体" w:hAnsi="宋体"/>
          <w:color w:val="000000" w:themeColor="text1"/>
        </w:rPr>
        <w:t>）：</w:t>
      </w:r>
    </w:p>
    <w:tbl>
      <w:tblPr>
        <w:tblStyle w:val="8"/>
        <w:tblW w:w="6362" w:type="dxa"/>
        <w:tblInd w:w="795" w:type="dxa"/>
        <w:tblLayout w:type="fixed"/>
        <w:tblCellMar>
          <w:top w:w="0" w:type="dxa"/>
          <w:left w:w="0" w:type="dxa"/>
          <w:bottom w:w="0" w:type="dxa"/>
          <w:right w:w="0" w:type="dxa"/>
        </w:tblCellMar>
      </w:tblPr>
      <w:tblGrid>
        <w:gridCol w:w="1042"/>
        <w:gridCol w:w="720"/>
        <w:gridCol w:w="900"/>
        <w:gridCol w:w="720"/>
        <w:gridCol w:w="580"/>
        <w:gridCol w:w="800"/>
        <w:gridCol w:w="800"/>
        <w:gridCol w:w="800"/>
      </w:tblGrid>
      <w:tr>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21</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19</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17</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15</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13</w:t>
            </w:r>
          </w:p>
        </w:tc>
        <w:tc>
          <w:tcPr>
            <w:tcW w:w="800" w:type="dxa"/>
            <w:tcBorders>
              <w:top w:val="single" w:color="auto" w:sz="4" w:space="0"/>
              <w:left w:val="nil"/>
              <w:bottom w:val="single" w:color="auto" w:sz="4" w:space="0"/>
              <w:right w:val="single" w:color="000000" w:sz="4" w:space="0"/>
            </w:tcBorders>
          </w:tcPr>
          <w:p>
            <w:pPr>
              <w:adjustRightInd w:val="0"/>
              <w:snapToGrid w:val="0"/>
              <w:spacing w:line="312" w:lineRule="auto"/>
              <w:jc w:val="center"/>
              <w:rPr>
                <w:rFonts w:ascii="宋体" w:hAnsi="宋体"/>
                <w:color w:val="000000" w:themeColor="text1"/>
              </w:rPr>
            </w:pPr>
            <w:r>
              <w:rPr>
                <w:rFonts w:ascii="宋体" w:hAnsi="宋体"/>
                <w:color w:val="000000" w:themeColor="text1"/>
              </w:rPr>
              <w:t>11</w:t>
            </w:r>
          </w:p>
        </w:tc>
        <w:tc>
          <w:tcPr>
            <w:tcW w:w="800" w:type="dxa"/>
            <w:tcBorders>
              <w:top w:val="single" w:color="auto" w:sz="4" w:space="0"/>
              <w:left w:val="nil"/>
              <w:bottom w:val="single" w:color="auto" w:sz="4" w:space="0"/>
              <w:right w:val="single" w:color="000000" w:sz="4" w:space="0"/>
            </w:tcBorders>
          </w:tcPr>
          <w:p>
            <w:pPr>
              <w:adjustRightInd w:val="0"/>
              <w:snapToGrid w:val="0"/>
              <w:spacing w:line="312" w:lineRule="auto"/>
              <w:jc w:val="center"/>
              <w:rPr>
                <w:rFonts w:ascii="宋体" w:hAnsi="宋体"/>
                <w:color w:val="000000" w:themeColor="text1"/>
              </w:rPr>
            </w:pPr>
            <w:r>
              <w:rPr>
                <w:rFonts w:ascii="宋体" w:hAnsi="宋体"/>
                <w:color w:val="000000" w:themeColor="text1"/>
              </w:rPr>
              <w:t>9</w:t>
            </w:r>
          </w:p>
        </w:tc>
      </w:tr>
      <w:tr>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5</w:t>
            </w:r>
            <w:r>
              <w:rPr>
                <w:rFonts w:hint="eastAsia" w:ascii="宋体" w:hAnsi="宋体"/>
                <w:color w:val="000000" w:themeColor="text1"/>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110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90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60</w:t>
            </w:r>
          </w:p>
        </w:tc>
        <w:tc>
          <w:tcPr>
            <w:tcW w:w="800" w:type="dxa"/>
            <w:tcBorders>
              <w:top w:val="single" w:color="auto" w:sz="4" w:space="0"/>
              <w:left w:val="nil"/>
              <w:bottom w:val="single" w:color="auto" w:sz="4" w:space="0"/>
              <w:right w:val="single" w:color="000000" w:sz="4" w:space="0"/>
            </w:tcBorders>
          </w:tcPr>
          <w:p>
            <w:pPr>
              <w:adjustRightInd w:val="0"/>
              <w:snapToGrid w:val="0"/>
              <w:spacing w:line="312" w:lineRule="auto"/>
              <w:jc w:val="center"/>
              <w:rPr>
                <w:rFonts w:ascii="宋体" w:hAnsi="宋体"/>
                <w:color w:val="000000" w:themeColor="text1"/>
              </w:rPr>
            </w:pPr>
            <w:r>
              <w:rPr>
                <w:rFonts w:ascii="宋体" w:hAnsi="宋体"/>
                <w:color w:val="000000" w:themeColor="text1"/>
              </w:rPr>
              <w:t>30</w:t>
            </w:r>
          </w:p>
        </w:tc>
        <w:tc>
          <w:tcPr>
            <w:tcW w:w="800" w:type="dxa"/>
            <w:tcBorders>
              <w:top w:val="single" w:color="auto" w:sz="4" w:space="0"/>
              <w:left w:val="nil"/>
              <w:bottom w:val="single" w:color="auto" w:sz="4" w:space="0"/>
              <w:right w:val="single" w:color="000000" w:sz="4" w:space="0"/>
            </w:tcBorders>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w:t>
            </w:r>
          </w:p>
        </w:tc>
      </w:tr>
    </w:tbl>
    <w:p>
      <w:pPr>
        <w:snapToGrid w:val="0"/>
        <w:spacing w:line="360" w:lineRule="auto"/>
        <w:rPr>
          <w:rFonts w:ascii="宋体" w:hAnsi="宋体"/>
          <w:b/>
          <w:bCs/>
          <w:color w:val="000000" w:themeColor="text1"/>
        </w:rPr>
      </w:pPr>
    </w:p>
    <w:p>
      <w:pPr>
        <w:snapToGrid w:val="0"/>
        <w:spacing w:line="360" w:lineRule="auto"/>
        <w:ind w:firstLine="422" w:firstLineChars="200"/>
        <w:rPr>
          <w:rFonts w:ascii="宋体" w:hAnsi="宋体"/>
          <w:b/>
          <w:bCs/>
          <w:color w:val="000000" w:themeColor="text1"/>
        </w:rPr>
      </w:pPr>
      <w:r>
        <w:rPr>
          <w:rFonts w:hint="eastAsia" w:ascii="宋体" w:hAnsi="宋体"/>
          <w:b/>
          <w:bCs/>
          <w:color w:val="000000" w:themeColor="text1"/>
        </w:rPr>
        <w:t>三、弹跳类测试：立定跳远（女生）</w:t>
      </w:r>
      <w:r>
        <w:rPr>
          <w:rFonts w:ascii="宋体" w:hAnsi="宋体"/>
          <w:b/>
          <w:bCs/>
          <w:color w:val="000000" w:themeColor="text1"/>
        </w:rPr>
        <w:t xml:space="preserve">     （</w:t>
      </w:r>
      <w:r>
        <w:rPr>
          <w:rFonts w:hint="eastAsia" w:ascii="宋体" w:hAnsi="宋体"/>
          <w:b/>
          <w:bCs/>
          <w:color w:val="000000" w:themeColor="text1"/>
        </w:rPr>
        <w:t>1</w:t>
      </w:r>
      <w:r>
        <w:rPr>
          <w:rFonts w:ascii="宋体" w:hAnsi="宋体"/>
          <w:b/>
          <w:bCs/>
          <w:color w:val="000000" w:themeColor="text1"/>
        </w:rPr>
        <w:t>50分</w:t>
      </w:r>
      <w:r>
        <w:rPr>
          <w:rFonts w:hint="eastAsia" w:ascii="宋体" w:hAnsi="宋体"/>
          <w:b/>
          <w:bCs/>
          <w:color w:val="000000" w:themeColor="text1"/>
        </w:rPr>
        <w:t xml:space="preserve"> </w:t>
      </w:r>
      <w:r>
        <w:rPr>
          <w:rFonts w:ascii="宋体" w:hAnsi="宋体"/>
          <w:b/>
          <w:bCs/>
          <w:color w:val="000000" w:themeColor="text1"/>
        </w:rPr>
        <w:t xml:space="preserve"> ）</w:t>
      </w:r>
      <w:r>
        <w:rPr>
          <w:rFonts w:ascii="宋体" w:hAnsi="宋体"/>
          <w:color w:val="000000" w:themeColor="text1"/>
          <w:sz w:val="24"/>
          <w:szCs w:val="24"/>
        </w:rPr>
        <w:t xml:space="preserve"> </w:t>
      </w:r>
    </w:p>
    <w:p>
      <w:pPr>
        <w:snapToGrid w:val="0"/>
        <w:spacing w:line="360" w:lineRule="auto"/>
        <w:ind w:left="540"/>
        <w:rPr>
          <w:rFonts w:ascii="宋体" w:hAnsi="宋体"/>
          <w:color w:val="000000" w:themeColor="text1"/>
        </w:rPr>
      </w:pPr>
      <w:r>
        <w:rPr>
          <w:rFonts w:ascii="宋体" w:hAnsi="宋体"/>
          <w:color w:val="000000" w:themeColor="text1"/>
        </w:rPr>
        <w:t>（一）测试方法：</w:t>
      </w:r>
    </w:p>
    <w:p>
      <w:pPr>
        <w:snapToGrid w:val="0"/>
        <w:spacing w:line="360" w:lineRule="auto"/>
        <w:ind w:firstLine="420" w:firstLineChars="200"/>
        <w:rPr>
          <w:rFonts w:ascii="宋体" w:hAnsi="宋体"/>
          <w:color w:val="000000" w:themeColor="text1"/>
          <w:shd w:val="clear" w:color="auto" w:fill="FFFFFF"/>
        </w:rPr>
      </w:pPr>
      <w:r>
        <w:rPr>
          <w:rFonts w:hint="eastAsia" w:ascii="宋体" w:hAnsi="宋体"/>
          <w:color w:val="000000" w:themeColor="text1"/>
          <w:shd w:val="clear" w:color="auto" w:fill="FFFFFF"/>
        </w:rPr>
        <w:t>1、受试者双脚自然开立站在起跳线后（测试时使用专用橡胶垫），脚尖不得踩线，双脚原地同时起跳，不得有垫步和连跳动作，动作完成后应向跳跃前方任何一侧走出测试场地。两次跳均犯规，成绩为零分。</w:t>
      </w:r>
    </w:p>
    <w:p>
      <w:pPr>
        <w:snapToGrid w:val="0"/>
        <w:spacing w:line="360" w:lineRule="auto"/>
        <w:ind w:firstLine="420" w:firstLineChars="200"/>
        <w:rPr>
          <w:rFonts w:ascii="宋体" w:hAnsi="宋体"/>
          <w:color w:val="000000" w:themeColor="text1"/>
        </w:rPr>
      </w:pPr>
      <w:r>
        <w:rPr>
          <w:rFonts w:hint="eastAsia" w:ascii="宋体" w:hAnsi="宋体"/>
          <w:color w:val="000000" w:themeColor="text1"/>
          <w:shd w:val="clear" w:color="auto" w:fill="FFFFFF"/>
        </w:rPr>
        <w:t>2、</w:t>
      </w:r>
      <w:r>
        <w:rPr>
          <w:rFonts w:ascii="宋体" w:hAnsi="宋体"/>
          <w:color w:val="000000" w:themeColor="text1"/>
        </w:rPr>
        <w:t>每人限</w:t>
      </w:r>
      <w:r>
        <w:rPr>
          <w:rFonts w:hint="eastAsia" w:ascii="宋体" w:hAnsi="宋体"/>
          <w:color w:val="000000" w:themeColor="text1"/>
        </w:rPr>
        <w:t>测2</w:t>
      </w:r>
      <w:r>
        <w:rPr>
          <w:rFonts w:ascii="宋体" w:hAnsi="宋体"/>
          <w:color w:val="000000" w:themeColor="text1"/>
        </w:rPr>
        <w:t>次，</w:t>
      </w:r>
      <w:r>
        <w:rPr>
          <w:rFonts w:hint="eastAsia" w:ascii="宋体" w:hAnsi="宋体"/>
          <w:color w:val="000000" w:themeColor="text1"/>
        </w:rPr>
        <w:t>取其中最好一次成绩。</w:t>
      </w:r>
    </w:p>
    <w:p>
      <w:pPr>
        <w:snapToGrid w:val="0"/>
        <w:spacing w:line="360" w:lineRule="auto"/>
        <w:ind w:left="540"/>
        <w:rPr>
          <w:rFonts w:ascii="宋体" w:hAnsi="宋体"/>
          <w:color w:val="000000" w:themeColor="text1"/>
        </w:rPr>
      </w:pPr>
      <w:r>
        <w:rPr>
          <w:rFonts w:ascii="宋体" w:hAnsi="宋体"/>
          <w:color w:val="000000" w:themeColor="text1"/>
        </w:rPr>
        <w:t>（二）注意事项：</w:t>
      </w:r>
    </w:p>
    <w:p>
      <w:pPr>
        <w:snapToGrid w:val="0"/>
        <w:spacing w:line="360" w:lineRule="auto"/>
        <w:ind w:left="540"/>
        <w:rPr>
          <w:rFonts w:ascii="宋体" w:hAnsi="宋体"/>
          <w:color w:val="000000" w:themeColor="text1"/>
        </w:rPr>
      </w:pPr>
      <w:r>
        <w:rPr>
          <w:rFonts w:hint="eastAsia" w:ascii="宋体" w:hAnsi="宋体"/>
          <w:color w:val="000000" w:themeColor="text1"/>
        </w:rPr>
        <w:t>动作规范准确，犯规动作不计成绩（起跳时</w:t>
      </w:r>
      <w:r>
        <w:rPr>
          <w:rFonts w:hint="eastAsia" w:ascii="宋体" w:hAnsi="宋体"/>
          <w:color w:val="000000" w:themeColor="text1"/>
          <w:shd w:val="clear" w:color="auto" w:fill="FFFFFF"/>
        </w:rPr>
        <w:t>踩线、垫步、连跳均为犯规</w:t>
      </w:r>
      <w:r>
        <w:rPr>
          <w:rFonts w:hint="eastAsia" w:ascii="宋体" w:hAnsi="宋体"/>
          <w:color w:val="000000" w:themeColor="text1"/>
        </w:rPr>
        <w:t>）。</w:t>
      </w:r>
    </w:p>
    <w:p>
      <w:pPr>
        <w:snapToGrid w:val="0"/>
        <w:spacing w:line="360" w:lineRule="auto"/>
        <w:ind w:firstLine="420" w:firstLineChars="200"/>
        <w:rPr>
          <w:rFonts w:ascii="宋体" w:hAnsi="宋体"/>
          <w:color w:val="000000" w:themeColor="text1"/>
        </w:rPr>
      </w:pPr>
      <w:r>
        <w:rPr>
          <w:rFonts w:ascii="宋体" w:hAnsi="宋体"/>
          <w:color w:val="000000" w:themeColor="text1"/>
        </w:rPr>
        <w:t>（三）评分标准（单位：</w:t>
      </w:r>
      <w:r>
        <w:rPr>
          <w:rFonts w:hint="eastAsia" w:ascii="宋体" w:hAnsi="宋体"/>
          <w:color w:val="000000" w:themeColor="text1"/>
        </w:rPr>
        <w:t>米</w:t>
      </w:r>
      <w:r>
        <w:rPr>
          <w:rFonts w:ascii="宋体" w:hAnsi="宋体"/>
          <w:color w:val="000000" w:themeColor="text1"/>
        </w:rPr>
        <w:t>）：</w:t>
      </w:r>
    </w:p>
    <w:tbl>
      <w:tblPr>
        <w:tblStyle w:val="8"/>
        <w:tblW w:w="6362" w:type="dxa"/>
        <w:jc w:val="center"/>
        <w:tblLayout w:type="fixed"/>
        <w:tblCellMar>
          <w:top w:w="0" w:type="dxa"/>
          <w:left w:w="0" w:type="dxa"/>
          <w:bottom w:w="0" w:type="dxa"/>
          <w:right w:w="0" w:type="dxa"/>
        </w:tblCellMar>
      </w:tblPr>
      <w:tblGrid>
        <w:gridCol w:w="1042"/>
        <w:gridCol w:w="720"/>
        <w:gridCol w:w="900"/>
        <w:gridCol w:w="720"/>
        <w:gridCol w:w="580"/>
        <w:gridCol w:w="800"/>
        <w:gridCol w:w="800"/>
        <w:gridCol w:w="800"/>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2.20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2.10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2</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1.95</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90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85</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80</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5</w:t>
            </w:r>
            <w:r>
              <w:rPr>
                <w:rFonts w:hint="eastAsia" w:ascii="宋体" w:hAnsi="宋体"/>
                <w:color w:val="000000" w:themeColor="text1"/>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110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90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60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30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10</w:t>
            </w:r>
          </w:p>
        </w:tc>
      </w:tr>
    </w:tbl>
    <w:p>
      <w:pPr>
        <w:adjustRightInd w:val="0"/>
        <w:snapToGrid w:val="0"/>
        <w:spacing w:line="312" w:lineRule="auto"/>
        <w:ind w:right="540"/>
        <w:rPr>
          <w:rFonts w:ascii="宋体" w:hAnsi="宋体"/>
          <w:color w:val="000000" w:themeColor="text1"/>
          <w:sz w:val="24"/>
          <w:szCs w:val="24"/>
        </w:rPr>
      </w:pPr>
    </w:p>
    <w:p>
      <w:pPr>
        <w:adjustRightInd w:val="0"/>
        <w:snapToGrid w:val="0"/>
        <w:spacing w:line="312" w:lineRule="auto"/>
        <w:ind w:right="540"/>
        <w:rPr>
          <w:rFonts w:ascii="宋体" w:hAnsi="宋体"/>
          <w:b/>
          <w:color w:val="000000" w:themeColor="text1"/>
        </w:rPr>
      </w:pPr>
    </w:p>
    <w:p>
      <w:pPr>
        <w:adjustRightInd w:val="0"/>
        <w:snapToGrid w:val="0"/>
        <w:spacing w:line="312" w:lineRule="auto"/>
        <w:ind w:right="540" w:firstLine="211" w:firstLineChars="100"/>
        <w:rPr>
          <w:rFonts w:ascii="宋体" w:hAnsi="宋体"/>
          <w:b/>
          <w:color w:val="000000" w:themeColor="text1"/>
        </w:rPr>
      </w:pPr>
      <w:r>
        <w:rPr>
          <w:rFonts w:hint="eastAsia" w:ascii="宋体" w:hAnsi="宋体"/>
          <w:b/>
          <w:color w:val="000000" w:themeColor="text1"/>
        </w:rPr>
        <w:t>四、定向测试（350分）：</w:t>
      </w:r>
    </w:p>
    <w:p>
      <w:pPr>
        <w:pStyle w:val="24"/>
        <w:numPr>
          <w:ilvl w:val="0"/>
          <w:numId w:val="2"/>
        </w:numPr>
        <w:adjustRightInd w:val="0"/>
        <w:snapToGrid w:val="0"/>
        <w:spacing w:line="312" w:lineRule="auto"/>
        <w:ind w:right="540" w:firstLineChars="0"/>
        <w:rPr>
          <w:rFonts w:ascii="宋体" w:hAnsi="宋体"/>
          <w:color w:val="000000" w:themeColor="text1"/>
        </w:rPr>
      </w:pPr>
      <w:r>
        <w:rPr>
          <w:rFonts w:hint="eastAsia" w:ascii="宋体" w:hAnsi="宋体"/>
          <w:color w:val="000000" w:themeColor="text1"/>
        </w:rPr>
        <w:t>测试要求及办法：</w:t>
      </w:r>
    </w:p>
    <w:p>
      <w:pPr>
        <w:adjustRightInd w:val="0"/>
        <w:snapToGrid w:val="0"/>
        <w:spacing w:line="312" w:lineRule="auto"/>
        <w:ind w:left="315" w:right="540" w:hanging="315" w:hangingChars="150"/>
        <w:rPr>
          <w:rFonts w:ascii="宋体" w:hAnsi="宋体"/>
          <w:color w:val="000000" w:themeColor="text1"/>
        </w:rPr>
      </w:pPr>
      <w:r>
        <w:rPr>
          <w:rFonts w:hint="eastAsia" w:ascii="宋体" w:hAnsi="宋体"/>
          <w:color w:val="000000" w:themeColor="text1"/>
        </w:rPr>
        <w:t>1、</w:t>
      </w:r>
      <w:r>
        <w:rPr>
          <w:rFonts w:hint="eastAsia" w:ascii="宋体" w:hAnsi="宋体" w:cs="Arial"/>
          <w:color w:val="000000" w:themeColor="text1"/>
          <w:kern w:val="0"/>
        </w:rPr>
        <w:t>比赛时运动员必须独立的按地图上的序号顺序由小到大逐个刷卡直至完成比赛任务（漏点即成绩无效）。</w:t>
      </w:r>
    </w:p>
    <w:p>
      <w:pPr>
        <w:ind w:left="315" w:hanging="315" w:hangingChars="150"/>
        <w:rPr>
          <w:rFonts w:ascii="宋体" w:hAnsi="宋体"/>
          <w:color w:val="000000" w:themeColor="text1"/>
        </w:rPr>
      </w:pPr>
    </w:p>
    <w:p>
      <w:pPr>
        <w:ind w:left="315" w:hanging="315" w:hangingChars="150"/>
        <w:rPr>
          <w:rFonts w:ascii="宋体" w:hAnsi="宋体"/>
          <w:color w:val="000000" w:themeColor="text1"/>
        </w:rPr>
      </w:pPr>
      <w:r>
        <w:rPr>
          <w:rFonts w:hint="eastAsia" w:ascii="宋体" w:hAnsi="宋体"/>
          <w:color w:val="000000" w:themeColor="text1"/>
        </w:rPr>
        <w:t>2、有效时间为：3分40秒，成绩无效（mp ）和超时的成绩按0分计算。</w:t>
      </w:r>
    </w:p>
    <w:p>
      <w:pPr>
        <w:widowControl/>
        <w:shd w:val="clear" w:color="auto" w:fill="FFFFFF"/>
        <w:spacing w:line="500" w:lineRule="exact"/>
        <w:jc w:val="left"/>
        <w:rPr>
          <w:rFonts w:ascii="宋体" w:hAnsi="宋体" w:cs="Arial"/>
          <w:color w:val="000000" w:themeColor="text1"/>
          <w:kern w:val="0"/>
        </w:rPr>
      </w:pPr>
      <w:r>
        <w:rPr>
          <w:rFonts w:hint="eastAsia" w:ascii="宋体" w:hAnsi="宋体"/>
          <w:color w:val="000000" w:themeColor="text1"/>
        </w:rPr>
        <w:t>3、</w:t>
      </w:r>
      <w:r>
        <w:rPr>
          <w:rFonts w:hint="eastAsia" w:ascii="宋体" w:hAnsi="宋体" w:cs="Arial"/>
          <w:color w:val="000000" w:themeColor="text1"/>
          <w:kern w:val="0"/>
        </w:rPr>
        <w:t>比赛中凡有下列情况之一者成绩无效或取消比赛资格（按0分计算）：</w:t>
      </w:r>
    </w:p>
    <w:p>
      <w:pPr>
        <w:widowControl/>
        <w:shd w:val="clear" w:color="auto" w:fill="FFFFFF"/>
        <w:spacing w:line="500" w:lineRule="exact"/>
        <w:jc w:val="left"/>
        <w:rPr>
          <w:rFonts w:ascii="宋体" w:hAnsi="宋体" w:cs="Arial"/>
          <w:color w:val="000000" w:themeColor="text1"/>
          <w:kern w:val="0"/>
        </w:rPr>
      </w:pPr>
      <w:r>
        <w:rPr>
          <w:rFonts w:ascii="宋体" w:hAnsi="宋体" w:cs="Arial"/>
          <w:color w:val="000000" w:themeColor="text1"/>
          <w:kern w:val="0"/>
        </w:rPr>
        <w:t xml:space="preserve">   </w:t>
      </w:r>
      <w:r>
        <w:rPr>
          <w:rFonts w:hint="eastAsia" w:ascii="宋体" w:hAnsi="宋体" w:cs="Arial"/>
          <w:color w:val="000000" w:themeColor="text1"/>
          <w:kern w:val="0"/>
        </w:rPr>
        <w:t>（</w:t>
      </w:r>
      <w:r>
        <w:rPr>
          <w:rFonts w:ascii="宋体" w:hAnsi="宋体" w:cs="Arial"/>
          <w:color w:val="000000" w:themeColor="text1"/>
          <w:kern w:val="0"/>
        </w:rPr>
        <w:t>1</w:t>
      </w:r>
      <w:r>
        <w:rPr>
          <w:rFonts w:hint="eastAsia" w:ascii="宋体" w:hAnsi="宋体" w:cs="Arial"/>
          <w:color w:val="000000" w:themeColor="text1"/>
          <w:kern w:val="0"/>
        </w:rPr>
        <w:t>）参加测试的学生提前进入比赛场地熟悉情况者；</w:t>
      </w:r>
    </w:p>
    <w:p>
      <w:pPr>
        <w:widowControl/>
        <w:shd w:val="clear" w:color="auto" w:fill="FFFFFF"/>
        <w:spacing w:line="500" w:lineRule="exact"/>
        <w:jc w:val="left"/>
        <w:rPr>
          <w:rFonts w:ascii="宋体" w:hAnsi="宋体" w:cs="Arial"/>
          <w:color w:val="000000" w:themeColor="text1"/>
          <w:kern w:val="0"/>
        </w:rPr>
      </w:pPr>
      <w:r>
        <w:rPr>
          <w:rFonts w:ascii="宋体" w:hAnsi="宋体" w:cs="Arial"/>
          <w:color w:val="000000" w:themeColor="text1"/>
          <w:kern w:val="0"/>
        </w:rPr>
        <w:t xml:space="preserve">   </w:t>
      </w:r>
      <w:r>
        <w:rPr>
          <w:rFonts w:hint="eastAsia" w:ascii="宋体" w:hAnsi="宋体" w:cs="Arial"/>
          <w:color w:val="000000" w:themeColor="text1"/>
          <w:kern w:val="0"/>
        </w:rPr>
        <w:t>（</w:t>
      </w:r>
      <w:r>
        <w:rPr>
          <w:rFonts w:ascii="宋体" w:hAnsi="宋体" w:cs="Arial"/>
          <w:color w:val="000000" w:themeColor="text1"/>
          <w:kern w:val="0"/>
        </w:rPr>
        <w:t>2</w:t>
      </w:r>
      <w:r>
        <w:rPr>
          <w:rFonts w:hint="eastAsia" w:ascii="宋体" w:hAnsi="宋体" w:cs="Arial"/>
          <w:color w:val="000000" w:themeColor="text1"/>
          <w:kern w:val="0"/>
        </w:rPr>
        <w:t>）到达终点时丢失指卡、地图者；</w:t>
      </w:r>
    </w:p>
    <w:p>
      <w:pPr>
        <w:widowControl/>
        <w:shd w:val="clear" w:color="auto" w:fill="FFFFFF"/>
        <w:spacing w:line="500" w:lineRule="exact"/>
        <w:jc w:val="left"/>
        <w:rPr>
          <w:rFonts w:ascii="宋体" w:hAnsi="宋体" w:cs="Arial"/>
          <w:color w:val="000000" w:themeColor="text1"/>
          <w:kern w:val="0"/>
        </w:rPr>
      </w:pPr>
      <w:r>
        <w:rPr>
          <w:rFonts w:ascii="宋体" w:hAnsi="宋体" w:cs="Arial"/>
          <w:color w:val="000000" w:themeColor="text1"/>
          <w:kern w:val="0"/>
        </w:rPr>
        <w:t xml:space="preserve">   </w:t>
      </w:r>
      <w:r>
        <w:rPr>
          <w:rFonts w:hint="eastAsia" w:ascii="宋体" w:hAnsi="宋体" w:cs="Arial"/>
          <w:color w:val="000000" w:themeColor="text1"/>
          <w:kern w:val="0"/>
        </w:rPr>
        <w:t>（</w:t>
      </w:r>
      <w:r>
        <w:rPr>
          <w:rFonts w:ascii="宋体" w:hAnsi="宋体" w:cs="Arial"/>
          <w:color w:val="000000" w:themeColor="text1"/>
          <w:kern w:val="0"/>
        </w:rPr>
        <w:t>3</w:t>
      </w:r>
      <w:r>
        <w:rPr>
          <w:rFonts w:hint="eastAsia" w:ascii="宋体" w:hAnsi="宋体" w:cs="Arial"/>
          <w:color w:val="000000" w:themeColor="text1"/>
          <w:kern w:val="0"/>
        </w:rPr>
        <w:t>）冒名顶替者；</w:t>
      </w:r>
    </w:p>
    <w:p>
      <w:pPr>
        <w:widowControl/>
        <w:shd w:val="clear" w:color="auto" w:fill="FFFFFF"/>
        <w:spacing w:line="500" w:lineRule="exact"/>
        <w:jc w:val="left"/>
        <w:rPr>
          <w:rFonts w:ascii="宋体" w:hAnsi="宋体" w:cs="Arial"/>
          <w:color w:val="000000" w:themeColor="text1"/>
          <w:kern w:val="0"/>
        </w:rPr>
      </w:pPr>
      <w:r>
        <w:rPr>
          <w:rFonts w:ascii="宋体" w:hAnsi="宋体" w:cs="Arial"/>
          <w:color w:val="000000" w:themeColor="text1"/>
          <w:kern w:val="0"/>
        </w:rPr>
        <w:t xml:space="preserve">   </w:t>
      </w:r>
      <w:r>
        <w:rPr>
          <w:rFonts w:hint="eastAsia" w:ascii="宋体" w:hAnsi="宋体" w:cs="Arial"/>
          <w:color w:val="000000" w:themeColor="text1"/>
          <w:kern w:val="0"/>
        </w:rPr>
        <w:t>（</w:t>
      </w:r>
      <w:r>
        <w:rPr>
          <w:rFonts w:ascii="宋体" w:hAnsi="宋体" w:cs="Arial"/>
          <w:color w:val="000000" w:themeColor="text1"/>
          <w:kern w:val="0"/>
        </w:rPr>
        <w:t>4）</w:t>
      </w:r>
      <w:r>
        <w:rPr>
          <w:rFonts w:hint="eastAsia" w:ascii="宋体" w:hAnsi="宋体" w:cs="Arial"/>
          <w:color w:val="000000" w:themeColor="text1"/>
          <w:kern w:val="0"/>
        </w:rPr>
        <w:t>接受别人帮助或为别人提供帮助者，如指路、找点等；</w:t>
      </w:r>
    </w:p>
    <w:p>
      <w:pPr>
        <w:widowControl/>
        <w:shd w:val="clear" w:color="auto" w:fill="FFFFFF"/>
        <w:spacing w:line="500" w:lineRule="exact"/>
        <w:ind w:firstLine="405"/>
        <w:jc w:val="left"/>
        <w:rPr>
          <w:rFonts w:ascii="宋体" w:hAnsi="宋体" w:cs="Arial"/>
          <w:color w:val="000000" w:themeColor="text1"/>
          <w:kern w:val="0"/>
        </w:rPr>
      </w:pPr>
      <w:r>
        <w:rPr>
          <w:rFonts w:hint="eastAsia" w:ascii="宋体" w:hAnsi="宋体" w:cs="Arial"/>
          <w:color w:val="000000" w:themeColor="text1"/>
          <w:kern w:val="0"/>
        </w:rPr>
        <w:t>(</w:t>
      </w:r>
      <w:r>
        <w:rPr>
          <w:rFonts w:ascii="宋体" w:hAnsi="宋体" w:cs="Arial"/>
          <w:color w:val="000000" w:themeColor="text1"/>
          <w:kern w:val="0"/>
        </w:rPr>
        <w:t>5</w:t>
      </w:r>
      <w:r>
        <w:rPr>
          <w:rFonts w:hint="eastAsia" w:ascii="宋体" w:hAnsi="宋体" w:cs="Arial"/>
          <w:color w:val="000000" w:themeColor="text1"/>
          <w:kern w:val="0"/>
        </w:rPr>
        <w:t>) 故意损害公共财物者。</w:t>
      </w:r>
    </w:p>
    <w:p>
      <w:pPr>
        <w:widowControl/>
        <w:shd w:val="clear" w:color="auto" w:fill="FFFFFF"/>
        <w:spacing w:line="500" w:lineRule="exact"/>
        <w:jc w:val="left"/>
        <w:rPr>
          <w:rFonts w:ascii="宋体" w:hAnsi="宋体"/>
          <w:color w:val="000000" w:themeColor="text1"/>
        </w:rPr>
      </w:pPr>
      <w:r>
        <w:rPr>
          <w:rFonts w:hint="eastAsia" w:ascii="宋体" w:hAnsi="宋体"/>
          <w:color w:val="000000" w:themeColor="text1"/>
        </w:rPr>
        <w:t>（二）评分标准</w:t>
      </w:r>
      <w:r>
        <w:rPr>
          <w:rFonts w:ascii="宋体" w:hAnsi="宋体"/>
          <w:color w:val="000000" w:themeColor="text1"/>
        </w:rPr>
        <w:t>（单位：分</w:t>
      </w:r>
      <w:r>
        <w:rPr>
          <w:rFonts w:hint="eastAsia" w:ascii="宋体" w:hAnsi="宋体"/>
          <w:color w:val="000000" w:themeColor="text1"/>
        </w:rPr>
        <w:t>钟</w:t>
      </w:r>
      <w:r>
        <w:rPr>
          <w:rFonts w:ascii="宋体" w:hAnsi="宋体"/>
          <w:color w:val="000000" w:themeColor="text1"/>
        </w:rPr>
        <w:t>）：</w:t>
      </w:r>
    </w:p>
    <w:p>
      <w:pPr>
        <w:widowControl/>
        <w:shd w:val="clear" w:color="auto" w:fill="FFFFFF"/>
        <w:spacing w:line="500" w:lineRule="exact"/>
        <w:jc w:val="left"/>
        <w:rPr>
          <w:rFonts w:ascii="宋体" w:hAnsi="宋体"/>
          <w:color w:val="000000" w:themeColor="text1"/>
        </w:rPr>
      </w:pPr>
      <w:r>
        <w:rPr>
          <w:rFonts w:hint="eastAsia" w:ascii="宋体" w:hAnsi="宋体"/>
          <w:color w:val="000000" w:themeColor="text1"/>
        </w:rPr>
        <w:t>男生标准：</w:t>
      </w:r>
    </w:p>
    <w:tbl>
      <w:tblPr>
        <w:tblStyle w:val="8"/>
        <w:tblW w:w="7037" w:type="dxa"/>
        <w:tblInd w:w="0" w:type="dxa"/>
        <w:tblLayout w:type="fixed"/>
        <w:tblCellMar>
          <w:top w:w="0" w:type="dxa"/>
          <w:left w:w="0" w:type="dxa"/>
          <w:bottom w:w="0" w:type="dxa"/>
          <w:right w:w="0" w:type="dxa"/>
        </w:tblCellMar>
      </w:tblPr>
      <w:tblGrid>
        <w:gridCol w:w="1042"/>
        <w:gridCol w:w="720"/>
        <w:gridCol w:w="900"/>
        <w:gridCol w:w="720"/>
        <w:gridCol w:w="580"/>
        <w:gridCol w:w="800"/>
        <w:gridCol w:w="800"/>
        <w:gridCol w:w="800"/>
        <w:gridCol w:w="675"/>
      </w:tblGrid>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03</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05</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07</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09</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11</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13</w:t>
            </w: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15</w:t>
            </w:r>
          </w:p>
        </w:tc>
      </w:tr>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350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340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330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320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310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300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240</w:t>
            </w: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180</w:t>
            </w:r>
          </w:p>
        </w:tc>
      </w:tr>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17</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19</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21</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23</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25</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r>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140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90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80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70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r>
    </w:tbl>
    <w:p>
      <w:pPr>
        <w:spacing w:line="312" w:lineRule="auto"/>
        <w:rPr>
          <w:rFonts w:ascii="宋体" w:hAnsi="宋体" w:cs="宋体"/>
          <w:b/>
          <w:bCs/>
        </w:rPr>
      </w:pPr>
    </w:p>
    <w:p>
      <w:pPr>
        <w:widowControl/>
        <w:shd w:val="clear" w:color="auto" w:fill="FFFFFF"/>
        <w:spacing w:line="500" w:lineRule="exact"/>
        <w:jc w:val="left"/>
        <w:rPr>
          <w:rFonts w:ascii="宋体" w:hAnsi="宋体"/>
          <w:color w:val="000000" w:themeColor="text1"/>
        </w:rPr>
      </w:pPr>
      <w:r>
        <w:rPr>
          <w:rFonts w:hint="eastAsia" w:ascii="宋体" w:hAnsi="宋体"/>
          <w:color w:val="000000" w:themeColor="text1"/>
        </w:rPr>
        <w:t>女生标准：</w:t>
      </w:r>
    </w:p>
    <w:tbl>
      <w:tblPr>
        <w:tblStyle w:val="8"/>
        <w:tblW w:w="7037" w:type="dxa"/>
        <w:tblInd w:w="0" w:type="dxa"/>
        <w:tblLayout w:type="fixed"/>
        <w:tblCellMar>
          <w:top w:w="0" w:type="dxa"/>
          <w:left w:w="0" w:type="dxa"/>
          <w:bottom w:w="0" w:type="dxa"/>
          <w:right w:w="0" w:type="dxa"/>
        </w:tblCellMar>
      </w:tblPr>
      <w:tblGrid>
        <w:gridCol w:w="1042"/>
        <w:gridCol w:w="720"/>
        <w:gridCol w:w="900"/>
        <w:gridCol w:w="720"/>
        <w:gridCol w:w="580"/>
        <w:gridCol w:w="800"/>
        <w:gridCol w:w="800"/>
        <w:gridCol w:w="800"/>
        <w:gridCol w:w="675"/>
      </w:tblGrid>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22</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24</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26</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28</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30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32</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34</w:t>
            </w: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36</w:t>
            </w:r>
          </w:p>
        </w:tc>
      </w:tr>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350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340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330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320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310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300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240</w:t>
            </w: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180</w:t>
            </w:r>
          </w:p>
        </w:tc>
      </w:tr>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38</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40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42</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44</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3.</w:t>
            </w:r>
            <w:r>
              <w:rPr>
                <w:rFonts w:ascii="宋体" w:hAnsi="宋体"/>
                <w:color w:val="000000" w:themeColor="text1"/>
              </w:rPr>
              <w:t>46</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r>
      <w:tr>
        <w:tblPrEx>
          <w:tblCellMar>
            <w:top w:w="0" w:type="dxa"/>
            <w:left w:w="0" w:type="dxa"/>
            <w:bottom w:w="0" w:type="dxa"/>
            <w:right w:w="0" w:type="dxa"/>
          </w:tblCellMar>
        </w:tblPrEx>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140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100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90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80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70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c>
          <w:tcPr>
            <w:tcW w:w="67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p>
        </w:tc>
      </w:tr>
    </w:tbl>
    <w:p>
      <w:pPr>
        <w:spacing w:line="312" w:lineRule="auto"/>
        <w:jc w:val="center"/>
        <w:rPr>
          <w:rFonts w:ascii="宋体" w:hAnsi="宋体" w:cs="宋体"/>
          <w:b/>
          <w:bCs/>
          <w:sz w:val="32"/>
          <w:szCs w:val="32"/>
        </w:rPr>
      </w:pPr>
    </w:p>
    <w:p>
      <w:pPr>
        <w:spacing w:line="312" w:lineRule="auto"/>
        <w:jc w:val="center"/>
        <w:rPr>
          <w:rFonts w:ascii="宋体" w:hAnsi="宋体" w:cs="宋体"/>
          <w:b/>
          <w:bCs/>
          <w:sz w:val="32"/>
          <w:szCs w:val="32"/>
        </w:rPr>
      </w:pPr>
      <w:r>
        <w:rPr>
          <w:rFonts w:hint="eastAsia" w:ascii="宋体" w:hAnsi="宋体" w:cs="宋体"/>
          <w:b/>
          <w:bCs/>
          <w:sz w:val="32"/>
          <w:szCs w:val="32"/>
        </w:rPr>
        <w:t>足球测试项目及评分标准</w:t>
      </w:r>
    </w:p>
    <w:p>
      <w:pPr>
        <w:tabs>
          <w:tab w:val="left" w:pos="420"/>
        </w:tabs>
        <w:spacing w:line="312" w:lineRule="auto"/>
        <w:ind w:firstLine="562" w:firstLineChars="200"/>
        <w:rPr>
          <w:rFonts w:ascii="宋体" w:hAnsi="宋体" w:cs="宋体"/>
          <w:color w:val="000000" w:themeColor="text1"/>
        </w:rPr>
      </w:pPr>
      <w:r>
        <w:rPr>
          <w:rFonts w:hint="eastAsia" w:ascii="宋体" w:hAnsi="宋体" w:cs="宋体"/>
          <w:b/>
          <w:bCs/>
          <w:sz w:val="28"/>
          <w:szCs w:val="28"/>
        </w:rPr>
        <w:t>一、</w:t>
      </w:r>
      <w:r>
        <w:rPr>
          <w:rFonts w:hint="eastAsia" w:ascii="宋体" w:hAnsi="宋体" w:cs="宋体"/>
          <w:b/>
          <w:bCs/>
          <w:color w:val="000000" w:themeColor="text1"/>
        </w:rPr>
        <w:t>运球绕杆射门（</w:t>
      </w:r>
      <w:r>
        <w:rPr>
          <w:rFonts w:ascii="宋体" w:hAnsi="宋体" w:cs="宋体"/>
          <w:b/>
          <w:color w:val="000000" w:themeColor="text1"/>
        </w:rPr>
        <w:t>140</w:t>
      </w:r>
      <w:r>
        <w:rPr>
          <w:rFonts w:hint="eastAsia" w:ascii="宋体" w:hAnsi="宋体" w:cs="宋体"/>
          <w:b/>
          <w:bCs/>
          <w:color w:val="000000" w:themeColor="text1"/>
        </w:rPr>
        <w:t>分）</w:t>
      </w:r>
      <w:r>
        <w:rPr>
          <w:rFonts w:hint="eastAsia" w:ascii="宋体" w:hAnsi="宋体" w:cs="宋体"/>
          <w:b/>
          <w:color w:val="000000" w:themeColor="text1"/>
        </w:rPr>
        <w:t>：</w:t>
      </w:r>
    </w:p>
    <w:p>
      <w:pPr>
        <w:numPr>
          <w:ilvl w:val="1"/>
          <w:numId w:val="3"/>
        </w:numPr>
        <w:tabs>
          <w:tab w:val="left" w:pos="1140"/>
          <w:tab w:val="clear" w:pos="1146"/>
        </w:tabs>
        <w:spacing w:line="312" w:lineRule="auto"/>
        <w:ind w:left="1140"/>
        <w:rPr>
          <w:rFonts w:ascii="宋体" w:hAnsi="宋体"/>
        </w:rPr>
      </w:pPr>
      <w:r>
        <w:rPr>
          <w:rFonts w:hint="eastAsia" w:ascii="宋体" w:hAnsi="宋体" w:cs="宋体"/>
        </w:rPr>
        <w:t>场地设置：如图</w:t>
      </w:r>
    </w:p>
    <w:p>
      <w:pPr>
        <w:spacing w:line="312" w:lineRule="auto"/>
        <w:ind w:left="1140"/>
        <w:rPr>
          <w:rFonts w:ascii="宋体" w:hAnsi="宋体"/>
        </w:rPr>
      </w:pPr>
      <w:r>
        <w:rPr>
          <w:rFonts w:ascii="宋体" w:hAnsi="宋体"/>
        </w:rPr>
        <w:pict>
          <v:line id="直线 4" o:spid="_x0000_s1031" o:spt="20" style="position:absolute;left:0pt;margin-left:306pt;margin-top:9.95pt;height:71.15pt;width:0pt;z-index:251663360;mso-width-relative:page;mso-height-relative:page;" coordsize="21600,21600" o:gfxdata="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ZfJNfWAAAACgEAAA8AAAAAAAAAAQAgAAAAIgAA&#10;AGRycy9kb3ducmV2LnhtbFBLAQIUABQAAAAIAIdO4kDe8fvn0QEAAJsDAAAOAAAAAAAAAAEAIAAA&#10;ACUBAABkcnMvZTJvRG9jLnhtbFBLBQYAAAAABgAGAFkBAABoBQAAAAA=&#10;">
            <v:path arrowok="t"/>
            <v:fill focussize="0,0"/>
            <v:stroke/>
            <v:imagedata o:title=""/>
            <o:lock v:ext="edit"/>
          </v:line>
        </w:pict>
      </w:r>
      <w:r>
        <w:rPr>
          <w:rFonts w:hint="eastAsia" w:ascii="宋体" w:hAnsi="宋体" w:cs="宋体"/>
        </w:rPr>
        <w:t>起点</w:t>
      </w:r>
      <w:r>
        <w:rPr>
          <w:rFonts w:ascii="宋体" w:hAnsi="宋体" w:cs="宋体"/>
        </w:rPr>
        <w:t xml:space="preserve">                                      10</w:t>
      </w:r>
      <w:r>
        <w:rPr>
          <w:rFonts w:hint="eastAsia" w:ascii="宋体" w:hAnsi="宋体" w:cs="宋体"/>
        </w:rPr>
        <w:t>米</w:t>
      </w:r>
    </w:p>
    <w:p>
      <w:pPr>
        <w:spacing w:line="312" w:lineRule="auto"/>
        <w:rPr>
          <w:rFonts w:ascii="宋体" w:hAnsi="宋体"/>
        </w:rPr>
      </w:pPr>
      <w:r>
        <w:rPr>
          <w:rFonts w:ascii="宋体" w:hAnsi="宋体"/>
        </w:rPr>
        <w:pict>
          <v:line id="直线 3" o:spid="_x0000_s1030" o:spt="20" style="position:absolute;left:0pt;margin-left:268.5pt;margin-top:1pt;height:54.6pt;width:0pt;z-index:251662336;mso-width-relative:page;mso-height-relative:page;" coordsize="21600,21600" o:gfxdata="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&#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GfCC1AAAAAgBAAAPAAAAAAAAAAEAIAAAACIAAABk&#10;cnMvZG93bnJldi54bWxQSwECFAAUAAAACACHTuJAyAuF0dEBAACaAwAADgAAAAAAAAABACAAAAAj&#10;AQAAZHJzL2Uyb0RvYy54bWxQSwUGAAAAAAYABgBZAQAAZgUAAAAA&#10;">
            <v:path arrowok="t"/>
            <v:fill focussize="0,0"/>
            <v:stroke/>
            <v:imagedata o:title=""/>
            <o:lock v:ext="edit"/>
          </v:line>
        </w:pict>
      </w:r>
      <w:r>
        <w:rPr>
          <w:rFonts w:ascii="宋体" w:hAnsi="宋体"/>
        </w:rPr>
        <w:pict>
          <v:line id="直线 2" o:spid="_x0000_s1029" o:spt="20" style="position:absolute;left:0pt;margin-left:63pt;margin-top:0pt;height:50.45pt;width:0pt;z-index:251661312;mso-width-relative:page;mso-height-relative:page;" coordsize="21600,21600" o:gfxdata="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&#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9s28V1AAAAAgBAAAPAAAAAAAAAAEAIAAAACIAAABk&#10;cnMvZG93bnJldi54bWxQSwECFAAUAAAACACHTuJAqoEZr9EBAACaAwAADgAAAAAAAAABACAAAAAj&#10;AQAAZHJzL2Uyb0RvYy54bWxQSwUGAAAAAAYABgBZAQAAZgUAAAAA&#10;">
            <v:path arrowok="t"/>
            <v:fill focussize="0,0"/>
            <v:stroke/>
            <v:imagedata o:title=""/>
            <o:lock v:ext="edit"/>
          </v:line>
        </w:pict>
      </w:r>
      <w:r>
        <w:rPr>
          <w:rFonts w:ascii="宋体" w:hAnsi="宋体" w:cs="宋体"/>
        </w:rPr>
        <w:t xml:space="preserve">             4</w:t>
      </w:r>
      <w:r>
        <w:rPr>
          <w:rFonts w:hint="eastAsia" w:ascii="宋体" w:hAnsi="宋体" w:cs="宋体"/>
        </w:rPr>
        <w:t>米</w:t>
      </w:r>
      <w:r>
        <w:rPr>
          <w:rFonts w:ascii="宋体" w:hAnsi="宋体" w:cs="宋体"/>
        </w:rPr>
        <w:t xml:space="preserve"> 1</w:t>
      </w:r>
      <w:r>
        <w:rPr>
          <w:rFonts w:hint="eastAsia" w:ascii="宋体" w:hAnsi="宋体" w:cs="宋体"/>
        </w:rPr>
        <w:t>米</w:t>
      </w:r>
      <w:r>
        <w:rPr>
          <w:rFonts w:ascii="宋体" w:hAnsi="宋体" w:cs="宋体"/>
        </w:rPr>
        <w:t xml:space="preserve"> 4</w:t>
      </w:r>
      <w:r>
        <w:rPr>
          <w:rFonts w:hint="eastAsia" w:ascii="宋体" w:hAnsi="宋体" w:cs="宋体"/>
        </w:rPr>
        <w:t>米</w:t>
      </w:r>
      <w:r>
        <w:rPr>
          <w:rFonts w:ascii="宋体" w:hAnsi="宋体" w:cs="宋体"/>
        </w:rPr>
        <w:t xml:space="preserve">                      1</w:t>
      </w:r>
      <w:r>
        <w:rPr>
          <w:rFonts w:hint="eastAsia" w:ascii="宋体" w:hAnsi="宋体" w:cs="宋体"/>
        </w:rPr>
        <w:t>米</w:t>
      </w:r>
    </w:p>
    <w:p>
      <w:pPr>
        <w:spacing w:line="312" w:lineRule="auto"/>
        <w:ind w:left="428" w:leftChars="204" w:firstLine="1268" w:firstLineChars="604"/>
        <w:rPr>
          <w:rFonts w:ascii="宋体" w:hAnsi="宋体" w:cs="宋体"/>
        </w:rPr>
      </w:pPr>
      <w:r>
        <w:rPr>
          <w:rFonts w:ascii="宋体" w:hAnsi="宋体"/>
        </w:rPr>
        <w:pict>
          <v:line id="_x0000_s1039" o:spid="_x0000_s1039" o:spt="20" style="position:absolute;left:0pt;flip:y;margin-left:267.5pt;margin-top:8.9pt;height:1pt;width:39pt;z-index:251671552;mso-width-relative:page;mso-height-relative:page;" coordsize="21600,21600" o:gfxdata="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Id4eNUAAAAJAQAADwAAAAAAAAABACAAAAAiAAAA&#10;ZHJzL2Rvd25yZXYueG1sUEsBAhQAFAAAAAgAh07iQCDLsY/RAQAAmwMAAA4AAAAAAAAAAQAgAAAA&#10;JAEAAGRycy9lMm9Eb2MueG1sUEsFBgAAAAAGAAYAWQEAAGcFAAAAAA==&#10;">
            <v:path arrowok="t"/>
            <v:fill focussize="0,0"/>
            <v:stroke/>
            <v:imagedata o:title=""/>
            <o:lock v:ext="edit"/>
          </v:line>
        </w:pict>
      </w:r>
      <w:r>
        <w:rPr>
          <w:rFonts w:ascii="宋体" w:hAnsi="宋体"/>
        </w:rPr>
        <w:pict>
          <v:line id="直线 9" o:spid="_x0000_s1035" o:spt="20" style="position:absolute;left:0pt;margin-left:252.5pt;margin-top:9.4pt;height:0pt;width:17pt;z-index:251667456;mso-width-relative:page;mso-height-relative:page;" coordsize="21600,21600" o:gfxdata="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Id4eNUAAAAJAQAADwAAAAAAAAABACAAAAAiAAAA&#10;ZHJzL2Rvd25yZXYueG1sUEsBAhQAFAAAAAgAh07iQCDLsY/RAQAAmwMAAA4AAAAAAAAAAQAgAAAA&#10;JAEAAGRycy9lMm9Eb2MueG1sUEsFBgAAAAAGAAYAWQEAAGcFAAAAAA==&#10;">
            <v:path arrowok="t"/>
            <v:fill focussize="0,0"/>
            <v:stroke/>
            <v:imagedata o:title=""/>
            <o:lock v:ext="edit"/>
          </v:line>
        </w:pict>
      </w:r>
      <w:r>
        <w:rPr>
          <w:rFonts w:ascii="宋体" w:hAnsi="宋体"/>
        </w:rPr>
        <w:pict>
          <v:shape id="_x0000_s1038" o:spid="_x0000_s1038" o:spt="32" type="#_x0000_t32" style="position:absolute;left:0pt;flip:y;margin-left:110.5pt;margin-top:9.4pt;height:0.5pt;width:25pt;z-index:251670528;mso-width-relative:page;mso-height-relative:page;" o:connectortype="straight" filled="f" coordsize="21600,21600">
            <v:path arrowok="t"/>
            <v:fill on="f" focussize="0,0"/>
            <v:stroke/>
            <v:imagedata o:title=""/>
            <o:lock v:ext="edit"/>
          </v:shape>
        </w:pict>
      </w:r>
      <w:r>
        <w:rPr>
          <w:rFonts w:ascii="宋体" w:hAnsi="宋体"/>
        </w:rPr>
        <w:pict>
          <v:line id="直线 10" o:spid="_x0000_s1036" o:spt="20" style="position:absolute;left:0pt;margin-left:63pt;margin-top:7.8pt;height:0pt;width:26.5pt;z-index:251668480;mso-width-relative:page;mso-height-relative:page;" coordsize="21600,21600" o:gfxdata="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2NXo7TAAAACQEAAA8AAAAAAAAAAQAgAAAAIgAAAGRy&#10;cy9kb3ducmV2LnhtbFBLAQIUABQAAAAIAIdO4kAPMudj0QEAAJwDAAAOAAAAAAAAAAEAIAAAACIB&#10;AABkcnMvZTJvRG9jLnhtbFBLBQYAAAAABgAGAFkBAABlBQAAAAA=&#10;">
            <v:path arrowok="t"/>
            <v:fill focussize="0,0"/>
            <v:stroke/>
            <v:imagedata o:title=""/>
            <o:lock v:ext="edit"/>
          </v:line>
        </w:pict>
      </w:r>
      <w:r>
        <w:rPr>
          <w:rFonts w:ascii="宋体" w:hAnsi="宋体"/>
        </w:rPr>
        <w:pict>
          <v:line id="直线 11" o:spid="_x0000_s1037" o:spt="20" style="position:absolute;left:0pt;margin-left:94pt;margin-top:8.4pt;height:0pt;width:11pt;z-index:251669504;mso-width-relative:page;mso-height-relative:page;" coordsize="21600,21600" o:gfxdata="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NyJlTVAAAACQEAAA8AAAAAAAAAAQAgAAAAIgAA&#10;AGRycy9kb3ducmV2LnhtbFBLAQIUABQAAAAIAIdO4kBRfO9y0gEAAJwDAAAOAAAAAAAAAAEAIAAA&#10;ACQBAABkcnMvZTJvRG9jLnhtbFBLBQYAAAAABgAGAFkBAABoBQAAAAA=&#10;">
            <v:path arrowok="t"/>
            <v:fill focussize="0,0"/>
            <v:stroke/>
            <v:imagedata o:title=""/>
            <o:lock v:ext="edit"/>
          </v:line>
        </w:pict>
      </w:r>
      <w:r>
        <w:rPr>
          <w:rFonts w:ascii="宋体" w:hAnsi="宋体"/>
        </w:rPr>
        <w:pict>
          <v:line id="直线 7" o:spid="_x0000_s1034" o:spt="20" style="position:absolute;left:0pt;margin-left:306pt;margin-top:23.4pt;height:0pt;width:9pt;z-index:251666432;mso-width-relative:page;mso-height-relative:page;" coordsize="21600,21600" o:gfxdata="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PE/KdUAAAAJAQAADwAAAAAAAAABACAAAAAiAAAA&#10;ZHJzL2Rvd25yZXYueG1sUEsBAhQAFAAAAAgAh07iQKYMs5fRAQAAmgMAAA4AAAAAAAAAAQAgAAAA&#10;JAEAAGRycy9lMm9Eb2MueG1sUEsFBgAAAAAGAAYAWQEAAGcFAAAAAA==&#10;">
            <v:path arrowok="t"/>
            <v:fill focussize="0,0"/>
            <v:stroke/>
            <v:imagedata o:title=""/>
            <o:lock v:ext="edit"/>
          </v:line>
        </w:pict>
      </w:r>
      <w:r>
        <w:rPr>
          <w:rFonts w:ascii="宋体" w:hAnsi="宋体"/>
        </w:rPr>
        <w:pict>
          <v:line id="直线 6" o:spid="_x0000_s1033" o:spt="20" style="position:absolute;left:0pt;margin-left:315pt;margin-top:0pt;height:23.4pt;width:0pt;z-index:251665408;mso-width-relative:page;mso-height-relative:page;" coordsize="21600,21600" o:gfxdata="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dlndNUAAAAHAQAADwAAAAAAAAABACAAAAAiAAAA&#10;ZHJzL2Rvd25yZXYueG1sUEsBAhQAFAAAAAgAh07iQFQM9InRAQAAmgMAAA4AAAAAAAAAAQAgAAAA&#10;JAEAAGRycy9lMm9Eb2MueG1sUEsFBgAAAAAGAAYAWQEAAGcFAAAAAA==&#10;">
            <v:path arrowok="t"/>
            <v:fill focussize="0,0"/>
            <v:stroke/>
            <v:imagedata o:title=""/>
            <o:lock v:ext="edit"/>
          </v:line>
        </w:pict>
      </w:r>
      <w:r>
        <w:rPr>
          <w:rFonts w:ascii="宋体" w:hAnsi="宋体"/>
        </w:rPr>
        <w:pict>
          <v:line id="直线 5" o:spid="_x0000_s1032" o:spt="20" style="position:absolute;left:0pt;margin-left:306pt;margin-top:0pt;height:0pt;width:9pt;z-index:251664384;mso-width-relative:page;mso-height-relative:page;" coordsize="21600,21600" o:gfxdata="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esWKvTAAAABQEAAA8AAAAAAAAAAQAgAAAAIgAAAGRy&#10;cy9kb3ducmV2LnhtbFBLAQIUABQAAAAIAIdO4kDWY6w70QEAAJoDAAAOAAAAAAAAAAEAIAAAACIB&#10;AABkcnMvZTJvRG9jLnhtbFBLBQYAAAAABgAGAFkBAABlBQAAAAA=&#10;">
            <v:path arrowok="t"/>
            <v:fill focussize="0,0"/>
            <v:stroke/>
            <v:imagedata o:title=""/>
            <o:lock v:ext="edit"/>
          </v:line>
        </w:pic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 xml:space="preserve">             </w:t>
      </w:r>
    </w:p>
    <w:p>
      <w:pPr>
        <w:tabs>
          <w:tab w:val="left" w:pos="420"/>
          <w:tab w:val="left" w:pos="1140"/>
          <w:tab w:val="left" w:pos="1287"/>
        </w:tabs>
        <w:spacing w:line="312" w:lineRule="auto"/>
        <w:rPr>
          <w:rFonts w:ascii="宋体" w:hAnsi="宋体"/>
        </w:rPr>
      </w:pPr>
    </w:p>
    <w:p>
      <w:pPr>
        <w:tabs>
          <w:tab w:val="left" w:pos="420"/>
          <w:tab w:val="left" w:pos="1140"/>
          <w:tab w:val="left" w:pos="1287"/>
        </w:tabs>
        <w:spacing w:line="312" w:lineRule="auto"/>
        <w:rPr>
          <w:rFonts w:ascii="宋体" w:hAnsi="宋体"/>
        </w:rPr>
      </w:pPr>
    </w:p>
    <w:p>
      <w:pPr>
        <w:numPr>
          <w:ilvl w:val="1"/>
          <w:numId w:val="3"/>
        </w:numPr>
        <w:tabs>
          <w:tab w:val="left" w:pos="1140"/>
          <w:tab w:val="clear" w:pos="1146"/>
        </w:tabs>
        <w:spacing w:line="312" w:lineRule="auto"/>
        <w:ind w:left="1140"/>
        <w:rPr>
          <w:rFonts w:ascii="宋体" w:hAnsi="宋体"/>
        </w:rPr>
      </w:pPr>
      <w:r>
        <w:rPr>
          <w:rFonts w:hint="eastAsia" w:ascii="宋体" w:hAnsi="宋体" w:cs="宋体"/>
        </w:rPr>
        <w:t>测试方法：</w:t>
      </w:r>
    </w:p>
    <w:p>
      <w:pPr>
        <w:numPr>
          <w:ilvl w:val="2"/>
          <w:numId w:val="3"/>
        </w:numPr>
        <w:spacing w:line="312" w:lineRule="auto"/>
        <w:rPr>
          <w:rFonts w:ascii="宋体" w:hAnsi="宋体"/>
        </w:rPr>
      </w:pPr>
      <w:r>
        <w:rPr>
          <w:rFonts w:hint="eastAsia" w:ascii="宋体" w:hAnsi="宋体" w:cs="宋体"/>
        </w:rPr>
        <w:t>受试者从起点开始运球，脚触球则立即开表计时，到球射进球门则停表。</w:t>
      </w:r>
    </w:p>
    <w:p>
      <w:pPr>
        <w:numPr>
          <w:ilvl w:val="2"/>
          <w:numId w:val="3"/>
        </w:numPr>
        <w:spacing w:line="312" w:lineRule="auto"/>
        <w:rPr>
          <w:rFonts w:ascii="宋体" w:hAnsi="宋体"/>
        </w:rPr>
      </w:pPr>
      <w:r>
        <w:rPr>
          <w:rFonts w:hint="eastAsia" w:ascii="宋体" w:hAnsi="宋体" w:cs="宋体"/>
        </w:rPr>
        <w:t>射门脚法不限，射门要有力度，球不进球门成绩无效（按0分计算）。</w:t>
      </w:r>
    </w:p>
    <w:p>
      <w:pPr>
        <w:numPr>
          <w:ilvl w:val="2"/>
          <w:numId w:val="3"/>
        </w:numPr>
        <w:spacing w:line="312" w:lineRule="auto"/>
        <w:rPr>
          <w:rFonts w:ascii="宋体" w:hAnsi="宋体"/>
        </w:rPr>
      </w:pPr>
      <w:r>
        <w:rPr>
          <w:rFonts w:hint="eastAsia" w:ascii="宋体" w:hAnsi="宋体" w:cs="宋体"/>
        </w:rPr>
        <w:t>每人做两次，取最佳一次成绩。</w:t>
      </w:r>
    </w:p>
    <w:p>
      <w:pPr>
        <w:numPr>
          <w:ilvl w:val="2"/>
          <w:numId w:val="3"/>
        </w:numPr>
        <w:spacing w:line="312" w:lineRule="auto"/>
        <w:rPr>
          <w:rFonts w:ascii="宋体" w:hAnsi="宋体"/>
        </w:rPr>
      </w:pPr>
      <w:r>
        <w:rPr>
          <w:rFonts w:hint="eastAsia" w:ascii="宋体" w:hAnsi="宋体" w:cs="宋体"/>
        </w:rPr>
        <w:t>依次运球绕杆，漏杆则无成绩。</w:t>
      </w:r>
    </w:p>
    <w:p>
      <w:pPr>
        <w:spacing w:line="312" w:lineRule="auto"/>
        <w:ind w:firstLine="630" w:firstLineChars="300"/>
        <w:rPr>
          <w:rFonts w:ascii="宋体" w:hAnsi="宋体"/>
        </w:rPr>
      </w:pPr>
      <w:r>
        <w:rPr>
          <w:rFonts w:ascii="宋体" w:hAnsi="宋体" w:cs="宋体"/>
        </w:rPr>
        <w:t>(</w:t>
      </w:r>
      <w:r>
        <w:rPr>
          <w:rFonts w:hint="eastAsia" w:ascii="宋体" w:hAnsi="宋体" w:cs="宋体"/>
        </w:rPr>
        <w:t>三</w:t>
      </w:r>
      <w:r>
        <w:rPr>
          <w:rFonts w:ascii="宋体" w:hAnsi="宋体" w:cs="宋体"/>
        </w:rPr>
        <w:t>)</w:t>
      </w:r>
      <w:r>
        <w:rPr>
          <w:rFonts w:hint="eastAsia" w:ascii="宋体" w:hAnsi="宋体" w:cs="宋体"/>
        </w:rPr>
        <w:t>评分标准：</w:t>
      </w:r>
    </w:p>
    <w:tbl>
      <w:tblPr>
        <w:tblStyle w:val="8"/>
        <w:tblW w:w="8136" w:type="dxa"/>
        <w:jc w:val="center"/>
        <w:tblLayout w:type="fixed"/>
        <w:tblCellMar>
          <w:top w:w="0" w:type="dxa"/>
          <w:left w:w="0" w:type="dxa"/>
          <w:bottom w:w="0" w:type="dxa"/>
          <w:right w:w="0" w:type="dxa"/>
        </w:tblCellMar>
      </w:tblPr>
      <w:tblGrid>
        <w:gridCol w:w="1042"/>
        <w:gridCol w:w="720"/>
        <w:gridCol w:w="900"/>
        <w:gridCol w:w="720"/>
        <w:gridCol w:w="580"/>
        <w:gridCol w:w="631"/>
        <w:gridCol w:w="774"/>
        <w:gridCol w:w="709"/>
        <w:gridCol w:w="709"/>
        <w:gridCol w:w="708"/>
        <w:gridCol w:w="643"/>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7″</w:t>
            </w:r>
            <w:r>
              <w:rPr>
                <w:rFonts w:ascii="宋体" w:hAnsi="宋体" w:cs="宋体"/>
                <w:color w:val="000000" w:themeColor="text1"/>
                <w:kern w:val="0"/>
              </w:rPr>
              <w:t>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7″</w:t>
            </w:r>
            <w:r>
              <w:rPr>
                <w:rFonts w:ascii="宋体" w:hAnsi="宋体" w:cs="宋体"/>
                <w:color w:val="000000" w:themeColor="text1"/>
                <w:kern w:val="0"/>
              </w:rPr>
              <w:t>7</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7″</w:t>
            </w:r>
            <w:r>
              <w:rPr>
                <w:rFonts w:ascii="宋体" w:hAnsi="宋体" w:cs="宋体"/>
                <w:color w:val="000000" w:themeColor="text1"/>
                <w:kern w:val="0"/>
              </w:rPr>
              <w:t>8</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7″</w:t>
            </w:r>
            <w:r>
              <w:rPr>
                <w:rFonts w:ascii="宋体" w:hAnsi="宋体" w:cs="宋体"/>
                <w:color w:val="000000" w:themeColor="text1"/>
                <w:kern w:val="0"/>
              </w:rPr>
              <w:t>9</w:t>
            </w:r>
          </w:p>
        </w:tc>
        <w:tc>
          <w:tcPr>
            <w:tcW w:w="63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 xml:space="preserve"> </w:t>
            </w: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0</w:t>
            </w:r>
          </w:p>
        </w:tc>
        <w:tc>
          <w:tcPr>
            <w:tcW w:w="77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1</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2</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3</w:t>
            </w:r>
          </w:p>
        </w:tc>
        <w:tc>
          <w:tcPr>
            <w:tcW w:w="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8″</w:t>
            </w:r>
            <w:r>
              <w:rPr>
                <w:rFonts w:ascii="宋体" w:hAnsi="宋体" w:cs="宋体"/>
                <w:color w:val="000000" w:themeColor="text1"/>
                <w:kern w:val="0"/>
              </w:rPr>
              <w:t>4</w:t>
            </w:r>
          </w:p>
        </w:tc>
        <w:tc>
          <w:tcPr>
            <w:tcW w:w="643" w:type="dxa"/>
            <w:tcBorders>
              <w:top w:val="single" w:color="auto" w:sz="4" w:space="0"/>
              <w:left w:val="nil"/>
              <w:bottom w:val="single" w:color="auto" w:sz="4" w:space="0"/>
              <w:right w:val="single" w:color="auto" w:sz="4" w:space="0"/>
            </w:tcBorders>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8″</w:t>
            </w:r>
            <w:r>
              <w:rPr>
                <w:rFonts w:ascii="宋体" w:hAnsi="宋体" w:cs="宋体"/>
                <w:color w:val="000000" w:themeColor="text1"/>
                <w:kern w:val="0"/>
              </w:rPr>
              <w:t>5</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140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120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110</w:t>
            </w:r>
          </w:p>
        </w:tc>
        <w:tc>
          <w:tcPr>
            <w:tcW w:w="63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1</w:t>
            </w:r>
            <w:r>
              <w:rPr>
                <w:rFonts w:ascii="宋体" w:hAnsi="宋体" w:cs="宋体"/>
                <w:color w:val="000000" w:themeColor="text1"/>
                <w:kern w:val="0"/>
              </w:rPr>
              <w:t>0</w:t>
            </w:r>
            <w:r>
              <w:rPr>
                <w:rFonts w:hint="eastAsia" w:ascii="宋体" w:hAnsi="宋体" w:cs="宋体"/>
                <w:color w:val="000000" w:themeColor="text1"/>
                <w:kern w:val="0"/>
              </w:rPr>
              <w:t>0</w:t>
            </w:r>
          </w:p>
        </w:tc>
        <w:tc>
          <w:tcPr>
            <w:tcW w:w="77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90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70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50</w:t>
            </w:r>
          </w:p>
        </w:tc>
        <w:tc>
          <w:tcPr>
            <w:tcW w:w="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3</w:t>
            </w:r>
            <w:r>
              <w:rPr>
                <w:rFonts w:hint="eastAsia" w:ascii="宋体" w:hAnsi="宋体" w:cs="宋体"/>
                <w:color w:val="000000" w:themeColor="text1"/>
                <w:kern w:val="0"/>
              </w:rPr>
              <w:t>0</w:t>
            </w:r>
          </w:p>
        </w:tc>
        <w:tc>
          <w:tcPr>
            <w:tcW w:w="643" w:type="dxa"/>
            <w:tcBorders>
              <w:top w:val="single" w:color="auto" w:sz="4" w:space="0"/>
              <w:left w:val="nil"/>
              <w:bottom w:val="single" w:color="auto" w:sz="4" w:space="0"/>
              <w:right w:val="single" w:color="auto" w:sz="4" w:space="0"/>
            </w:tcBorders>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10</w:t>
            </w:r>
          </w:p>
        </w:tc>
      </w:tr>
    </w:tbl>
    <w:p>
      <w:pPr>
        <w:tabs>
          <w:tab w:val="left" w:pos="420"/>
        </w:tabs>
        <w:spacing w:line="312" w:lineRule="auto"/>
        <w:rPr>
          <w:rFonts w:ascii="宋体" w:hAnsi="宋体"/>
        </w:rPr>
      </w:pPr>
    </w:p>
    <w:p>
      <w:pPr>
        <w:tabs>
          <w:tab w:val="left" w:pos="420"/>
        </w:tabs>
        <w:spacing w:line="312" w:lineRule="auto"/>
        <w:ind w:firstLine="630" w:firstLineChars="300"/>
        <w:rPr>
          <w:rFonts w:ascii="宋体" w:hAnsi="宋体"/>
          <w:b/>
          <w:color w:val="FF0000"/>
        </w:rPr>
      </w:pPr>
      <w:r>
        <w:rPr>
          <w:rFonts w:hint="eastAsia" w:ascii="宋体" w:hAnsi="宋体"/>
        </w:rPr>
        <w:t>二、</w:t>
      </w:r>
      <w:r>
        <w:rPr>
          <w:rFonts w:hint="eastAsia" w:ascii="宋体" w:hAnsi="宋体"/>
          <w:b/>
          <w:bCs/>
        </w:rPr>
        <w:t>一分钟脚</w:t>
      </w:r>
      <w:r>
        <w:rPr>
          <w:rFonts w:hint="eastAsia" w:ascii="宋体" w:hAnsi="宋体" w:cs="宋体"/>
          <w:b/>
          <w:bCs/>
          <w:color w:val="000000" w:themeColor="text1"/>
        </w:rPr>
        <w:t>颠球（</w:t>
      </w:r>
      <w:r>
        <w:rPr>
          <w:rFonts w:ascii="宋体" w:hAnsi="宋体" w:cs="宋体"/>
          <w:b/>
          <w:bCs/>
          <w:color w:val="000000" w:themeColor="text1"/>
        </w:rPr>
        <w:t>14</w:t>
      </w:r>
      <w:r>
        <w:rPr>
          <w:rFonts w:hint="eastAsia" w:ascii="宋体" w:hAnsi="宋体" w:cs="宋体"/>
          <w:b/>
          <w:bCs/>
          <w:color w:val="000000" w:themeColor="text1"/>
        </w:rPr>
        <w:t>0分）：</w:t>
      </w:r>
    </w:p>
    <w:p>
      <w:pPr>
        <w:numPr>
          <w:ilvl w:val="1"/>
          <w:numId w:val="4"/>
        </w:numPr>
        <w:spacing w:line="312" w:lineRule="auto"/>
        <w:rPr>
          <w:rFonts w:ascii="宋体"/>
        </w:rPr>
      </w:pPr>
      <w:r>
        <w:rPr>
          <w:rFonts w:hint="eastAsia" w:ascii="宋体" w:hAnsi="宋体" w:cs="宋体"/>
        </w:rPr>
        <w:t>测试方法：</w:t>
      </w:r>
    </w:p>
    <w:p>
      <w:pPr>
        <w:numPr>
          <w:ilvl w:val="2"/>
          <w:numId w:val="4"/>
        </w:numPr>
        <w:spacing w:line="312" w:lineRule="auto"/>
        <w:rPr>
          <w:rFonts w:ascii="宋体"/>
        </w:rPr>
      </w:pPr>
      <w:r>
        <w:rPr>
          <w:rFonts w:hint="eastAsia" w:ascii="宋体" w:hAnsi="宋体" w:cs="宋体"/>
        </w:rPr>
        <w:t>受试者在</w:t>
      </w:r>
      <w:bookmarkStart w:id="0" w:name="_Hlk69983837"/>
      <w:r>
        <w:rPr>
          <w:rFonts w:ascii="宋体" w:hAnsi="宋体" w:cs="宋体"/>
          <w:color w:val="000000" w:themeColor="text1"/>
        </w:rPr>
        <w:t>1</w:t>
      </w:r>
      <w:r>
        <w:rPr>
          <w:rFonts w:hint="eastAsia" w:ascii="宋体" w:hAnsi="宋体" w:cs="宋体"/>
          <w:color w:val="000000" w:themeColor="text1"/>
        </w:rPr>
        <w:t>米×</w:t>
      </w:r>
      <w:r>
        <w:rPr>
          <w:rFonts w:ascii="宋体" w:hAnsi="宋体" w:cs="宋体"/>
          <w:color w:val="000000" w:themeColor="text1"/>
        </w:rPr>
        <w:t>1</w:t>
      </w:r>
      <w:r>
        <w:rPr>
          <w:rFonts w:hint="eastAsia" w:ascii="宋体" w:hAnsi="宋体" w:cs="宋体"/>
          <w:color w:val="000000" w:themeColor="text1"/>
        </w:rPr>
        <w:t>米</w:t>
      </w:r>
      <w:bookmarkEnd w:id="0"/>
      <w:r>
        <w:rPr>
          <w:rFonts w:hint="eastAsia" w:ascii="宋体" w:hAnsi="宋体" w:cs="宋体"/>
        </w:rPr>
        <w:t>的范围内，可用脚、大腿、胸、肩四个部位，随意连续颠球。主考者数计颠球个数。如球落地，则为一次颠球结束。</w:t>
      </w:r>
    </w:p>
    <w:p>
      <w:pPr>
        <w:numPr>
          <w:ilvl w:val="2"/>
          <w:numId w:val="4"/>
        </w:numPr>
        <w:spacing w:line="312" w:lineRule="auto"/>
        <w:rPr>
          <w:rFonts w:ascii="宋体"/>
        </w:rPr>
      </w:pPr>
      <w:r>
        <w:rPr>
          <w:rFonts w:hint="eastAsia" w:ascii="宋体" w:hAnsi="宋体" w:cs="宋体"/>
        </w:rPr>
        <w:t>每人测2次，取最佳一次成绩。</w:t>
      </w:r>
    </w:p>
    <w:p>
      <w:pPr>
        <w:numPr>
          <w:ilvl w:val="2"/>
          <w:numId w:val="4"/>
        </w:numPr>
        <w:spacing w:line="312" w:lineRule="auto"/>
        <w:rPr>
          <w:rFonts w:ascii="宋体"/>
        </w:rPr>
      </w:pPr>
      <w:r>
        <w:rPr>
          <w:rFonts w:hint="eastAsia" w:ascii="宋体" w:hAnsi="宋体" w:cs="宋体"/>
        </w:rPr>
        <w:t>受试者颠球时离开测试范围</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米×</w:t>
      </w:r>
      <w:r>
        <w:rPr>
          <w:rFonts w:ascii="宋体" w:hAnsi="宋体" w:cs="宋体"/>
          <w:color w:val="000000" w:themeColor="text1"/>
        </w:rPr>
        <w:t>1</w:t>
      </w:r>
      <w:r>
        <w:rPr>
          <w:rFonts w:hint="eastAsia" w:ascii="宋体" w:hAnsi="宋体" w:cs="宋体"/>
          <w:color w:val="000000" w:themeColor="text1"/>
        </w:rPr>
        <w:t>米）</w:t>
      </w:r>
      <w:r>
        <w:rPr>
          <w:rFonts w:hint="eastAsia" w:ascii="宋体" w:hAnsi="宋体" w:cs="宋体"/>
        </w:rPr>
        <w:t>为犯规，颠球成绩无效，不计入有效成绩内。</w:t>
      </w:r>
    </w:p>
    <w:p>
      <w:pPr>
        <w:numPr>
          <w:ilvl w:val="1"/>
          <w:numId w:val="4"/>
        </w:numPr>
        <w:tabs>
          <w:tab w:val="left" w:pos="1140"/>
          <w:tab w:val="clear" w:pos="1287"/>
        </w:tabs>
        <w:spacing w:line="312" w:lineRule="auto"/>
        <w:ind w:left="1140"/>
        <w:rPr>
          <w:rFonts w:ascii="宋体"/>
        </w:rPr>
      </w:pPr>
      <w:r>
        <w:rPr>
          <w:rFonts w:hint="eastAsia" w:ascii="宋体" w:hAnsi="宋体" w:cs="宋体"/>
        </w:rPr>
        <w:t>评分标准：</w:t>
      </w:r>
    </w:p>
    <w:p>
      <w:pPr>
        <w:rPr>
          <w:rFonts w:ascii="宋体" w:hAnsi="宋体" w:cs="仿宋_GB2312"/>
          <w:sz w:val="24"/>
          <w:szCs w:val="24"/>
        </w:rPr>
      </w:pPr>
    </w:p>
    <w:tbl>
      <w:tblPr>
        <w:tblStyle w:val="8"/>
        <w:tblW w:w="7493" w:type="dxa"/>
        <w:jc w:val="center"/>
        <w:tblLayout w:type="fixed"/>
        <w:tblCellMar>
          <w:top w:w="0" w:type="dxa"/>
          <w:left w:w="0" w:type="dxa"/>
          <w:bottom w:w="0" w:type="dxa"/>
          <w:right w:w="0" w:type="dxa"/>
        </w:tblCellMar>
      </w:tblPr>
      <w:tblGrid>
        <w:gridCol w:w="1042"/>
        <w:gridCol w:w="720"/>
        <w:gridCol w:w="900"/>
        <w:gridCol w:w="720"/>
        <w:gridCol w:w="580"/>
        <w:gridCol w:w="631"/>
        <w:gridCol w:w="774"/>
        <w:gridCol w:w="709"/>
        <w:gridCol w:w="709"/>
        <w:gridCol w:w="708"/>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180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170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160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150</w:t>
            </w:r>
          </w:p>
        </w:tc>
        <w:tc>
          <w:tcPr>
            <w:tcW w:w="63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140</w:t>
            </w:r>
          </w:p>
        </w:tc>
        <w:tc>
          <w:tcPr>
            <w:tcW w:w="77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130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120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110</w:t>
            </w:r>
          </w:p>
        </w:tc>
        <w:tc>
          <w:tcPr>
            <w:tcW w:w="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100</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14</w:t>
            </w:r>
            <w:r>
              <w:rPr>
                <w:rFonts w:hint="eastAsia" w:ascii="宋体" w:hAnsi="宋体" w:cs="宋体"/>
                <w:color w:val="000000" w:themeColor="text1"/>
                <w:kern w:val="0"/>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120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110</w:t>
            </w:r>
          </w:p>
        </w:tc>
        <w:tc>
          <w:tcPr>
            <w:tcW w:w="63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100</w:t>
            </w:r>
          </w:p>
        </w:tc>
        <w:tc>
          <w:tcPr>
            <w:tcW w:w="77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90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60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3</w:t>
            </w:r>
            <w:r>
              <w:rPr>
                <w:rFonts w:hint="eastAsia" w:ascii="宋体" w:hAnsi="宋体" w:cs="宋体"/>
                <w:color w:val="000000" w:themeColor="text1"/>
                <w:kern w:val="0"/>
              </w:rPr>
              <w:t>0</w:t>
            </w:r>
          </w:p>
        </w:tc>
        <w:tc>
          <w:tcPr>
            <w:tcW w:w="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w:t>
            </w:r>
            <w:r>
              <w:rPr>
                <w:rFonts w:hint="eastAsia" w:ascii="宋体" w:hAnsi="宋体" w:cs="宋体"/>
                <w:color w:val="000000" w:themeColor="text1"/>
                <w:kern w:val="0"/>
              </w:rPr>
              <w:t>0</w:t>
            </w:r>
          </w:p>
        </w:tc>
      </w:tr>
    </w:tbl>
    <w:p>
      <w:pPr>
        <w:rPr>
          <w:rFonts w:ascii="宋体" w:hAnsi="宋体" w:cs="仿宋_GB2312"/>
          <w:sz w:val="24"/>
          <w:szCs w:val="24"/>
        </w:rPr>
      </w:pPr>
    </w:p>
    <w:p>
      <w:pPr>
        <w:snapToGrid w:val="0"/>
        <w:spacing w:line="360" w:lineRule="auto"/>
        <w:ind w:firstLine="480" w:firstLineChars="200"/>
        <w:rPr>
          <w:rFonts w:ascii="宋体" w:hAnsi="宋体"/>
          <w:b/>
          <w:color w:val="000000" w:themeColor="text1"/>
        </w:rPr>
      </w:pPr>
      <w:r>
        <w:rPr>
          <w:rFonts w:hint="eastAsia" w:ascii="宋体" w:hAnsi="宋体" w:cs="仿宋_GB2312"/>
          <w:color w:val="000000" w:themeColor="text1"/>
          <w:sz w:val="24"/>
          <w:szCs w:val="24"/>
        </w:rPr>
        <w:t>三、</w:t>
      </w:r>
      <w:r>
        <w:rPr>
          <w:rFonts w:hint="eastAsia" w:ascii="宋体" w:hAnsi="宋体"/>
          <w:b/>
          <w:color w:val="000000" w:themeColor="text1"/>
        </w:rPr>
        <w:t>50米×8折返跑</w:t>
      </w:r>
      <w:r>
        <w:rPr>
          <w:rFonts w:ascii="宋体" w:hAnsi="宋体"/>
          <w:b/>
          <w:color w:val="000000" w:themeColor="text1"/>
        </w:rPr>
        <w:t>（140分）</w:t>
      </w:r>
    </w:p>
    <w:p>
      <w:pPr>
        <w:snapToGrid w:val="0"/>
        <w:spacing w:line="360" w:lineRule="auto"/>
        <w:ind w:left="540"/>
        <w:rPr>
          <w:rFonts w:ascii="宋体" w:hAnsi="宋体"/>
          <w:color w:val="000000" w:themeColor="text1"/>
        </w:rPr>
      </w:pPr>
      <w:r>
        <w:rPr>
          <w:rFonts w:ascii="宋体" w:hAnsi="宋体"/>
          <w:color w:val="000000" w:themeColor="text1"/>
        </w:rPr>
        <w:t>（一）测试方法：</w:t>
      </w:r>
    </w:p>
    <w:p>
      <w:pPr>
        <w:snapToGrid w:val="0"/>
        <w:spacing w:line="360" w:lineRule="auto"/>
        <w:ind w:firstLine="420" w:firstLineChars="200"/>
        <w:rPr>
          <w:rFonts w:ascii="宋体" w:hAnsi="宋体"/>
          <w:color w:val="000000" w:themeColor="text1"/>
        </w:rPr>
      </w:pPr>
      <w:r>
        <w:rPr>
          <w:rFonts w:hint="eastAsia" w:ascii="宋体" w:hAnsi="宋体"/>
          <w:color w:val="000000" w:themeColor="text1"/>
        </w:rPr>
        <w:t>1、</w:t>
      </w:r>
      <w:r>
        <w:rPr>
          <w:rFonts w:ascii="宋体" w:hAnsi="宋体"/>
          <w:color w:val="000000" w:themeColor="text1"/>
        </w:rPr>
        <w:t>在田径跑道上进行，站立式起跑，每人限跑</w:t>
      </w:r>
      <w:r>
        <w:rPr>
          <w:rFonts w:hint="eastAsia" w:ascii="宋体" w:hAnsi="宋体"/>
          <w:color w:val="000000" w:themeColor="text1"/>
        </w:rPr>
        <w:t>2</w:t>
      </w:r>
      <w:r>
        <w:rPr>
          <w:rFonts w:ascii="宋体" w:hAnsi="宋体"/>
          <w:color w:val="000000" w:themeColor="text1"/>
        </w:rPr>
        <w:t>次，</w:t>
      </w:r>
      <w:r>
        <w:rPr>
          <w:rFonts w:hint="eastAsia" w:ascii="宋体" w:hAnsi="宋体"/>
          <w:color w:val="000000" w:themeColor="text1"/>
        </w:rPr>
        <w:t>取其中最好一次成绩。</w:t>
      </w:r>
    </w:p>
    <w:p>
      <w:pPr>
        <w:snapToGrid w:val="0"/>
        <w:spacing w:line="360" w:lineRule="auto"/>
        <w:ind w:left="630" w:leftChars="200" w:hanging="210" w:hangingChars="100"/>
        <w:rPr>
          <w:rFonts w:ascii="宋体" w:hAnsi="宋体"/>
          <w:color w:val="000000" w:themeColor="text1"/>
        </w:rPr>
      </w:pPr>
      <w:r>
        <w:rPr>
          <w:rFonts w:hint="eastAsia" w:ascii="宋体" w:hAnsi="宋体"/>
          <w:color w:val="000000" w:themeColor="text1"/>
        </w:rPr>
        <w:t>2、</w:t>
      </w:r>
      <w:r>
        <w:rPr>
          <w:rFonts w:ascii="宋体" w:hAnsi="宋体"/>
          <w:color w:val="000000" w:themeColor="text1"/>
        </w:rPr>
        <w:t>如因跌跤或其他因素未跑到终点的以实际成绩计分。以分为单位记录成绩，精确到小数点后两位数。</w:t>
      </w:r>
    </w:p>
    <w:p>
      <w:pPr>
        <w:snapToGrid w:val="0"/>
        <w:spacing w:line="360" w:lineRule="auto"/>
        <w:ind w:left="540"/>
        <w:rPr>
          <w:rFonts w:ascii="宋体" w:hAnsi="宋体"/>
          <w:color w:val="000000" w:themeColor="text1"/>
        </w:rPr>
      </w:pPr>
      <w:r>
        <w:rPr>
          <w:rFonts w:ascii="宋体" w:hAnsi="宋体"/>
          <w:color w:val="000000" w:themeColor="text1"/>
        </w:rPr>
        <w:t>（二）注意事项：发现有抢跑者，要当即召回重跑。</w:t>
      </w:r>
    </w:p>
    <w:p>
      <w:pPr>
        <w:snapToGrid w:val="0"/>
        <w:spacing w:line="360" w:lineRule="auto"/>
        <w:ind w:firstLine="420" w:firstLineChars="200"/>
        <w:rPr>
          <w:rFonts w:ascii="宋体" w:hAnsi="宋体"/>
          <w:color w:val="000000" w:themeColor="text1"/>
        </w:rPr>
      </w:pPr>
      <w:r>
        <w:rPr>
          <w:rFonts w:ascii="宋体" w:hAnsi="宋体"/>
          <w:color w:val="000000" w:themeColor="text1"/>
        </w:rPr>
        <w:t>（三）评分标准（单位：分）：</w:t>
      </w:r>
      <w:r>
        <w:rPr>
          <w:rFonts w:hint="eastAsia" w:ascii="宋体" w:hAnsi="宋体"/>
          <w:color w:val="000000" w:themeColor="text1"/>
        </w:rPr>
        <w:t xml:space="preserve">  </w:t>
      </w:r>
    </w:p>
    <w:tbl>
      <w:tblPr>
        <w:tblStyle w:val="8"/>
        <w:tblW w:w="6362" w:type="dxa"/>
        <w:jc w:val="center"/>
        <w:tblLayout w:type="fixed"/>
        <w:tblCellMar>
          <w:top w:w="0" w:type="dxa"/>
          <w:left w:w="0" w:type="dxa"/>
          <w:bottom w:w="0" w:type="dxa"/>
          <w:right w:w="0" w:type="dxa"/>
        </w:tblCellMar>
      </w:tblPr>
      <w:tblGrid>
        <w:gridCol w:w="1042"/>
        <w:gridCol w:w="720"/>
        <w:gridCol w:w="900"/>
        <w:gridCol w:w="720"/>
        <w:gridCol w:w="580"/>
        <w:gridCol w:w="800"/>
        <w:gridCol w:w="800"/>
        <w:gridCol w:w="800"/>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31</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32</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33</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34</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35</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36</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4</w:t>
            </w:r>
            <w:r>
              <w:rPr>
                <w:rFonts w:hint="eastAsia" w:ascii="宋体" w:hAnsi="宋体"/>
                <w:color w:val="000000" w:themeColor="text1"/>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120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90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60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30</w:t>
            </w:r>
          </w:p>
        </w:tc>
        <w:tc>
          <w:tcPr>
            <w:tcW w:w="8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color w:val="000000" w:themeColor="text1"/>
              </w:rPr>
            </w:pPr>
            <w:r>
              <w:rPr>
                <w:rFonts w:ascii="宋体" w:hAnsi="宋体"/>
                <w:color w:val="000000" w:themeColor="text1"/>
              </w:rPr>
              <w:t>10</w:t>
            </w:r>
          </w:p>
        </w:tc>
      </w:tr>
    </w:tbl>
    <w:p>
      <w:pPr>
        <w:tabs>
          <w:tab w:val="left" w:pos="420"/>
        </w:tabs>
        <w:spacing w:line="312" w:lineRule="auto"/>
        <w:rPr>
          <w:rFonts w:ascii="宋体" w:hAnsi="宋体"/>
        </w:rPr>
      </w:pPr>
    </w:p>
    <w:p>
      <w:pPr>
        <w:tabs>
          <w:tab w:val="left" w:pos="420"/>
        </w:tabs>
        <w:spacing w:line="312" w:lineRule="auto"/>
        <w:ind w:firstLine="422" w:firstLineChars="200"/>
        <w:rPr>
          <w:rFonts w:ascii="宋体" w:hAnsi="宋体"/>
          <w:b/>
          <w:bCs/>
          <w:color w:val="FF0000"/>
        </w:rPr>
      </w:pPr>
      <w:r>
        <w:rPr>
          <w:rFonts w:hint="eastAsia" w:ascii="宋体" w:hAnsi="宋体"/>
          <w:b/>
          <w:bCs/>
        </w:rPr>
        <w:t>四、头</w:t>
      </w:r>
      <w:r>
        <w:rPr>
          <w:rFonts w:hint="eastAsia" w:ascii="宋体" w:hAnsi="宋体" w:cs="宋体"/>
          <w:b/>
          <w:bCs/>
          <w:color w:val="000000" w:themeColor="text1"/>
        </w:rPr>
        <w:t>颠球（</w:t>
      </w:r>
      <w:r>
        <w:rPr>
          <w:rFonts w:ascii="宋体" w:hAnsi="宋体" w:cs="宋体"/>
          <w:b/>
          <w:bCs/>
          <w:color w:val="000000" w:themeColor="text1"/>
        </w:rPr>
        <w:t>14</w:t>
      </w:r>
      <w:r>
        <w:rPr>
          <w:rFonts w:hint="eastAsia" w:ascii="宋体" w:hAnsi="宋体" w:cs="宋体"/>
          <w:b/>
          <w:bCs/>
          <w:color w:val="000000" w:themeColor="text1"/>
        </w:rPr>
        <w:t>0分）：</w:t>
      </w:r>
    </w:p>
    <w:p>
      <w:pPr>
        <w:tabs>
          <w:tab w:val="left" w:pos="420"/>
          <w:tab w:val="left" w:pos="1287"/>
        </w:tabs>
        <w:spacing w:line="312" w:lineRule="auto"/>
        <w:ind w:firstLine="420" w:firstLineChars="200"/>
        <w:rPr>
          <w:rFonts w:ascii="宋体"/>
        </w:rPr>
      </w:pPr>
      <w:r>
        <w:rPr>
          <w:rFonts w:hint="eastAsia" w:ascii="宋体" w:hAnsi="宋体" w:cs="宋体"/>
        </w:rPr>
        <w:t>（一）测试方法：</w:t>
      </w:r>
    </w:p>
    <w:p>
      <w:pPr>
        <w:numPr>
          <w:ilvl w:val="2"/>
          <w:numId w:val="4"/>
        </w:numPr>
        <w:spacing w:line="312" w:lineRule="auto"/>
        <w:rPr>
          <w:rFonts w:ascii="宋体"/>
        </w:rPr>
      </w:pPr>
      <w:r>
        <w:rPr>
          <w:rFonts w:hint="eastAsia" w:ascii="宋体" w:hAnsi="宋体" w:cs="宋体"/>
        </w:rPr>
        <w:t>受试者用头部随意连续颠球。主考者数计颠球个数。如球落地，则为一次颠球结束。</w:t>
      </w:r>
    </w:p>
    <w:p>
      <w:pPr>
        <w:numPr>
          <w:ilvl w:val="2"/>
          <w:numId w:val="4"/>
        </w:numPr>
        <w:spacing w:line="312" w:lineRule="auto"/>
        <w:rPr>
          <w:rFonts w:ascii="宋体"/>
        </w:rPr>
      </w:pPr>
      <w:r>
        <w:rPr>
          <w:rFonts w:hint="eastAsia" w:ascii="宋体" w:hAnsi="宋体" w:cs="宋体"/>
        </w:rPr>
        <w:t>每人测2次，取最佳一次成绩。</w:t>
      </w:r>
    </w:p>
    <w:p>
      <w:pPr>
        <w:tabs>
          <w:tab w:val="left" w:pos="420"/>
        </w:tabs>
        <w:spacing w:line="312" w:lineRule="auto"/>
        <w:ind w:firstLine="420" w:firstLineChars="200"/>
        <w:rPr>
          <w:rFonts w:ascii="宋体"/>
        </w:rPr>
      </w:pPr>
      <w:r>
        <w:rPr>
          <w:rFonts w:hint="eastAsia" w:ascii="宋体" w:hAnsi="宋体" w:cs="宋体"/>
        </w:rPr>
        <w:t>（二）评分标准：</w:t>
      </w:r>
    </w:p>
    <w:tbl>
      <w:tblPr>
        <w:tblStyle w:val="8"/>
        <w:tblW w:w="7493" w:type="dxa"/>
        <w:jc w:val="center"/>
        <w:tblLayout w:type="fixed"/>
        <w:tblCellMar>
          <w:top w:w="0" w:type="dxa"/>
          <w:left w:w="0" w:type="dxa"/>
          <w:bottom w:w="0" w:type="dxa"/>
          <w:right w:w="0" w:type="dxa"/>
        </w:tblCellMar>
      </w:tblPr>
      <w:tblGrid>
        <w:gridCol w:w="1042"/>
        <w:gridCol w:w="720"/>
        <w:gridCol w:w="900"/>
        <w:gridCol w:w="720"/>
        <w:gridCol w:w="580"/>
        <w:gridCol w:w="631"/>
        <w:gridCol w:w="774"/>
        <w:gridCol w:w="709"/>
        <w:gridCol w:w="709"/>
        <w:gridCol w:w="708"/>
      </w:tblGrid>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200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160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120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110</w:t>
            </w:r>
          </w:p>
        </w:tc>
        <w:tc>
          <w:tcPr>
            <w:tcW w:w="63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70</w:t>
            </w:r>
          </w:p>
        </w:tc>
        <w:tc>
          <w:tcPr>
            <w:tcW w:w="77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25</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15</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10</w:t>
            </w:r>
          </w:p>
        </w:tc>
        <w:tc>
          <w:tcPr>
            <w:tcW w:w="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5</w:t>
            </w:r>
          </w:p>
        </w:tc>
      </w:tr>
      <w:tr>
        <w:tblPrEx>
          <w:tblCellMar>
            <w:top w:w="0" w:type="dxa"/>
            <w:left w:w="0" w:type="dxa"/>
            <w:bottom w:w="0" w:type="dxa"/>
            <w:right w:w="0" w:type="dxa"/>
          </w:tblCellMar>
        </w:tblPrEx>
        <w:trPr>
          <w:trHeight w:val="285" w:hRule="atLeast"/>
          <w:jc w:val="center"/>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hint="eastAsia" w:ascii="宋体" w:hAnsi="宋体" w:cs="宋体"/>
                <w:color w:val="000000" w:themeColor="text1"/>
                <w:kern w:val="0"/>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14</w:t>
            </w:r>
            <w:r>
              <w:rPr>
                <w:rFonts w:hint="eastAsia" w:ascii="宋体" w:hAnsi="宋体" w:cs="宋体"/>
                <w:color w:val="000000" w:themeColor="text1"/>
                <w:kern w:val="0"/>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120</w:t>
            </w:r>
          </w:p>
        </w:tc>
        <w:tc>
          <w:tcPr>
            <w:tcW w:w="58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90</w:t>
            </w:r>
          </w:p>
        </w:tc>
        <w:tc>
          <w:tcPr>
            <w:tcW w:w="63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80</w:t>
            </w:r>
          </w:p>
        </w:tc>
        <w:tc>
          <w:tcPr>
            <w:tcW w:w="77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70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60</w:t>
            </w:r>
          </w:p>
        </w:tc>
        <w:tc>
          <w:tcPr>
            <w:tcW w:w="70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2</w:t>
            </w:r>
            <w:r>
              <w:rPr>
                <w:rFonts w:hint="eastAsia" w:ascii="宋体" w:hAnsi="宋体" w:cs="宋体"/>
                <w:color w:val="000000" w:themeColor="text1"/>
                <w:kern w:val="0"/>
              </w:rPr>
              <w:t>0</w:t>
            </w:r>
          </w:p>
        </w:tc>
        <w:tc>
          <w:tcPr>
            <w:tcW w:w="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12" w:lineRule="auto"/>
              <w:jc w:val="center"/>
              <w:rPr>
                <w:rFonts w:ascii="宋体" w:hAnsi="宋体"/>
                <w:color w:val="000000" w:themeColor="text1"/>
                <w:kern w:val="0"/>
              </w:rPr>
            </w:pPr>
            <w:r>
              <w:rPr>
                <w:rFonts w:ascii="宋体" w:hAnsi="宋体" w:cs="宋体"/>
                <w:color w:val="000000" w:themeColor="text1"/>
                <w:kern w:val="0"/>
              </w:rPr>
              <w:t>1</w:t>
            </w:r>
            <w:r>
              <w:rPr>
                <w:rFonts w:hint="eastAsia" w:ascii="宋体" w:hAnsi="宋体" w:cs="宋体"/>
                <w:color w:val="000000" w:themeColor="text1"/>
                <w:kern w:val="0"/>
              </w:rPr>
              <w:t>0</w:t>
            </w:r>
          </w:p>
        </w:tc>
      </w:tr>
    </w:tbl>
    <w:p>
      <w:pPr>
        <w:snapToGrid w:val="0"/>
        <w:spacing w:line="360" w:lineRule="auto"/>
        <w:ind w:firstLine="422" w:firstLineChars="200"/>
        <w:rPr>
          <w:rFonts w:ascii="宋体" w:hAnsi="宋体"/>
          <w:b/>
          <w:color w:val="000000" w:themeColor="text1"/>
        </w:rPr>
      </w:pPr>
      <w:r>
        <w:rPr>
          <w:rFonts w:hint="eastAsia" w:ascii="宋体" w:hAnsi="宋体"/>
          <w:b/>
          <w:color w:val="000000" w:themeColor="text1"/>
        </w:rPr>
        <w:t xml:space="preserve">五、力量类测试：引体向上 </w:t>
      </w:r>
      <w:r>
        <w:rPr>
          <w:rFonts w:ascii="宋体" w:hAnsi="宋体"/>
          <w:b/>
          <w:color w:val="000000" w:themeColor="text1"/>
        </w:rPr>
        <w:t xml:space="preserve">   （40分）</w:t>
      </w:r>
    </w:p>
    <w:p>
      <w:pPr>
        <w:snapToGrid w:val="0"/>
        <w:spacing w:line="360" w:lineRule="auto"/>
        <w:ind w:left="540"/>
        <w:rPr>
          <w:rFonts w:ascii="宋体" w:hAnsi="宋体"/>
          <w:color w:val="000000" w:themeColor="text1"/>
        </w:rPr>
      </w:pPr>
      <w:r>
        <w:rPr>
          <w:rFonts w:ascii="宋体" w:hAnsi="宋体"/>
          <w:color w:val="000000" w:themeColor="text1"/>
        </w:rPr>
        <w:t>（一）测试方法：</w:t>
      </w:r>
    </w:p>
    <w:p>
      <w:pPr>
        <w:snapToGrid w:val="0"/>
        <w:spacing w:line="360" w:lineRule="auto"/>
        <w:ind w:firstLine="420" w:firstLineChars="200"/>
        <w:rPr>
          <w:rFonts w:ascii="宋体" w:hAnsi="宋体"/>
          <w:color w:val="000000" w:themeColor="text1"/>
          <w:shd w:val="clear" w:color="auto" w:fill="FFFFFF"/>
        </w:rPr>
      </w:pPr>
      <w:r>
        <w:rPr>
          <w:rFonts w:hint="eastAsia" w:ascii="宋体" w:hAnsi="宋体"/>
          <w:color w:val="000000" w:themeColor="text1"/>
          <w:shd w:val="clear" w:color="auto" w:fill="FFFFFF"/>
        </w:rPr>
        <w:t>1、受试者面向单杠，自然站立跳起，正握杠，身体呈直臂悬垂姿势。待身体停止晃动后，两臂同时用力，向上引体，当下颌超过横杠上缘时，再还原到初始状态（呈直臂悬垂姿势），即完成1次。测试人员记录受试者完成的次数。以次为单位。</w:t>
      </w:r>
    </w:p>
    <w:p>
      <w:pPr>
        <w:snapToGrid w:val="0"/>
        <w:spacing w:line="360" w:lineRule="auto"/>
        <w:ind w:firstLine="420" w:firstLineChars="200"/>
        <w:rPr>
          <w:rFonts w:ascii="宋体" w:hAnsi="宋体"/>
          <w:color w:val="000000" w:themeColor="text1"/>
        </w:rPr>
      </w:pPr>
      <w:r>
        <w:rPr>
          <w:rFonts w:hint="eastAsia" w:ascii="宋体" w:hAnsi="宋体"/>
          <w:color w:val="000000" w:themeColor="text1"/>
          <w:shd w:val="clear" w:color="auto" w:fill="FFFFFF"/>
        </w:rPr>
        <w:t>2、</w:t>
      </w:r>
      <w:r>
        <w:rPr>
          <w:rFonts w:ascii="宋体" w:hAnsi="宋体"/>
          <w:color w:val="000000" w:themeColor="text1"/>
        </w:rPr>
        <w:t>每人限</w:t>
      </w:r>
      <w:r>
        <w:rPr>
          <w:rFonts w:hint="eastAsia" w:ascii="宋体" w:hAnsi="宋体"/>
          <w:color w:val="000000" w:themeColor="text1"/>
        </w:rPr>
        <w:t>测2</w:t>
      </w:r>
      <w:r>
        <w:rPr>
          <w:rFonts w:ascii="宋体" w:hAnsi="宋体"/>
          <w:color w:val="000000" w:themeColor="text1"/>
        </w:rPr>
        <w:t>次，</w:t>
      </w:r>
      <w:r>
        <w:rPr>
          <w:rFonts w:hint="eastAsia" w:ascii="宋体" w:hAnsi="宋体"/>
          <w:color w:val="000000" w:themeColor="text1"/>
        </w:rPr>
        <w:t>取其中最好一次成绩。</w:t>
      </w:r>
    </w:p>
    <w:p>
      <w:pPr>
        <w:snapToGrid w:val="0"/>
        <w:spacing w:line="360" w:lineRule="auto"/>
        <w:ind w:left="540"/>
        <w:rPr>
          <w:rFonts w:ascii="宋体" w:hAnsi="宋体"/>
          <w:color w:val="000000" w:themeColor="text1"/>
        </w:rPr>
      </w:pPr>
      <w:r>
        <w:rPr>
          <w:rFonts w:ascii="宋体" w:hAnsi="宋体"/>
          <w:color w:val="000000" w:themeColor="text1"/>
        </w:rPr>
        <w:t>（二）注意事项：</w:t>
      </w:r>
    </w:p>
    <w:p>
      <w:pPr>
        <w:snapToGrid w:val="0"/>
        <w:spacing w:line="360" w:lineRule="auto"/>
        <w:ind w:left="540"/>
        <w:rPr>
          <w:rFonts w:ascii="宋体" w:hAnsi="宋体"/>
          <w:color w:val="000000" w:themeColor="text1"/>
        </w:rPr>
      </w:pPr>
      <w:r>
        <w:rPr>
          <w:rFonts w:hint="eastAsia" w:ascii="宋体" w:hAnsi="宋体"/>
          <w:color w:val="000000" w:themeColor="text1"/>
        </w:rPr>
        <w:t>动作规范准确，犯规动作不计成绩。</w:t>
      </w:r>
    </w:p>
    <w:p>
      <w:pPr>
        <w:snapToGrid w:val="0"/>
        <w:spacing w:line="360" w:lineRule="auto"/>
        <w:ind w:firstLine="420" w:firstLineChars="200"/>
        <w:rPr>
          <w:rFonts w:ascii="宋体" w:hAnsi="宋体"/>
          <w:color w:val="000000" w:themeColor="text1"/>
        </w:rPr>
      </w:pPr>
      <w:r>
        <w:rPr>
          <w:rFonts w:ascii="宋体" w:hAnsi="宋体"/>
          <w:color w:val="000000" w:themeColor="text1"/>
        </w:rPr>
        <w:t>（三）评分标准（单位：</w:t>
      </w:r>
      <w:r>
        <w:rPr>
          <w:rFonts w:hint="eastAsia" w:ascii="宋体" w:hAnsi="宋体"/>
          <w:color w:val="000000" w:themeColor="text1"/>
        </w:rPr>
        <w:t>次</w:t>
      </w:r>
      <w:r>
        <w:rPr>
          <w:rFonts w:ascii="宋体" w:hAnsi="宋体"/>
          <w:color w:val="000000" w:themeColor="text1"/>
        </w:rPr>
        <w:t>）：</w:t>
      </w:r>
    </w:p>
    <w:tbl>
      <w:tblPr>
        <w:tblStyle w:val="8"/>
        <w:tblW w:w="3382" w:type="dxa"/>
        <w:tblInd w:w="795" w:type="dxa"/>
        <w:tblLayout w:type="fixed"/>
        <w:tblCellMar>
          <w:top w:w="0" w:type="dxa"/>
          <w:left w:w="0" w:type="dxa"/>
          <w:bottom w:w="0" w:type="dxa"/>
          <w:right w:w="0" w:type="dxa"/>
        </w:tblCellMar>
      </w:tblPr>
      <w:tblGrid>
        <w:gridCol w:w="1042"/>
        <w:gridCol w:w="720"/>
        <w:gridCol w:w="900"/>
        <w:gridCol w:w="720"/>
      </w:tblGrid>
      <w:tr>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成绩</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35</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15</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10</w:t>
            </w:r>
          </w:p>
        </w:tc>
      </w:tr>
      <w:tr>
        <w:trPr>
          <w:trHeight w:val="285" w:hRule="atLeast"/>
        </w:trPr>
        <w:tc>
          <w:tcPr>
            <w:tcW w:w="104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分值</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4</w:t>
            </w:r>
            <w:r>
              <w:rPr>
                <w:rFonts w:hint="eastAsia" w:ascii="宋体" w:hAnsi="宋体"/>
                <w:b/>
                <w:bCs/>
                <w:color w:val="000000" w:themeColor="text1"/>
              </w:rPr>
              <w:t>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30</w:t>
            </w:r>
          </w:p>
        </w:tc>
        <w:tc>
          <w:tcPr>
            <w:tcW w:w="7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adjustRightInd w:val="0"/>
              <w:snapToGrid w:val="0"/>
              <w:spacing w:line="312" w:lineRule="auto"/>
              <w:jc w:val="center"/>
              <w:rPr>
                <w:rFonts w:ascii="宋体" w:hAnsi="宋体"/>
                <w:b/>
                <w:bCs/>
                <w:color w:val="000000" w:themeColor="text1"/>
              </w:rPr>
            </w:pPr>
            <w:r>
              <w:rPr>
                <w:rFonts w:ascii="宋体" w:hAnsi="宋体"/>
                <w:b/>
                <w:bCs/>
                <w:color w:val="000000" w:themeColor="text1"/>
              </w:rPr>
              <w:t>10</w:t>
            </w:r>
          </w:p>
        </w:tc>
      </w:tr>
    </w:tbl>
    <w:p>
      <w:pPr>
        <w:adjustRightInd w:val="0"/>
        <w:snapToGrid w:val="0"/>
        <w:ind w:right="1080"/>
        <w:rPr>
          <w:rFonts w:ascii="仿宋" w:hAnsi="仿宋" w:eastAsia="仿宋" w:cs="仿宋"/>
          <w:sz w:val="28"/>
          <w:szCs w:val="28"/>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45BBB"/>
    <w:multiLevelType w:val="multilevel"/>
    <w:tmpl w:val="23B45BBB"/>
    <w:lvl w:ilvl="0" w:tentative="0">
      <w:start w:val="1"/>
      <w:numFmt w:val="japaneseCounting"/>
      <w:lvlText w:val="%1、"/>
      <w:lvlJc w:val="left"/>
      <w:pPr>
        <w:tabs>
          <w:tab w:val="left" w:pos="420"/>
        </w:tabs>
        <w:ind w:left="420" w:hanging="420"/>
      </w:pPr>
      <w:rPr>
        <w:rFonts w:hint="eastAsia"/>
        <w:lang w:val="en-US"/>
      </w:rPr>
    </w:lvl>
    <w:lvl w:ilvl="1" w:tentative="0">
      <w:start w:val="1"/>
      <w:numFmt w:val="japaneseCounting"/>
      <w:lvlText w:val="（%2）"/>
      <w:lvlJc w:val="left"/>
      <w:pPr>
        <w:tabs>
          <w:tab w:val="left" w:pos="1287"/>
        </w:tabs>
        <w:ind w:left="1287"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A11AEF"/>
    <w:multiLevelType w:val="multilevel"/>
    <w:tmpl w:val="56A11AEF"/>
    <w:lvl w:ilvl="0" w:tentative="0">
      <w:start w:val="1"/>
      <w:numFmt w:val="japaneseCounting"/>
      <w:lvlText w:val="%1、"/>
      <w:lvlJc w:val="left"/>
      <w:pPr>
        <w:tabs>
          <w:tab w:val="left" w:pos="420"/>
        </w:tabs>
        <w:ind w:left="420" w:hanging="420"/>
      </w:pPr>
      <w:rPr>
        <w:rFonts w:hint="eastAsia"/>
        <w:lang w:val="en-US"/>
      </w:rPr>
    </w:lvl>
    <w:lvl w:ilvl="1" w:tentative="0">
      <w:start w:val="1"/>
      <w:numFmt w:val="japaneseCounting"/>
      <w:lvlText w:val="（%2）"/>
      <w:lvlJc w:val="left"/>
      <w:pPr>
        <w:tabs>
          <w:tab w:val="left" w:pos="1146"/>
        </w:tabs>
        <w:ind w:left="1146"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139204"/>
    <w:multiLevelType w:val="singleLevel"/>
    <w:tmpl w:val="57139204"/>
    <w:lvl w:ilvl="0" w:tentative="0">
      <w:start w:val="2"/>
      <w:numFmt w:val="decimal"/>
      <w:suff w:val="nothing"/>
      <w:lvlText w:val="%1."/>
      <w:lvlJc w:val="left"/>
    </w:lvl>
  </w:abstractNum>
  <w:abstractNum w:abstractNumId="3">
    <w:nsid w:val="61361D10"/>
    <w:multiLevelType w:val="multilevel"/>
    <w:tmpl w:val="61361D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5EBB"/>
    <w:rsid w:val="0000301B"/>
    <w:rsid w:val="000045FA"/>
    <w:rsid w:val="00021650"/>
    <w:rsid w:val="00025665"/>
    <w:rsid w:val="00026D4F"/>
    <w:rsid w:val="00026DBC"/>
    <w:rsid w:val="00030805"/>
    <w:rsid w:val="00031DB9"/>
    <w:rsid w:val="00033AC5"/>
    <w:rsid w:val="00033D52"/>
    <w:rsid w:val="000470E0"/>
    <w:rsid w:val="00047B14"/>
    <w:rsid w:val="000548CE"/>
    <w:rsid w:val="000659A2"/>
    <w:rsid w:val="00066994"/>
    <w:rsid w:val="000769D9"/>
    <w:rsid w:val="0007748D"/>
    <w:rsid w:val="00077E9D"/>
    <w:rsid w:val="000827B0"/>
    <w:rsid w:val="00082806"/>
    <w:rsid w:val="000875FF"/>
    <w:rsid w:val="0009158E"/>
    <w:rsid w:val="00091941"/>
    <w:rsid w:val="00091C64"/>
    <w:rsid w:val="00097CDC"/>
    <w:rsid w:val="000A0A54"/>
    <w:rsid w:val="000A1701"/>
    <w:rsid w:val="000A21FA"/>
    <w:rsid w:val="000A2AF8"/>
    <w:rsid w:val="000A2B56"/>
    <w:rsid w:val="000A35AD"/>
    <w:rsid w:val="000A3C28"/>
    <w:rsid w:val="000A547C"/>
    <w:rsid w:val="000A5E75"/>
    <w:rsid w:val="000A678A"/>
    <w:rsid w:val="000C058A"/>
    <w:rsid w:val="000C71E2"/>
    <w:rsid w:val="000C7776"/>
    <w:rsid w:val="000D2091"/>
    <w:rsid w:val="000D4942"/>
    <w:rsid w:val="000D50E0"/>
    <w:rsid w:val="000D5FA7"/>
    <w:rsid w:val="000E2421"/>
    <w:rsid w:val="000F4969"/>
    <w:rsid w:val="000F6BCD"/>
    <w:rsid w:val="000F71E8"/>
    <w:rsid w:val="000F730B"/>
    <w:rsid w:val="000F7892"/>
    <w:rsid w:val="000F7EC0"/>
    <w:rsid w:val="0010300E"/>
    <w:rsid w:val="00103B8E"/>
    <w:rsid w:val="00112CE4"/>
    <w:rsid w:val="00113782"/>
    <w:rsid w:val="001154E4"/>
    <w:rsid w:val="00115E5E"/>
    <w:rsid w:val="0012237C"/>
    <w:rsid w:val="001237DF"/>
    <w:rsid w:val="00132224"/>
    <w:rsid w:val="001348AF"/>
    <w:rsid w:val="00134D7D"/>
    <w:rsid w:val="0013714B"/>
    <w:rsid w:val="00137660"/>
    <w:rsid w:val="00145851"/>
    <w:rsid w:val="00145CC6"/>
    <w:rsid w:val="00146353"/>
    <w:rsid w:val="001527AD"/>
    <w:rsid w:val="001542FF"/>
    <w:rsid w:val="00160102"/>
    <w:rsid w:val="0016186A"/>
    <w:rsid w:val="0016500D"/>
    <w:rsid w:val="001713E1"/>
    <w:rsid w:val="00172C2B"/>
    <w:rsid w:val="0017311C"/>
    <w:rsid w:val="001742ED"/>
    <w:rsid w:val="001800AA"/>
    <w:rsid w:val="00180239"/>
    <w:rsid w:val="001826FB"/>
    <w:rsid w:val="00182FCC"/>
    <w:rsid w:val="00183C60"/>
    <w:rsid w:val="00184210"/>
    <w:rsid w:val="00190233"/>
    <w:rsid w:val="00190E05"/>
    <w:rsid w:val="001930B7"/>
    <w:rsid w:val="00193F1A"/>
    <w:rsid w:val="00195075"/>
    <w:rsid w:val="001A0CDF"/>
    <w:rsid w:val="001A2A21"/>
    <w:rsid w:val="001A3B37"/>
    <w:rsid w:val="001A787B"/>
    <w:rsid w:val="001B15FD"/>
    <w:rsid w:val="001C17F7"/>
    <w:rsid w:val="001C1E46"/>
    <w:rsid w:val="001C3CBE"/>
    <w:rsid w:val="001C3FE8"/>
    <w:rsid w:val="001D2CF2"/>
    <w:rsid w:val="001D45D6"/>
    <w:rsid w:val="001D581A"/>
    <w:rsid w:val="001D5C56"/>
    <w:rsid w:val="001E407B"/>
    <w:rsid w:val="001E413C"/>
    <w:rsid w:val="001E697F"/>
    <w:rsid w:val="001E70E9"/>
    <w:rsid w:val="001E7D90"/>
    <w:rsid w:val="001F7435"/>
    <w:rsid w:val="0020067A"/>
    <w:rsid w:val="00203342"/>
    <w:rsid w:val="00205D07"/>
    <w:rsid w:val="00214DD9"/>
    <w:rsid w:val="002154C3"/>
    <w:rsid w:val="0021599E"/>
    <w:rsid w:val="00221AD4"/>
    <w:rsid w:val="00224847"/>
    <w:rsid w:val="00226DB6"/>
    <w:rsid w:val="00231362"/>
    <w:rsid w:val="002313E4"/>
    <w:rsid w:val="00232804"/>
    <w:rsid w:val="0023764A"/>
    <w:rsid w:val="002425A8"/>
    <w:rsid w:val="0024395E"/>
    <w:rsid w:val="00244574"/>
    <w:rsid w:val="0024669B"/>
    <w:rsid w:val="00255ABD"/>
    <w:rsid w:val="00257AF3"/>
    <w:rsid w:val="0026014C"/>
    <w:rsid w:val="00262043"/>
    <w:rsid w:val="00262234"/>
    <w:rsid w:val="00276344"/>
    <w:rsid w:val="00287373"/>
    <w:rsid w:val="00290BE3"/>
    <w:rsid w:val="00291C66"/>
    <w:rsid w:val="00291E67"/>
    <w:rsid w:val="00295B9F"/>
    <w:rsid w:val="002A1419"/>
    <w:rsid w:val="002A2E80"/>
    <w:rsid w:val="002A3398"/>
    <w:rsid w:val="002A351D"/>
    <w:rsid w:val="002A6B0E"/>
    <w:rsid w:val="002B4EBB"/>
    <w:rsid w:val="002B5173"/>
    <w:rsid w:val="002B51B3"/>
    <w:rsid w:val="002B558A"/>
    <w:rsid w:val="002B5A7A"/>
    <w:rsid w:val="002C06A8"/>
    <w:rsid w:val="002C26F4"/>
    <w:rsid w:val="002C4ACA"/>
    <w:rsid w:val="002C4B9C"/>
    <w:rsid w:val="002D1BDC"/>
    <w:rsid w:val="002D2460"/>
    <w:rsid w:val="002D28E0"/>
    <w:rsid w:val="002D4575"/>
    <w:rsid w:val="002D72DE"/>
    <w:rsid w:val="002E1A8A"/>
    <w:rsid w:val="002E1C34"/>
    <w:rsid w:val="002E5DE5"/>
    <w:rsid w:val="002F0912"/>
    <w:rsid w:val="002F4316"/>
    <w:rsid w:val="002F45CA"/>
    <w:rsid w:val="002F64BA"/>
    <w:rsid w:val="003020D0"/>
    <w:rsid w:val="00302408"/>
    <w:rsid w:val="00302DE8"/>
    <w:rsid w:val="00303579"/>
    <w:rsid w:val="00303C72"/>
    <w:rsid w:val="00306983"/>
    <w:rsid w:val="003107FE"/>
    <w:rsid w:val="00312CCD"/>
    <w:rsid w:val="00314472"/>
    <w:rsid w:val="003157D5"/>
    <w:rsid w:val="003159BD"/>
    <w:rsid w:val="0031614D"/>
    <w:rsid w:val="00317225"/>
    <w:rsid w:val="00317C1D"/>
    <w:rsid w:val="00321EAA"/>
    <w:rsid w:val="003249D6"/>
    <w:rsid w:val="00324D03"/>
    <w:rsid w:val="003252C3"/>
    <w:rsid w:val="00325823"/>
    <w:rsid w:val="00326B1D"/>
    <w:rsid w:val="00331573"/>
    <w:rsid w:val="00334273"/>
    <w:rsid w:val="00336FAF"/>
    <w:rsid w:val="00337258"/>
    <w:rsid w:val="00340009"/>
    <w:rsid w:val="003435F8"/>
    <w:rsid w:val="00354F1E"/>
    <w:rsid w:val="00360F31"/>
    <w:rsid w:val="00361F11"/>
    <w:rsid w:val="00364944"/>
    <w:rsid w:val="00366307"/>
    <w:rsid w:val="003679AC"/>
    <w:rsid w:val="00372955"/>
    <w:rsid w:val="00372BA8"/>
    <w:rsid w:val="00376304"/>
    <w:rsid w:val="0039047C"/>
    <w:rsid w:val="00393272"/>
    <w:rsid w:val="003975AE"/>
    <w:rsid w:val="00397F20"/>
    <w:rsid w:val="003A0140"/>
    <w:rsid w:val="003A246D"/>
    <w:rsid w:val="003A25AA"/>
    <w:rsid w:val="003A377D"/>
    <w:rsid w:val="003B006E"/>
    <w:rsid w:val="003B0F82"/>
    <w:rsid w:val="003B32CA"/>
    <w:rsid w:val="003B4588"/>
    <w:rsid w:val="003C04A1"/>
    <w:rsid w:val="003C10F7"/>
    <w:rsid w:val="003D0A2F"/>
    <w:rsid w:val="003E149C"/>
    <w:rsid w:val="003E63A8"/>
    <w:rsid w:val="003E7215"/>
    <w:rsid w:val="003F157E"/>
    <w:rsid w:val="003F1EA2"/>
    <w:rsid w:val="003F5FEA"/>
    <w:rsid w:val="0040221C"/>
    <w:rsid w:val="00402401"/>
    <w:rsid w:val="00402A0E"/>
    <w:rsid w:val="00404BF1"/>
    <w:rsid w:val="004151BA"/>
    <w:rsid w:val="00416133"/>
    <w:rsid w:val="004168E6"/>
    <w:rsid w:val="00417813"/>
    <w:rsid w:val="004215BF"/>
    <w:rsid w:val="00421B05"/>
    <w:rsid w:val="00427652"/>
    <w:rsid w:val="00427A22"/>
    <w:rsid w:val="00434C77"/>
    <w:rsid w:val="0043602B"/>
    <w:rsid w:val="00441B59"/>
    <w:rsid w:val="00444EE1"/>
    <w:rsid w:val="00446277"/>
    <w:rsid w:val="0045008B"/>
    <w:rsid w:val="004512F9"/>
    <w:rsid w:val="004573AA"/>
    <w:rsid w:val="004676C0"/>
    <w:rsid w:val="0047313B"/>
    <w:rsid w:val="00474BDB"/>
    <w:rsid w:val="0047578B"/>
    <w:rsid w:val="004770E5"/>
    <w:rsid w:val="00480A52"/>
    <w:rsid w:val="00480BA8"/>
    <w:rsid w:val="00480FE5"/>
    <w:rsid w:val="00493235"/>
    <w:rsid w:val="004A4C58"/>
    <w:rsid w:val="004A73F3"/>
    <w:rsid w:val="004B1A7C"/>
    <w:rsid w:val="004B4136"/>
    <w:rsid w:val="004B6220"/>
    <w:rsid w:val="004C1F63"/>
    <w:rsid w:val="004C3386"/>
    <w:rsid w:val="004C5E2B"/>
    <w:rsid w:val="004D0D76"/>
    <w:rsid w:val="004D267F"/>
    <w:rsid w:val="004D4CBA"/>
    <w:rsid w:val="004D7BCD"/>
    <w:rsid w:val="004E47CF"/>
    <w:rsid w:val="004E6257"/>
    <w:rsid w:val="004E6CB1"/>
    <w:rsid w:val="004F0AD2"/>
    <w:rsid w:val="004F44F5"/>
    <w:rsid w:val="004F4E91"/>
    <w:rsid w:val="00500BD3"/>
    <w:rsid w:val="00501987"/>
    <w:rsid w:val="00503580"/>
    <w:rsid w:val="00513800"/>
    <w:rsid w:val="00516ABA"/>
    <w:rsid w:val="00521674"/>
    <w:rsid w:val="00526C1A"/>
    <w:rsid w:val="005273E0"/>
    <w:rsid w:val="00530E30"/>
    <w:rsid w:val="00530E53"/>
    <w:rsid w:val="00533A2A"/>
    <w:rsid w:val="00535CF6"/>
    <w:rsid w:val="0053621B"/>
    <w:rsid w:val="00541636"/>
    <w:rsid w:val="00552823"/>
    <w:rsid w:val="00554E33"/>
    <w:rsid w:val="0055528E"/>
    <w:rsid w:val="00560418"/>
    <w:rsid w:val="00563CC0"/>
    <w:rsid w:val="00570B5A"/>
    <w:rsid w:val="005711B9"/>
    <w:rsid w:val="005821AD"/>
    <w:rsid w:val="00582968"/>
    <w:rsid w:val="00586735"/>
    <w:rsid w:val="005926AC"/>
    <w:rsid w:val="00592D52"/>
    <w:rsid w:val="00593C34"/>
    <w:rsid w:val="0059591B"/>
    <w:rsid w:val="005A0A4B"/>
    <w:rsid w:val="005A3B5F"/>
    <w:rsid w:val="005B2D5F"/>
    <w:rsid w:val="005B6AFE"/>
    <w:rsid w:val="005C0EC9"/>
    <w:rsid w:val="005C1BD4"/>
    <w:rsid w:val="005C2B98"/>
    <w:rsid w:val="005C3C27"/>
    <w:rsid w:val="005C51A9"/>
    <w:rsid w:val="005C5D0B"/>
    <w:rsid w:val="005D1B2F"/>
    <w:rsid w:val="005D5585"/>
    <w:rsid w:val="005D6661"/>
    <w:rsid w:val="005E4715"/>
    <w:rsid w:val="005E51BD"/>
    <w:rsid w:val="005F2E1B"/>
    <w:rsid w:val="005F6452"/>
    <w:rsid w:val="00605D8C"/>
    <w:rsid w:val="00607D26"/>
    <w:rsid w:val="006114BC"/>
    <w:rsid w:val="00611F60"/>
    <w:rsid w:val="00612A84"/>
    <w:rsid w:val="00612FF8"/>
    <w:rsid w:val="006149BE"/>
    <w:rsid w:val="00615563"/>
    <w:rsid w:val="0061687B"/>
    <w:rsid w:val="00620B43"/>
    <w:rsid w:val="00621B11"/>
    <w:rsid w:val="00627171"/>
    <w:rsid w:val="00630C72"/>
    <w:rsid w:val="00633195"/>
    <w:rsid w:val="00633EFE"/>
    <w:rsid w:val="006349A9"/>
    <w:rsid w:val="00636907"/>
    <w:rsid w:val="0063734D"/>
    <w:rsid w:val="006378A4"/>
    <w:rsid w:val="006403A7"/>
    <w:rsid w:val="0064137A"/>
    <w:rsid w:val="006450F9"/>
    <w:rsid w:val="00651B75"/>
    <w:rsid w:val="00652D09"/>
    <w:rsid w:val="006552B4"/>
    <w:rsid w:val="006611AF"/>
    <w:rsid w:val="00661F99"/>
    <w:rsid w:val="00662ACA"/>
    <w:rsid w:val="00664020"/>
    <w:rsid w:val="00666A1A"/>
    <w:rsid w:val="006676A3"/>
    <w:rsid w:val="006753A9"/>
    <w:rsid w:val="00675B0C"/>
    <w:rsid w:val="00676835"/>
    <w:rsid w:val="00680A5A"/>
    <w:rsid w:val="00683368"/>
    <w:rsid w:val="00684D37"/>
    <w:rsid w:val="006963E8"/>
    <w:rsid w:val="006A4936"/>
    <w:rsid w:val="006A6E5B"/>
    <w:rsid w:val="006B1FAC"/>
    <w:rsid w:val="006B20A4"/>
    <w:rsid w:val="006B4B64"/>
    <w:rsid w:val="006C0668"/>
    <w:rsid w:val="006C1A51"/>
    <w:rsid w:val="006C40D6"/>
    <w:rsid w:val="006C712D"/>
    <w:rsid w:val="006C73B8"/>
    <w:rsid w:val="006D0B0D"/>
    <w:rsid w:val="006D1409"/>
    <w:rsid w:val="006D1B31"/>
    <w:rsid w:val="006E1FC6"/>
    <w:rsid w:val="006E36D5"/>
    <w:rsid w:val="006E630B"/>
    <w:rsid w:val="006E6D8B"/>
    <w:rsid w:val="006F3FC8"/>
    <w:rsid w:val="00703312"/>
    <w:rsid w:val="007035AD"/>
    <w:rsid w:val="00712F4F"/>
    <w:rsid w:val="0071531A"/>
    <w:rsid w:val="0073122E"/>
    <w:rsid w:val="00731CFE"/>
    <w:rsid w:val="007322A9"/>
    <w:rsid w:val="00736D93"/>
    <w:rsid w:val="00737444"/>
    <w:rsid w:val="007415EB"/>
    <w:rsid w:val="0074498C"/>
    <w:rsid w:val="007464AC"/>
    <w:rsid w:val="0075385A"/>
    <w:rsid w:val="00753A9F"/>
    <w:rsid w:val="00753E73"/>
    <w:rsid w:val="00754E55"/>
    <w:rsid w:val="00756EF0"/>
    <w:rsid w:val="007634C8"/>
    <w:rsid w:val="00767335"/>
    <w:rsid w:val="007745FE"/>
    <w:rsid w:val="0077610E"/>
    <w:rsid w:val="00784853"/>
    <w:rsid w:val="00791655"/>
    <w:rsid w:val="00791AA0"/>
    <w:rsid w:val="00796471"/>
    <w:rsid w:val="00797B38"/>
    <w:rsid w:val="007A352B"/>
    <w:rsid w:val="007A5460"/>
    <w:rsid w:val="007B1E32"/>
    <w:rsid w:val="007B6DC3"/>
    <w:rsid w:val="007B6E64"/>
    <w:rsid w:val="007D1131"/>
    <w:rsid w:val="007D3A90"/>
    <w:rsid w:val="007D6C1D"/>
    <w:rsid w:val="007D73D5"/>
    <w:rsid w:val="007D7B5D"/>
    <w:rsid w:val="007E0E6A"/>
    <w:rsid w:val="007E4F52"/>
    <w:rsid w:val="007E5242"/>
    <w:rsid w:val="007E53C9"/>
    <w:rsid w:val="007E754C"/>
    <w:rsid w:val="007F15F7"/>
    <w:rsid w:val="007F489E"/>
    <w:rsid w:val="007F561E"/>
    <w:rsid w:val="007F67B7"/>
    <w:rsid w:val="0080106F"/>
    <w:rsid w:val="008010E1"/>
    <w:rsid w:val="008013F9"/>
    <w:rsid w:val="00803405"/>
    <w:rsid w:val="0081247E"/>
    <w:rsid w:val="00813D84"/>
    <w:rsid w:val="0082602B"/>
    <w:rsid w:val="008272E9"/>
    <w:rsid w:val="00830479"/>
    <w:rsid w:val="00830A75"/>
    <w:rsid w:val="008320FC"/>
    <w:rsid w:val="00832464"/>
    <w:rsid w:val="00833400"/>
    <w:rsid w:val="00834989"/>
    <w:rsid w:val="0083538C"/>
    <w:rsid w:val="00836310"/>
    <w:rsid w:val="00843D62"/>
    <w:rsid w:val="008444B6"/>
    <w:rsid w:val="008460F6"/>
    <w:rsid w:val="00850A34"/>
    <w:rsid w:val="00853782"/>
    <w:rsid w:val="00853FA8"/>
    <w:rsid w:val="00863F0F"/>
    <w:rsid w:val="00866BD6"/>
    <w:rsid w:val="00867140"/>
    <w:rsid w:val="00871C67"/>
    <w:rsid w:val="00880F52"/>
    <w:rsid w:val="00882B7B"/>
    <w:rsid w:val="008834E2"/>
    <w:rsid w:val="00883909"/>
    <w:rsid w:val="00883A64"/>
    <w:rsid w:val="008850C1"/>
    <w:rsid w:val="00891B93"/>
    <w:rsid w:val="00894D62"/>
    <w:rsid w:val="008A3A65"/>
    <w:rsid w:val="008B6DAB"/>
    <w:rsid w:val="008C36D2"/>
    <w:rsid w:val="008C64AB"/>
    <w:rsid w:val="008C705D"/>
    <w:rsid w:val="008D12D6"/>
    <w:rsid w:val="008D2350"/>
    <w:rsid w:val="008D5571"/>
    <w:rsid w:val="008E2DED"/>
    <w:rsid w:val="008E389B"/>
    <w:rsid w:val="008E4C52"/>
    <w:rsid w:val="008F7352"/>
    <w:rsid w:val="00900EB6"/>
    <w:rsid w:val="00901E29"/>
    <w:rsid w:val="009077F9"/>
    <w:rsid w:val="00913E55"/>
    <w:rsid w:val="00921E25"/>
    <w:rsid w:val="00931F01"/>
    <w:rsid w:val="009347E2"/>
    <w:rsid w:val="00934865"/>
    <w:rsid w:val="00934ABD"/>
    <w:rsid w:val="009350B5"/>
    <w:rsid w:val="00936ED0"/>
    <w:rsid w:val="009402E2"/>
    <w:rsid w:val="009417C1"/>
    <w:rsid w:val="00941DE3"/>
    <w:rsid w:val="00942E07"/>
    <w:rsid w:val="009573F4"/>
    <w:rsid w:val="00965A67"/>
    <w:rsid w:val="0096772B"/>
    <w:rsid w:val="00971DF6"/>
    <w:rsid w:val="009900DB"/>
    <w:rsid w:val="009911AA"/>
    <w:rsid w:val="00994552"/>
    <w:rsid w:val="009A2E66"/>
    <w:rsid w:val="009A3C21"/>
    <w:rsid w:val="009A44E4"/>
    <w:rsid w:val="009A4766"/>
    <w:rsid w:val="009A6541"/>
    <w:rsid w:val="009B2217"/>
    <w:rsid w:val="009B267E"/>
    <w:rsid w:val="009B2F41"/>
    <w:rsid w:val="009B6462"/>
    <w:rsid w:val="009C1844"/>
    <w:rsid w:val="009C1AFE"/>
    <w:rsid w:val="009D3A9F"/>
    <w:rsid w:val="009D7366"/>
    <w:rsid w:val="009E41F0"/>
    <w:rsid w:val="009E6995"/>
    <w:rsid w:val="009F0AF7"/>
    <w:rsid w:val="009F2AC4"/>
    <w:rsid w:val="00A14B17"/>
    <w:rsid w:val="00A15A23"/>
    <w:rsid w:val="00A17650"/>
    <w:rsid w:val="00A17CFF"/>
    <w:rsid w:val="00A21FB5"/>
    <w:rsid w:val="00A234AD"/>
    <w:rsid w:val="00A246C1"/>
    <w:rsid w:val="00A34111"/>
    <w:rsid w:val="00A402E3"/>
    <w:rsid w:val="00A406FD"/>
    <w:rsid w:val="00A40C9B"/>
    <w:rsid w:val="00A40F30"/>
    <w:rsid w:val="00A420F2"/>
    <w:rsid w:val="00A42CC6"/>
    <w:rsid w:val="00A4715C"/>
    <w:rsid w:val="00A54D15"/>
    <w:rsid w:val="00A55CE7"/>
    <w:rsid w:val="00A566A8"/>
    <w:rsid w:val="00A56AE5"/>
    <w:rsid w:val="00A625DA"/>
    <w:rsid w:val="00A64DFB"/>
    <w:rsid w:val="00A662F9"/>
    <w:rsid w:val="00A67519"/>
    <w:rsid w:val="00A70C9E"/>
    <w:rsid w:val="00A72A5C"/>
    <w:rsid w:val="00A76146"/>
    <w:rsid w:val="00A8130F"/>
    <w:rsid w:val="00A85BE3"/>
    <w:rsid w:val="00A8686D"/>
    <w:rsid w:val="00A9075E"/>
    <w:rsid w:val="00AA0DFE"/>
    <w:rsid w:val="00AA16D4"/>
    <w:rsid w:val="00AA6E9E"/>
    <w:rsid w:val="00AB0893"/>
    <w:rsid w:val="00AB26BA"/>
    <w:rsid w:val="00AB369E"/>
    <w:rsid w:val="00AB4648"/>
    <w:rsid w:val="00AC0AE4"/>
    <w:rsid w:val="00AC0B09"/>
    <w:rsid w:val="00AC5687"/>
    <w:rsid w:val="00AC5E3B"/>
    <w:rsid w:val="00AC704E"/>
    <w:rsid w:val="00AD2490"/>
    <w:rsid w:val="00AF56E9"/>
    <w:rsid w:val="00AF6571"/>
    <w:rsid w:val="00AF7092"/>
    <w:rsid w:val="00B04338"/>
    <w:rsid w:val="00B04AF4"/>
    <w:rsid w:val="00B06776"/>
    <w:rsid w:val="00B10ACF"/>
    <w:rsid w:val="00B13EEE"/>
    <w:rsid w:val="00B2032C"/>
    <w:rsid w:val="00B21F5F"/>
    <w:rsid w:val="00B23E17"/>
    <w:rsid w:val="00B26636"/>
    <w:rsid w:val="00B33120"/>
    <w:rsid w:val="00B36399"/>
    <w:rsid w:val="00B3664B"/>
    <w:rsid w:val="00B36AF9"/>
    <w:rsid w:val="00B37526"/>
    <w:rsid w:val="00B376A6"/>
    <w:rsid w:val="00B40192"/>
    <w:rsid w:val="00B41C32"/>
    <w:rsid w:val="00B437EE"/>
    <w:rsid w:val="00B458AE"/>
    <w:rsid w:val="00B50C11"/>
    <w:rsid w:val="00B56ABF"/>
    <w:rsid w:val="00B57703"/>
    <w:rsid w:val="00B62140"/>
    <w:rsid w:val="00B64DD1"/>
    <w:rsid w:val="00B707C7"/>
    <w:rsid w:val="00B72891"/>
    <w:rsid w:val="00B746C8"/>
    <w:rsid w:val="00B7538D"/>
    <w:rsid w:val="00B75EBB"/>
    <w:rsid w:val="00B75FDF"/>
    <w:rsid w:val="00B779C1"/>
    <w:rsid w:val="00B81C52"/>
    <w:rsid w:val="00B8740A"/>
    <w:rsid w:val="00B87EA7"/>
    <w:rsid w:val="00BB0F35"/>
    <w:rsid w:val="00BB654D"/>
    <w:rsid w:val="00BC0F31"/>
    <w:rsid w:val="00BC68EE"/>
    <w:rsid w:val="00BD1651"/>
    <w:rsid w:val="00BD1B8B"/>
    <w:rsid w:val="00BD6640"/>
    <w:rsid w:val="00BD7763"/>
    <w:rsid w:val="00BE2E30"/>
    <w:rsid w:val="00BE3143"/>
    <w:rsid w:val="00BE4CFC"/>
    <w:rsid w:val="00BE6666"/>
    <w:rsid w:val="00BF3AA8"/>
    <w:rsid w:val="00BF4990"/>
    <w:rsid w:val="00BF5033"/>
    <w:rsid w:val="00C02338"/>
    <w:rsid w:val="00C061C9"/>
    <w:rsid w:val="00C100CE"/>
    <w:rsid w:val="00C101AA"/>
    <w:rsid w:val="00C12641"/>
    <w:rsid w:val="00C13AB2"/>
    <w:rsid w:val="00C13D65"/>
    <w:rsid w:val="00C4269A"/>
    <w:rsid w:val="00C53B73"/>
    <w:rsid w:val="00C60267"/>
    <w:rsid w:val="00C632CD"/>
    <w:rsid w:val="00C65F5F"/>
    <w:rsid w:val="00C66D66"/>
    <w:rsid w:val="00C70D80"/>
    <w:rsid w:val="00C73B1E"/>
    <w:rsid w:val="00C75ED8"/>
    <w:rsid w:val="00C8046E"/>
    <w:rsid w:val="00C82B59"/>
    <w:rsid w:val="00C86D06"/>
    <w:rsid w:val="00C86F4A"/>
    <w:rsid w:val="00C91322"/>
    <w:rsid w:val="00C944DD"/>
    <w:rsid w:val="00C9684E"/>
    <w:rsid w:val="00CB4673"/>
    <w:rsid w:val="00CB4848"/>
    <w:rsid w:val="00CC135D"/>
    <w:rsid w:val="00CC5863"/>
    <w:rsid w:val="00CC627C"/>
    <w:rsid w:val="00CD655B"/>
    <w:rsid w:val="00CD71D1"/>
    <w:rsid w:val="00CE1ABB"/>
    <w:rsid w:val="00CE1C5C"/>
    <w:rsid w:val="00CF130B"/>
    <w:rsid w:val="00CF309E"/>
    <w:rsid w:val="00CF4D84"/>
    <w:rsid w:val="00CF5FBF"/>
    <w:rsid w:val="00D0063C"/>
    <w:rsid w:val="00D0474B"/>
    <w:rsid w:val="00D04C98"/>
    <w:rsid w:val="00D1466A"/>
    <w:rsid w:val="00D24D34"/>
    <w:rsid w:val="00D27D5F"/>
    <w:rsid w:val="00D308C8"/>
    <w:rsid w:val="00D30EBB"/>
    <w:rsid w:val="00D31298"/>
    <w:rsid w:val="00D32294"/>
    <w:rsid w:val="00D347A4"/>
    <w:rsid w:val="00D37A03"/>
    <w:rsid w:val="00D412C4"/>
    <w:rsid w:val="00D41658"/>
    <w:rsid w:val="00D47492"/>
    <w:rsid w:val="00D50AFE"/>
    <w:rsid w:val="00D5338A"/>
    <w:rsid w:val="00D5578B"/>
    <w:rsid w:val="00D5737C"/>
    <w:rsid w:val="00D61002"/>
    <w:rsid w:val="00D61EAB"/>
    <w:rsid w:val="00D64046"/>
    <w:rsid w:val="00D67600"/>
    <w:rsid w:val="00D72961"/>
    <w:rsid w:val="00D806D6"/>
    <w:rsid w:val="00D82091"/>
    <w:rsid w:val="00D9090E"/>
    <w:rsid w:val="00D91AC6"/>
    <w:rsid w:val="00D9709E"/>
    <w:rsid w:val="00D97214"/>
    <w:rsid w:val="00DA1F52"/>
    <w:rsid w:val="00DA6E5B"/>
    <w:rsid w:val="00DA7131"/>
    <w:rsid w:val="00DB0B5A"/>
    <w:rsid w:val="00DB5C23"/>
    <w:rsid w:val="00DC03F2"/>
    <w:rsid w:val="00DC0BCA"/>
    <w:rsid w:val="00DC0FB7"/>
    <w:rsid w:val="00DC1E84"/>
    <w:rsid w:val="00DC3BD4"/>
    <w:rsid w:val="00DC4F58"/>
    <w:rsid w:val="00DC61C0"/>
    <w:rsid w:val="00DD20A5"/>
    <w:rsid w:val="00DD4FAD"/>
    <w:rsid w:val="00DD7240"/>
    <w:rsid w:val="00DD76CE"/>
    <w:rsid w:val="00DE0BC5"/>
    <w:rsid w:val="00DE307D"/>
    <w:rsid w:val="00DE3083"/>
    <w:rsid w:val="00DE58E9"/>
    <w:rsid w:val="00E00D1B"/>
    <w:rsid w:val="00E04480"/>
    <w:rsid w:val="00E04C87"/>
    <w:rsid w:val="00E061A4"/>
    <w:rsid w:val="00E07D34"/>
    <w:rsid w:val="00E129D6"/>
    <w:rsid w:val="00E134D6"/>
    <w:rsid w:val="00E152AE"/>
    <w:rsid w:val="00E20CED"/>
    <w:rsid w:val="00E20F4D"/>
    <w:rsid w:val="00E2192E"/>
    <w:rsid w:val="00E24FC3"/>
    <w:rsid w:val="00E275F7"/>
    <w:rsid w:val="00E27B48"/>
    <w:rsid w:val="00E308F8"/>
    <w:rsid w:val="00E310F0"/>
    <w:rsid w:val="00E32C7F"/>
    <w:rsid w:val="00E43227"/>
    <w:rsid w:val="00E433E1"/>
    <w:rsid w:val="00E51713"/>
    <w:rsid w:val="00E52948"/>
    <w:rsid w:val="00E53E8B"/>
    <w:rsid w:val="00E542FA"/>
    <w:rsid w:val="00E577D3"/>
    <w:rsid w:val="00E66A2B"/>
    <w:rsid w:val="00E70FBD"/>
    <w:rsid w:val="00E72F66"/>
    <w:rsid w:val="00E84FE3"/>
    <w:rsid w:val="00E86C24"/>
    <w:rsid w:val="00E87F9B"/>
    <w:rsid w:val="00E907EA"/>
    <w:rsid w:val="00E91A38"/>
    <w:rsid w:val="00E92E51"/>
    <w:rsid w:val="00EA0368"/>
    <w:rsid w:val="00EA03AF"/>
    <w:rsid w:val="00EA0806"/>
    <w:rsid w:val="00EA2B5B"/>
    <w:rsid w:val="00EA4E1D"/>
    <w:rsid w:val="00EA7072"/>
    <w:rsid w:val="00EB2ECB"/>
    <w:rsid w:val="00EB3144"/>
    <w:rsid w:val="00EB3BE0"/>
    <w:rsid w:val="00EB491F"/>
    <w:rsid w:val="00EB669C"/>
    <w:rsid w:val="00EB76E0"/>
    <w:rsid w:val="00EB7F4C"/>
    <w:rsid w:val="00EC0F5D"/>
    <w:rsid w:val="00EC378D"/>
    <w:rsid w:val="00EC3C70"/>
    <w:rsid w:val="00EC40DF"/>
    <w:rsid w:val="00EC5F2B"/>
    <w:rsid w:val="00EC7829"/>
    <w:rsid w:val="00ED0B5A"/>
    <w:rsid w:val="00ED12ED"/>
    <w:rsid w:val="00ED3A5D"/>
    <w:rsid w:val="00ED4154"/>
    <w:rsid w:val="00ED6824"/>
    <w:rsid w:val="00EE150E"/>
    <w:rsid w:val="00EE6553"/>
    <w:rsid w:val="00EF0A34"/>
    <w:rsid w:val="00EF5F25"/>
    <w:rsid w:val="00F0198C"/>
    <w:rsid w:val="00F04687"/>
    <w:rsid w:val="00F05E64"/>
    <w:rsid w:val="00F0614B"/>
    <w:rsid w:val="00F144F8"/>
    <w:rsid w:val="00F159AE"/>
    <w:rsid w:val="00F167A9"/>
    <w:rsid w:val="00F16AFF"/>
    <w:rsid w:val="00F176BC"/>
    <w:rsid w:val="00F223CB"/>
    <w:rsid w:val="00F238A1"/>
    <w:rsid w:val="00F27B19"/>
    <w:rsid w:val="00F30228"/>
    <w:rsid w:val="00F330C1"/>
    <w:rsid w:val="00F33A25"/>
    <w:rsid w:val="00F33AF6"/>
    <w:rsid w:val="00F428C9"/>
    <w:rsid w:val="00F435EF"/>
    <w:rsid w:val="00F45983"/>
    <w:rsid w:val="00F53B66"/>
    <w:rsid w:val="00F53DFE"/>
    <w:rsid w:val="00F55235"/>
    <w:rsid w:val="00F559FF"/>
    <w:rsid w:val="00F6238D"/>
    <w:rsid w:val="00F6252C"/>
    <w:rsid w:val="00F714FA"/>
    <w:rsid w:val="00F74AD2"/>
    <w:rsid w:val="00F77F5D"/>
    <w:rsid w:val="00F80E66"/>
    <w:rsid w:val="00F83C53"/>
    <w:rsid w:val="00F86E75"/>
    <w:rsid w:val="00F873FC"/>
    <w:rsid w:val="00F8749A"/>
    <w:rsid w:val="00F87DF1"/>
    <w:rsid w:val="00F91147"/>
    <w:rsid w:val="00F927BD"/>
    <w:rsid w:val="00F95830"/>
    <w:rsid w:val="00F96C99"/>
    <w:rsid w:val="00FA20FB"/>
    <w:rsid w:val="00FA2384"/>
    <w:rsid w:val="00FA2698"/>
    <w:rsid w:val="00FA512B"/>
    <w:rsid w:val="00FB127F"/>
    <w:rsid w:val="00FB1C11"/>
    <w:rsid w:val="00FB773B"/>
    <w:rsid w:val="00FC12C7"/>
    <w:rsid w:val="00FC7A7B"/>
    <w:rsid w:val="00FD62B0"/>
    <w:rsid w:val="00FD71D6"/>
    <w:rsid w:val="00FE1830"/>
    <w:rsid w:val="00FE2D98"/>
    <w:rsid w:val="00FE6808"/>
    <w:rsid w:val="00FE6B4D"/>
    <w:rsid w:val="00FE7C98"/>
    <w:rsid w:val="00FF05A9"/>
    <w:rsid w:val="00FF33DB"/>
    <w:rsid w:val="012F2A63"/>
    <w:rsid w:val="01FF7702"/>
    <w:rsid w:val="021C1B47"/>
    <w:rsid w:val="023D28E6"/>
    <w:rsid w:val="035B7E8D"/>
    <w:rsid w:val="040D2DBF"/>
    <w:rsid w:val="057F2390"/>
    <w:rsid w:val="070C63AB"/>
    <w:rsid w:val="0B001CD4"/>
    <w:rsid w:val="0E0C154E"/>
    <w:rsid w:val="0F620C7A"/>
    <w:rsid w:val="12E116CE"/>
    <w:rsid w:val="14290ADE"/>
    <w:rsid w:val="14BF24E5"/>
    <w:rsid w:val="15D07884"/>
    <w:rsid w:val="1603145F"/>
    <w:rsid w:val="170E3829"/>
    <w:rsid w:val="172C1327"/>
    <w:rsid w:val="179A25D8"/>
    <w:rsid w:val="199C6200"/>
    <w:rsid w:val="1A896F4C"/>
    <w:rsid w:val="1C1F28FE"/>
    <w:rsid w:val="1C5234FB"/>
    <w:rsid w:val="1FFE081B"/>
    <w:rsid w:val="20F53110"/>
    <w:rsid w:val="252B558D"/>
    <w:rsid w:val="26A01E61"/>
    <w:rsid w:val="27CB439D"/>
    <w:rsid w:val="2D7D0948"/>
    <w:rsid w:val="33CE0A7C"/>
    <w:rsid w:val="34970A41"/>
    <w:rsid w:val="36F47F6D"/>
    <w:rsid w:val="381474AD"/>
    <w:rsid w:val="3BC331BB"/>
    <w:rsid w:val="3CB64105"/>
    <w:rsid w:val="3DF91495"/>
    <w:rsid w:val="3F5C3274"/>
    <w:rsid w:val="40C6629C"/>
    <w:rsid w:val="425C6998"/>
    <w:rsid w:val="42CB7A12"/>
    <w:rsid w:val="42FA6518"/>
    <w:rsid w:val="44777FA7"/>
    <w:rsid w:val="46EA70AB"/>
    <w:rsid w:val="470C498E"/>
    <w:rsid w:val="492313A3"/>
    <w:rsid w:val="49901ACE"/>
    <w:rsid w:val="4A215D23"/>
    <w:rsid w:val="4E143E52"/>
    <w:rsid w:val="4E485D40"/>
    <w:rsid w:val="515B0DD2"/>
    <w:rsid w:val="53426CD9"/>
    <w:rsid w:val="55665AE3"/>
    <w:rsid w:val="55903E2A"/>
    <w:rsid w:val="55B4080D"/>
    <w:rsid w:val="57267ACC"/>
    <w:rsid w:val="597D2DB2"/>
    <w:rsid w:val="59BB55CE"/>
    <w:rsid w:val="5B6A5BD7"/>
    <w:rsid w:val="5DD5711F"/>
    <w:rsid w:val="5F342E13"/>
    <w:rsid w:val="60A32DEC"/>
    <w:rsid w:val="60B3509B"/>
    <w:rsid w:val="610F536F"/>
    <w:rsid w:val="61A36F10"/>
    <w:rsid w:val="61D2439F"/>
    <w:rsid w:val="63C2402E"/>
    <w:rsid w:val="643A4635"/>
    <w:rsid w:val="658356F6"/>
    <w:rsid w:val="66524F24"/>
    <w:rsid w:val="66E33319"/>
    <w:rsid w:val="673814D0"/>
    <w:rsid w:val="6A2844C7"/>
    <w:rsid w:val="6AC04591"/>
    <w:rsid w:val="6E7F103D"/>
    <w:rsid w:val="6EAD145C"/>
    <w:rsid w:val="6F9B5D97"/>
    <w:rsid w:val="6FE965B7"/>
    <w:rsid w:val="719314D3"/>
    <w:rsid w:val="74544A50"/>
    <w:rsid w:val="755739E9"/>
    <w:rsid w:val="762D6210"/>
    <w:rsid w:val="77DC3E1A"/>
    <w:rsid w:val="77E730A4"/>
    <w:rsid w:val="793E4CFD"/>
    <w:rsid w:val="7A8A0FCF"/>
    <w:rsid w:val="7BAE0F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unhideWhenUsed/>
    <w:qFormat/>
    <w:uiPriority w:val="99"/>
    <w:pPr>
      <w:ind w:left="100" w:leftChars="2500"/>
    </w:pPr>
  </w:style>
  <w:style w:type="paragraph" w:styleId="3">
    <w:name w:val="Balloon Text"/>
    <w:basedOn w:val="1"/>
    <w:link w:val="18"/>
    <w:semiHidden/>
    <w:qFormat/>
    <w:uiPriority w:val="99"/>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semiHidden/>
    <w:unhideWhenUsed/>
    <w:qFormat/>
    <w:uiPriority w:val="99"/>
    <w:pPr>
      <w:jc w:val="left"/>
    </w:pPr>
    <w:rPr>
      <w:kern w:val="0"/>
      <w:sz w:val="24"/>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b/>
      <w:bCs/>
    </w:rPr>
  </w:style>
  <w:style w:type="character" w:styleId="12">
    <w:name w:val="page number"/>
    <w:basedOn w:val="10"/>
    <w:qFormat/>
    <w:uiPriority w:val="99"/>
  </w:style>
  <w:style w:type="character" w:styleId="13">
    <w:name w:val="FollowedHyperlink"/>
    <w:basedOn w:val="10"/>
    <w:semiHidden/>
    <w:unhideWhenUsed/>
    <w:qFormat/>
    <w:uiPriority w:val="99"/>
    <w:rPr>
      <w:color w:val="666666"/>
      <w:u w:val="none"/>
    </w:rPr>
  </w:style>
  <w:style w:type="character" w:styleId="14">
    <w:name w:val="Emphasis"/>
    <w:basedOn w:val="10"/>
    <w:qFormat/>
    <w:locked/>
    <w:uiPriority w:val="0"/>
    <w:rPr>
      <w:sz w:val="24"/>
      <w:szCs w:val="24"/>
    </w:rPr>
  </w:style>
  <w:style w:type="character" w:styleId="15">
    <w:name w:val="Hyperlink"/>
    <w:basedOn w:val="10"/>
    <w:qFormat/>
    <w:uiPriority w:val="99"/>
    <w:rPr>
      <w:color w:val="0000FF"/>
      <w:u w:val="single"/>
    </w:rPr>
  </w:style>
  <w:style w:type="character" w:styleId="16">
    <w:name w:val="HTML Code"/>
    <w:basedOn w:val="10"/>
    <w:semiHidden/>
    <w:unhideWhenUsed/>
    <w:qFormat/>
    <w:uiPriority w:val="99"/>
    <w:rPr>
      <w:rFonts w:ascii="Courier New" w:hAnsi="Courier New"/>
      <w:sz w:val="24"/>
      <w:szCs w:val="24"/>
    </w:rPr>
  </w:style>
  <w:style w:type="character" w:styleId="17">
    <w:name w:val="HTML Cite"/>
    <w:basedOn w:val="10"/>
    <w:semiHidden/>
    <w:unhideWhenUsed/>
    <w:qFormat/>
    <w:uiPriority w:val="99"/>
    <w:rPr>
      <w:sz w:val="24"/>
      <w:szCs w:val="24"/>
    </w:rPr>
  </w:style>
  <w:style w:type="character" w:customStyle="1" w:styleId="18">
    <w:name w:val="批注框文本 字符"/>
    <w:basedOn w:val="10"/>
    <w:link w:val="3"/>
    <w:semiHidden/>
    <w:qFormat/>
    <w:locked/>
    <w:uiPriority w:val="99"/>
    <w:rPr>
      <w:sz w:val="2"/>
      <w:szCs w:val="2"/>
    </w:rPr>
  </w:style>
  <w:style w:type="character" w:customStyle="1" w:styleId="19">
    <w:name w:val="页眉 字符"/>
    <w:basedOn w:val="10"/>
    <w:link w:val="5"/>
    <w:semiHidden/>
    <w:qFormat/>
    <w:locked/>
    <w:uiPriority w:val="99"/>
    <w:rPr>
      <w:sz w:val="18"/>
      <w:szCs w:val="18"/>
    </w:rPr>
  </w:style>
  <w:style w:type="character" w:customStyle="1" w:styleId="20">
    <w:name w:val="页脚 字符"/>
    <w:basedOn w:val="10"/>
    <w:link w:val="4"/>
    <w:semiHidden/>
    <w:qFormat/>
    <w:locked/>
    <w:uiPriority w:val="99"/>
    <w:rPr>
      <w:sz w:val="18"/>
      <w:szCs w:val="18"/>
    </w:rPr>
  </w:style>
  <w:style w:type="character" w:customStyle="1" w:styleId="21">
    <w:name w:val="日期 字符"/>
    <w:basedOn w:val="10"/>
    <w:link w:val="2"/>
    <w:semiHidden/>
    <w:qFormat/>
    <w:uiPriority w:val="99"/>
    <w:rPr>
      <w:szCs w:val="21"/>
    </w:r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4">
    <w:name w:val="List Paragraph"/>
    <w:basedOn w:val="1"/>
    <w:unhideWhenUsed/>
    <w:qFormat/>
    <w:uiPriority w:val="34"/>
    <w:pPr>
      <w:ind w:firstLine="420" w:firstLineChars="200"/>
    </w:pPr>
  </w:style>
  <w:style w:type="character" w:customStyle="1" w:styleId="25">
    <w:name w:val="HTML 预设格式 字符"/>
    <w:basedOn w:val="10"/>
    <w:link w:val="6"/>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9"/>
    <customShpInfo spid="_x0000_s1035"/>
    <customShpInfo spid="_x0000_s1038"/>
    <customShpInfo spid="_x0000_s1036"/>
    <customShpInfo spid="_x0000_s1037"/>
    <customShpInfo spid="_x0000_s1034"/>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0D32B-B106-4B05-9E62-2BAB698BFB0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1084</Words>
  <Characters>6184</Characters>
  <Lines>51</Lines>
  <Paragraphs>14</Paragraphs>
  <TotalTime>16</TotalTime>
  <ScaleCrop>false</ScaleCrop>
  <LinksUpToDate>false</LinksUpToDate>
  <CharactersWithSpaces>7254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2020-04-21T02:48:00Z</dcterms:created>
  <dc:creator>微软用户</dc:creator>
  <cp:lastModifiedBy>邓宪宏</cp:lastModifiedBy>
  <cp:lastPrinted>2021-04-22T12:59:00Z</cp:lastPrinted>
  <dcterms:modified xsi:type="dcterms:W3CDTF">2021-05-07T02:52:35Z</dcterms:modified>
  <dc:title>杭州第二中学2010年提前自主招收特长学生办法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C660E0C13F8E4D59807DB968FC20CACC</vt:lpwstr>
  </property>
</Properties>
</file>