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00" w:lineRule="auto"/>
        <w:jc w:val="center"/>
        <w:rPr>
          <w:rFonts w:hint="eastAsia" w:asciiTheme="majorEastAsia" w:hAnsiTheme="majorEastAsia" w:eastAsiaTheme="majorEastAsia" w:cstheme="majorEastAsia"/>
          <w:b/>
          <w:bCs w:val="0"/>
          <w:color w:val="auto"/>
          <w:sz w:val="36"/>
          <w:szCs w:val="36"/>
        </w:rPr>
      </w:pPr>
      <w:r>
        <w:rPr>
          <w:rFonts w:hint="eastAsia" w:asciiTheme="majorEastAsia" w:hAnsiTheme="majorEastAsia" w:eastAsiaTheme="majorEastAsia" w:cstheme="majorEastAsia"/>
          <w:b/>
          <w:bCs w:val="0"/>
          <w:color w:val="auto"/>
          <w:sz w:val="36"/>
          <w:szCs w:val="36"/>
        </w:rPr>
        <w:t>杭州第十四中学凤起校区2021年招收体育、艺术和科技类特长生工作实施办法</w:t>
      </w:r>
    </w:p>
    <w:p>
      <w:pPr>
        <w:widowControl/>
        <w:adjustRightInd w:val="0"/>
        <w:snapToGrid w:val="0"/>
        <w:spacing w:line="360" w:lineRule="auto"/>
        <w:rPr>
          <w:rFonts w:ascii="仿宋" w:hAnsi="仿宋" w:eastAsia="仿宋" w:cs="宋体"/>
          <w:kern w:val="0"/>
          <w:sz w:val="28"/>
          <w:szCs w:val="28"/>
        </w:rPr>
      </w:pPr>
      <w:r>
        <w:rPr>
          <w:rFonts w:ascii="宋体" w:hAnsi="宋体" w:cs="宋体"/>
          <w:kern w:val="0"/>
          <w:sz w:val="27"/>
          <w:szCs w:val="27"/>
        </w:rPr>
        <w:t>  </w:t>
      </w:r>
    </w:p>
    <w:p>
      <w:pPr>
        <w:widowControl/>
        <w:adjustRightInd w:val="0"/>
        <w:snapToGrid w:val="0"/>
        <w:spacing w:line="300" w:lineRule="auto"/>
        <w:rPr>
          <w:rFonts w:hint="eastAsia" w:ascii="仿宋_GB2312" w:hAnsi="仿宋_GB2312" w:eastAsia="仿宋_GB2312" w:cs="仿宋_GB2312"/>
          <w:color w:val="auto"/>
          <w:kern w:val="0"/>
          <w:sz w:val="32"/>
          <w:szCs w:val="32"/>
        </w:rPr>
      </w:pPr>
      <w:r>
        <w:rPr>
          <w:rFonts w:hint="eastAsia" w:ascii="仿宋" w:hAnsi="仿宋" w:eastAsia="仿宋" w:cs="宋体"/>
          <w:kern w:val="0"/>
          <w:sz w:val="28"/>
          <w:szCs w:val="28"/>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28"/>
          <w:sz w:val="32"/>
          <w:szCs w:val="32"/>
        </w:rPr>
        <w:t>根据《杭州市教育局关于2021年杭州市区各类高中招生工作的通知》（杭教基〔2021〕1号）（以下简称《招生工作通知》）和《杭州市教育局办公室关于2021年杭州市区各类高中学校招收体育、艺术等特长生工作的通知》（杭教办德体卫艺〔2021〕40号）（以下简称《招收特长生工作通知》）的有关要求，结合本校办学实际及特色，特制定我校凤起校区2021年招收体育、艺术和科技类特长生工作实施办法。</w:t>
      </w:r>
    </w:p>
    <w:p>
      <w:pPr>
        <w:adjustRightInd w:val="0"/>
        <w:snapToGrid w:val="0"/>
        <w:spacing w:line="300" w:lineRule="auto"/>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一、指导思想</w:t>
      </w:r>
    </w:p>
    <w:p>
      <w:pPr>
        <w:widowControl/>
        <w:adjustRightInd w:val="0"/>
        <w:snapToGrid w:val="0"/>
        <w:spacing w:line="300" w:lineRule="auto"/>
        <w:ind w:firstLine="640" w:firstLineChars="200"/>
        <w:rPr>
          <w:rFonts w:hint="eastAsia" w:ascii="仿宋_GB2312" w:hAnsi="仿宋_GB2312" w:eastAsia="仿宋_GB2312" w:cs="仿宋_GB2312"/>
          <w:color w:val="auto"/>
          <w:kern w:val="28"/>
          <w:sz w:val="32"/>
          <w:szCs w:val="32"/>
        </w:rPr>
      </w:pPr>
      <w:r>
        <w:rPr>
          <w:rFonts w:hint="eastAsia" w:ascii="仿宋_GB2312" w:hAnsi="仿宋_GB2312" w:eastAsia="仿宋_GB2312" w:cs="仿宋_GB2312"/>
          <w:color w:val="auto"/>
          <w:kern w:val="28"/>
          <w:sz w:val="32"/>
          <w:szCs w:val="32"/>
        </w:rPr>
        <w:t>1.进一步推进素质教育，充分发挥杭州第十四中学的办学优势，推动学校多样特色发展，发现、选拔具有一定特长的初中毕业生，实施因人施教，促进学生全面而有个性地发展。</w:t>
      </w:r>
    </w:p>
    <w:p>
      <w:pPr>
        <w:widowControl/>
        <w:adjustRightInd w:val="0"/>
        <w:snapToGrid w:val="0"/>
        <w:spacing w:line="300" w:lineRule="auto"/>
        <w:ind w:firstLine="640" w:firstLineChars="200"/>
        <w:rPr>
          <w:rFonts w:hint="eastAsia" w:ascii="仿宋_GB2312" w:hAnsi="仿宋_GB2312" w:eastAsia="仿宋_GB2312" w:cs="仿宋_GB2312"/>
          <w:color w:val="auto"/>
          <w:kern w:val="28"/>
          <w:sz w:val="32"/>
          <w:szCs w:val="32"/>
        </w:rPr>
      </w:pPr>
      <w:r>
        <w:rPr>
          <w:rFonts w:hint="eastAsia" w:ascii="仿宋_GB2312" w:hAnsi="仿宋_GB2312" w:eastAsia="仿宋_GB2312" w:cs="仿宋_GB2312"/>
          <w:color w:val="auto"/>
          <w:kern w:val="28"/>
          <w:sz w:val="32"/>
          <w:szCs w:val="32"/>
        </w:rPr>
        <w:t>2.坚持“公开、公平、公正”的原则，德、智、体全面衡量，择优录取。</w:t>
      </w:r>
    </w:p>
    <w:p>
      <w:pPr>
        <w:adjustRightInd w:val="0"/>
        <w:snapToGrid w:val="0"/>
        <w:spacing w:line="300" w:lineRule="auto"/>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二、组织机构</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28"/>
          <w:sz w:val="32"/>
          <w:szCs w:val="32"/>
        </w:rPr>
        <w:t>1.成立以校长为组长的学校特长生招生工作领导小组，负责研究、决策特长生招生工作中的重大事项，负责对通过特长专业水平测试的学生名单进行审核、上报审批和初中毕业升学考试后的相关录取工作。</w:t>
      </w:r>
      <w:r>
        <w:rPr>
          <w:rFonts w:hint="eastAsia" w:ascii="仿宋_GB2312" w:hAnsi="仿宋_GB2312" w:eastAsia="仿宋_GB2312" w:cs="仿宋_GB2312"/>
          <w:color w:val="auto"/>
          <w:kern w:val="28"/>
          <w:sz w:val="32"/>
          <w:szCs w:val="32"/>
        </w:rPr>
        <w:br w:type="textWrapping"/>
      </w:r>
      <w:r>
        <w:rPr>
          <w:rFonts w:hint="eastAsia" w:ascii="仿宋_GB2312" w:hAnsi="仿宋_GB2312" w:eastAsia="仿宋_GB2312" w:cs="仿宋_GB2312"/>
          <w:color w:val="auto"/>
          <w:kern w:val="28"/>
          <w:sz w:val="32"/>
          <w:szCs w:val="32"/>
        </w:rPr>
        <w:t xml:space="preserve">    2.</w:t>
      </w:r>
      <w:r>
        <w:rPr>
          <w:rFonts w:hint="eastAsia" w:ascii="仿宋_GB2312" w:hAnsi="仿宋_GB2312" w:eastAsia="仿宋_GB2312" w:cs="仿宋_GB2312"/>
          <w:color w:val="auto"/>
          <w:kern w:val="0"/>
          <w:sz w:val="32"/>
          <w:szCs w:val="32"/>
        </w:rPr>
        <w:t>领导小组下设办公室，负责对报名学生进行资格审查，组织特长专业水平测试、成绩汇总、上报审核及网上公示等事宜。</w:t>
      </w:r>
      <w:r>
        <w:rPr>
          <w:rFonts w:hint="eastAsia" w:ascii="仿宋_GB2312" w:hAnsi="仿宋_GB2312" w:eastAsia="仿宋_GB2312" w:cs="仿宋_GB2312"/>
          <w:color w:val="auto"/>
          <w:kern w:val="28"/>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3.成立以学校纪委书记为组长的招生工作纪检监督组，全程监督招生工作。</w:t>
      </w:r>
    </w:p>
    <w:p>
      <w:pPr>
        <w:widowControl/>
        <w:adjustRightInd w:val="0"/>
        <w:snapToGrid w:val="0"/>
        <w:spacing w:line="300" w:lineRule="auto"/>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三、招生计划及报名条件</w:t>
      </w:r>
    </w:p>
    <w:p>
      <w:pPr>
        <w:widowControl/>
        <w:adjustRightInd w:val="0"/>
        <w:snapToGrid w:val="0"/>
        <w:spacing w:line="300" w:lineRule="auto"/>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（一）招生计划</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科技类</w:t>
      </w:r>
      <w:r>
        <w:rPr>
          <w:rFonts w:hint="eastAsia" w:ascii="仿宋_GB2312" w:hAnsi="仿宋_GB2312" w:eastAsia="仿宋_GB2312" w:cs="仿宋_GB2312"/>
          <w:bCs/>
          <w:color w:val="auto"/>
          <w:kern w:val="0"/>
          <w:sz w:val="32"/>
          <w:szCs w:val="32"/>
        </w:rPr>
        <w:t>1名</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信息学1名。</w:t>
      </w:r>
    </w:p>
    <w:p>
      <w:pPr>
        <w:widowControl/>
        <w:adjustRightInd w:val="0"/>
        <w:snapToGrid w:val="0"/>
        <w:spacing w:line="300" w:lineRule="auto"/>
        <w:ind w:firstLine="803"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体育类</w:t>
      </w:r>
      <w:r>
        <w:rPr>
          <w:rFonts w:hint="eastAsia" w:ascii="仿宋_GB2312" w:hAnsi="仿宋_GB2312" w:eastAsia="仿宋_GB2312" w:cs="仿宋_GB2312"/>
          <w:bCs/>
          <w:color w:val="auto"/>
          <w:kern w:val="0"/>
          <w:sz w:val="32"/>
          <w:szCs w:val="32"/>
        </w:rPr>
        <w:t>15名：</w:t>
      </w:r>
      <w:r>
        <w:rPr>
          <w:rFonts w:hint="eastAsia" w:ascii="仿宋_GB2312" w:hAnsi="仿宋_GB2312" w:eastAsia="仿宋_GB2312" w:cs="仿宋_GB2312"/>
          <w:color w:val="auto"/>
          <w:kern w:val="0"/>
          <w:sz w:val="32"/>
          <w:szCs w:val="32"/>
        </w:rPr>
        <w:t>乒乓球4名（男子2名、女子2名）；健美操4名（男子2名、女子2名）；田径7名</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sz w:val="32"/>
          <w:szCs w:val="32"/>
        </w:rPr>
        <w:t>男子100米1名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男子800米1名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男子110米栏1名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男子跳高1名、女子跳高1名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女子200米或400米2名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widowControl/>
        <w:adjustRightInd w:val="0"/>
        <w:snapToGrid w:val="0"/>
        <w:spacing w:line="300" w:lineRule="auto"/>
        <w:ind w:firstLine="803" w:firstLineChars="2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艺术类</w:t>
      </w:r>
      <w:r>
        <w:rPr>
          <w:rFonts w:hint="eastAsia" w:ascii="仿宋_GB2312" w:hAnsi="仿宋_GB2312" w:eastAsia="仿宋_GB2312" w:cs="仿宋_GB2312"/>
          <w:bCs/>
          <w:color w:val="auto"/>
          <w:kern w:val="0"/>
          <w:sz w:val="32"/>
          <w:szCs w:val="32"/>
        </w:rPr>
        <w:t>11名：</w:t>
      </w:r>
      <w:r>
        <w:rPr>
          <w:rFonts w:hint="eastAsia" w:ascii="仿宋_GB2312" w:hAnsi="仿宋_GB2312" w:eastAsia="仿宋_GB2312" w:cs="仿宋_GB2312"/>
          <w:color w:val="auto"/>
          <w:kern w:val="0"/>
          <w:sz w:val="32"/>
          <w:szCs w:val="32"/>
        </w:rPr>
        <w:t>声乐3名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独唱</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曲艺1名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小提琴3名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中提琴1名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大提琴2名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低音提琴1名。</w:t>
      </w:r>
    </w:p>
    <w:p>
      <w:pPr>
        <w:widowControl/>
        <w:adjustRightInd w:val="0"/>
        <w:snapToGrid w:val="0"/>
        <w:spacing w:line="300" w:lineRule="auto"/>
        <w:ind w:firstLine="803" w:firstLineChars="25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共27名。</w:t>
      </w:r>
    </w:p>
    <w:p>
      <w:pPr>
        <w:widowControl/>
        <w:adjustRightInd w:val="0"/>
        <w:snapToGrid w:val="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楷体" w:hAnsi="楷体" w:eastAsia="楷体" w:cs="楷体"/>
          <w:color w:val="auto"/>
          <w:kern w:val="0"/>
          <w:sz w:val="32"/>
          <w:szCs w:val="32"/>
        </w:rPr>
        <w:t>（二）报名条件及要求</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符合《招生工作通知》和《招收特长生工作通知》中规定的招生对象和范围，同时符合以下所列相关条件之一。</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val="0"/>
          <w:color w:val="auto"/>
          <w:kern w:val="0"/>
          <w:sz w:val="32"/>
          <w:szCs w:val="32"/>
        </w:rPr>
        <w:t>1.体育类考生须符合下列条件之一</w:t>
      </w:r>
      <w:r>
        <w:rPr>
          <w:rFonts w:hint="eastAsia" w:ascii="仿宋_GB2312" w:hAnsi="仿宋_GB2312" w:eastAsia="仿宋_GB2312" w:cs="仿宋_GB2312"/>
          <w:bCs/>
          <w:color w:val="auto"/>
          <w:kern w:val="0"/>
          <w:sz w:val="32"/>
          <w:szCs w:val="32"/>
        </w:rPr>
        <w:t>：</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（1）田径：</w:t>
      </w:r>
      <w:r>
        <w:rPr>
          <w:rFonts w:hint="eastAsia" w:ascii="仿宋_GB2312" w:hAnsi="仿宋_GB2312" w:eastAsia="仿宋_GB2312" w:cs="仿宋_GB2312"/>
          <w:color w:val="auto"/>
          <w:sz w:val="32"/>
          <w:szCs w:val="32"/>
        </w:rPr>
        <w:t>男子100米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男子800米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男子110米栏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男子跳高1名、女子跳高1名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女子200米或400米。</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①初中教育阶段（指义务教育阶段的七至九年级，下同）获（田径）国家二级运动员及以上证书者。</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②2021年杭州市中小学生田径运动</w:t>
      </w:r>
      <w:bookmarkStart w:id="0" w:name="_GoBack"/>
      <w:bookmarkEnd w:id="0"/>
      <w:r>
        <w:rPr>
          <w:rFonts w:hint="eastAsia" w:ascii="仿宋_GB2312" w:hAnsi="仿宋_GB2312" w:eastAsia="仿宋_GB2312" w:cs="仿宋_GB2312"/>
          <w:color w:val="auto"/>
          <w:kern w:val="0"/>
          <w:sz w:val="32"/>
          <w:szCs w:val="32"/>
        </w:rPr>
        <w:t>会初中组（男子或女子）个人项目比赛前</w:t>
      </w:r>
      <w:r>
        <w:rPr>
          <w:rFonts w:hint="eastAsia" w:ascii="仿宋_GB2312" w:hAnsi="仿宋_GB2312" w:eastAsia="仿宋_GB2312" w:cs="仿宋_GB2312"/>
          <w:bCs/>
          <w:color w:val="auto"/>
          <w:kern w:val="0"/>
          <w:sz w:val="32"/>
          <w:szCs w:val="32"/>
        </w:rPr>
        <w:t>八</w:t>
      </w:r>
      <w:r>
        <w:rPr>
          <w:rFonts w:hint="eastAsia" w:ascii="仿宋_GB2312" w:hAnsi="仿宋_GB2312" w:eastAsia="仿宋_GB2312" w:cs="仿宋_GB2312"/>
          <w:color w:val="auto"/>
          <w:kern w:val="0"/>
          <w:sz w:val="32"/>
          <w:szCs w:val="32"/>
        </w:rPr>
        <w:t>名。</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③初中教育阶段获省级及以上教育行政部门主办（相关文件的第一发文单位）的田径竞赛男子组或女子组个人项目前六名（获奖证书上盖有相应教育行政部门印章）。</w:t>
      </w:r>
    </w:p>
    <w:p>
      <w:pPr>
        <w:widowControl/>
        <w:spacing w:line="300" w:lineRule="auto"/>
        <w:ind w:firstLine="320" w:firstLineChars="1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（2）健美操</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①初中教育阶段获健美操国家二级运动员及以上称号者；</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②2021年杭州市中学生健美操比赛初中组个人项目（三人及以内）前六名者。</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（3）乒乓球</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初中教育阶段获（乒乓球）国家二级运动员及以上证书者。</w:t>
      </w:r>
    </w:p>
    <w:p>
      <w:pPr>
        <w:widowControl/>
        <w:spacing w:line="300" w:lineRule="auto"/>
        <w:ind w:firstLine="585"/>
        <w:jc w:val="left"/>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val="0"/>
          <w:color w:val="auto"/>
          <w:kern w:val="0"/>
          <w:sz w:val="32"/>
          <w:szCs w:val="32"/>
        </w:rPr>
        <w:t>2.艺术类考生须符合下列条件之一</w:t>
      </w:r>
      <w:r>
        <w:rPr>
          <w:rFonts w:hint="eastAsia" w:ascii="仿宋_GB2312" w:hAnsi="仿宋_GB2312" w:eastAsia="仿宋_GB2312" w:cs="仿宋_GB2312"/>
          <w:bCs/>
          <w:color w:val="auto"/>
          <w:kern w:val="0"/>
          <w:sz w:val="32"/>
          <w:szCs w:val="32"/>
        </w:rPr>
        <w:t>：</w:t>
      </w:r>
    </w:p>
    <w:p>
      <w:pPr>
        <w:widowControl/>
        <w:adjustRightInd w:val="0"/>
        <w:snapToGrid w:val="0"/>
        <w:spacing w:line="300" w:lineRule="auto"/>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（1）初中教育阶段获省级及以上教育行政部门主办（相关文件第一发文单位）的独唱、独奏现场比赛一、二、三等奖者（获奖证书上盖有相应教育行政部门印章，不含各级艺术教育委员会）。</w:t>
      </w:r>
    </w:p>
    <w:p>
      <w:pPr>
        <w:widowControl/>
        <w:adjustRightInd w:val="0"/>
        <w:snapToGrid w:val="0"/>
        <w:spacing w:line="30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初中教育阶段曾获杭州市中小学生艺术节独唱、重唱（四人及以下）、戏剧曲艺（四人及以下）、独奏、重奏（四人及以下）、协奏（四人及以下）、齐奏（四人及以下）现场比赛中学组个人项目一、二等奖者。</w:t>
      </w:r>
    </w:p>
    <w:p>
      <w:pPr>
        <w:widowControl/>
        <w:adjustRightInd w:val="0"/>
        <w:snapToGrid w:val="0"/>
        <w:spacing w:line="30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（3）初三年级获杭州市中小学生艺术团（相关弦乐或声乐）优秀团员称号者。</w:t>
      </w:r>
    </w:p>
    <w:p>
      <w:pPr>
        <w:widowControl/>
        <w:adjustRightInd w:val="0"/>
        <w:snapToGrid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补充说明：</w:t>
      </w:r>
      <w:r>
        <w:rPr>
          <w:rFonts w:hint="eastAsia" w:ascii="仿宋_GB2312" w:hAnsi="仿宋_GB2312" w:eastAsia="仿宋_GB2312" w:cs="仿宋_GB2312"/>
          <w:color w:val="auto"/>
          <w:kern w:val="0"/>
          <w:sz w:val="32"/>
          <w:szCs w:val="32"/>
        </w:rPr>
        <w:t>杭十四中凤起校区建有杭州市中小学生艺术团声乐和室内乐分团，允许初中教育阶段获浙江省学生艺术特长水平（相关弦乐或声乐）A级证书者报考。</w:t>
      </w:r>
    </w:p>
    <w:p>
      <w:pPr>
        <w:widowControl/>
        <w:adjustRightInd w:val="0"/>
        <w:snapToGrid w:val="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3.科技类考生须符合下列条件之一：</w:t>
      </w:r>
    </w:p>
    <w:p>
      <w:pPr>
        <w:widowControl/>
        <w:adjustRightInd w:val="0"/>
        <w:snapToGri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初中教育阶段曾获2018年全国青少年信息学奥林匹克联赛（普及组）省级二等奖及以上者；</w:t>
      </w:r>
    </w:p>
    <w:p>
      <w:pPr>
        <w:widowControl/>
        <w:adjustRightInd w:val="0"/>
        <w:snapToGri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初中教育阶段曾获2018年全国青少年信息学奥林匹克联赛杭州赛区（普及组）二等奖及以上者；</w:t>
      </w:r>
    </w:p>
    <w:p>
      <w:pPr>
        <w:widowControl/>
        <w:adjustRightInd w:val="0"/>
        <w:snapToGrid w:val="0"/>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四、报名和测试</w:t>
      </w:r>
    </w:p>
    <w:p>
      <w:pPr>
        <w:widowControl/>
        <w:adjustRightInd w:val="0"/>
        <w:snapToGrid w:val="0"/>
        <w:ind w:firstLine="640" w:firstLineChars="200"/>
        <w:rPr>
          <w:rFonts w:hint="eastAsia" w:ascii="楷体" w:hAnsi="楷体" w:eastAsia="楷体" w:cs="楷体"/>
          <w:color w:val="auto"/>
          <w:sz w:val="32"/>
          <w:szCs w:val="32"/>
        </w:rPr>
      </w:pPr>
      <w:r>
        <w:rPr>
          <w:rFonts w:hint="eastAsia" w:ascii="楷体" w:hAnsi="楷体" w:eastAsia="楷体" w:cs="楷体"/>
          <w:bCs/>
          <w:color w:val="auto"/>
          <w:sz w:val="32"/>
          <w:szCs w:val="32"/>
        </w:rPr>
        <w:t>（一）测试报名与资格审核</w:t>
      </w:r>
    </w:p>
    <w:p>
      <w:pPr>
        <w:widowControl/>
        <w:adjustRightInd w:val="0"/>
        <w:snapToGri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1.符合报名条件的考生（含个别生），在规定的时间（5月14日8:00至5月15日18:00），登录杭州市区各类高中招生信息管理系统</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"http://www.hzjyks.net"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kern w:val="0"/>
          <w:sz w:val="32"/>
          <w:szCs w:val="32"/>
          <w:u w:val="none"/>
        </w:rPr>
        <w:t>www.hzjyks.net</w:t>
      </w:r>
      <w:r>
        <w:rPr>
          <w:rStyle w:val="7"/>
          <w:rFonts w:hint="eastAsia" w:ascii="仿宋_GB2312" w:hAnsi="仿宋_GB2312" w:eastAsia="仿宋_GB2312" w:cs="仿宋_GB2312"/>
          <w:color w:val="auto"/>
          <w:kern w:val="0"/>
          <w:sz w:val="32"/>
          <w:szCs w:val="32"/>
          <w:u w:val="none"/>
        </w:rPr>
        <w:fldChar w:fldCharType="end"/>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rPr>
        <w:t>，进行特长专业水平测试报名。每位考生只能报考一个特长项目。</w:t>
      </w:r>
    </w:p>
    <w:p>
      <w:pPr>
        <w:widowControl/>
        <w:adjustRightInd w:val="0"/>
        <w:snapToGrid w:val="0"/>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2.5月16日下午（13:30—16:00）考生携带本人身份证（或学生证）和相关特长证明材料（原件及复印件）到我校凤起校区（拱墅区凤起路580号）进行报考确认和资格初审，</w:t>
      </w:r>
      <w:r>
        <w:rPr>
          <w:rFonts w:hint="eastAsia" w:ascii="仿宋_GB2312" w:hAnsi="仿宋_GB2312" w:eastAsia="仿宋_GB2312" w:cs="仿宋_GB2312"/>
          <w:color w:val="auto"/>
          <w:sz w:val="32"/>
          <w:szCs w:val="32"/>
        </w:rPr>
        <w:t>考生和家长需共同签名确认《报考信息表》</w:t>
      </w:r>
      <w:r>
        <w:rPr>
          <w:rFonts w:hint="eastAsia" w:ascii="仿宋_GB2312" w:hAnsi="仿宋_GB2312" w:eastAsia="仿宋_GB2312" w:cs="仿宋_GB2312"/>
          <w:color w:val="auto"/>
          <w:kern w:val="0"/>
          <w:sz w:val="32"/>
          <w:szCs w:val="32"/>
        </w:rPr>
        <w:t>。 </w:t>
      </w:r>
    </w:p>
    <w:p>
      <w:pPr>
        <w:widowControl/>
        <w:adjustRightInd w:val="0"/>
        <w:snapToGrid w:val="0"/>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3.5月26日</w:t>
      </w:r>
      <w:r>
        <w:rPr>
          <w:rFonts w:hint="eastAsia" w:ascii="仿宋_GB2312" w:hAnsi="仿宋_GB2312" w:eastAsia="仿宋_GB2312" w:cs="仿宋_GB2312"/>
          <w:color w:val="auto"/>
          <w:sz w:val="32"/>
          <w:szCs w:val="32"/>
        </w:rPr>
        <w:t>我校将审核结果通知相关考生。审核通过的市区初中学校应届毕业生于5月28日向所读初中学校领取《2021年杭州市区各类高中学校招收特长生报名表》（以下简称《报名表》），个别生于5月28日12:30—16:00期间凭本人身份证到我校凤起校区领取《报名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楷体" w:hAnsi="楷体" w:eastAsia="楷体" w:cs="楷体"/>
          <w:b w:val="0"/>
          <w:bCs w:val="0"/>
          <w:color w:val="auto"/>
          <w:kern w:val="0"/>
          <w:sz w:val="32"/>
          <w:szCs w:val="32"/>
        </w:rPr>
        <w:t>（二）特长专业水平测试</w:t>
      </w:r>
      <w:r>
        <w:rPr>
          <w:rFonts w:hint="eastAsia" w:ascii="楷体" w:hAnsi="楷体" w:eastAsia="楷体" w:cs="楷体"/>
          <w:b w:val="0"/>
          <w:bCs w:val="0"/>
          <w:color w:val="auto"/>
          <w:kern w:val="0"/>
          <w:sz w:val="32"/>
          <w:szCs w:val="32"/>
        </w:rPr>
        <w:br w:type="textWrapping"/>
      </w:r>
      <w:r>
        <w:rPr>
          <w:rFonts w:hint="eastAsia" w:ascii="楷体" w:hAnsi="楷体" w:eastAsia="楷体" w:cs="楷体"/>
          <w:b w:val="0"/>
          <w:bCs w:val="0"/>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1.测试时间：5月29日上午8:00开始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2.测试地点：杭州第十四中学凤起校区（拱墅区凤起路580号）。</w:t>
      </w:r>
    </w:p>
    <w:p>
      <w:pPr>
        <w:adjustRightInd w:val="0"/>
        <w:snapToGrid w:val="0"/>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考生须携带本人身份证（或学生证）和《报名表》原件方可参加考核。</w:t>
      </w:r>
    </w:p>
    <w:p>
      <w:pPr>
        <w:widowControl/>
        <w:adjustRightInd w:val="0"/>
        <w:snapToGri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3.测试内容及计分： </w:t>
      </w:r>
    </w:p>
    <w:p>
      <w:pPr>
        <w:widowControl/>
        <w:adjustRightInd w:val="0"/>
        <w:snapToGrid w:val="0"/>
        <w:ind w:left="560" w:hanging="640" w:hanging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     科技类：</w:t>
      </w:r>
      <w:r>
        <w:rPr>
          <w:rFonts w:hint="eastAsia" w:ascii="仿宋_GB2312" w:hAnsi="仿宋_GB2312" w:eastAsia="仿宋_GB2312" w:cs="仿宋_GB2312"/>
          <w:color w:val="auto"/>
          <w:kern w:val="0"/>
          <w:sz w:val="32"/>
          <w:szCs w:val="32"/>
        </w:rPr>
        <w:t>（满分100分）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获奖赋分满分30分、现场专项测试满分50分、面试满分20分。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Cs/>
          <w:color w:val="auto"/>
          <w:kern w:val="0"/>
          <w:sz w:val="32"/>
          <w:szCs w:val="32"/>
        </w:rPr>
        <w:t>科技类竞赛得奖赋分（30分）</w:t>
      </w:r>
    </w:p>
    <w:tbl>
      <w:tblPr>
        <w:tblStyle w:val="5"/>
        <w:tblW w:w="6810" w:type="dxa"/>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530"/>
        <w:gridCol w:w="1215"/>
        <w:gridCol w:w="1215"/>
        <w:gridCol w:w="1425"/>
        <w:gridCol w:w="1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获奖级别</w:t>
            </w:r>
          </w:p>
        </w:tc>
        <w:tc>
          <w:tcPr>
            <w:tcW w:w="121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省级</w:t>
            </w:r>
          </w:p>
        </w:tc>
        <w:tc>
          <w:tcPr>
            <w:tcW w:w="121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一等奖</w:t>
            </w:r>
          </w:p>
        </w:tc>
        <w:tc>
          <w:tcPr>
            <w:tcW w:w="142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二等奖</w:t>
            </w:r>
          </w:p>
        </w:tc>
        <w:tc>
          <w:tcPr>
            <w:tcW w:w="142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 xml:space="preserve"> 三等奖</w:t>
            </w:r>
            <w:r>
              <w:rPr>
                <w:rFonts w:hint="eastAsia" w:ascii="宋体" w:hAnsi="宋体" w:cs="宋体"/>
                <w:kern w:val="0"/>
                <w:sz w:val="28"/>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获奖赋分</w:t>
            </w:r>
          </w:p>
        </w:tc>
        <w:tc>
          <w:tcPr>
            <w:tcW w:w="121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宋体" w:hAnsi="宋体" w:cs="宋体"/>
                <w:kern w:val="0"/>
                <w:sz w:val="28"/>
                <w:szCs w:val="28"/>
              </w:rPr>
              <w:t> </w:t>
            </w:r>
          </w:p>
        </w:tc>
        <w:tc>
          <w:tcPr>
            <w:tcW w:w="121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30分</w:t>
            </w:r>
          </w:p>
        </w:tc>
        <w:tc>
          <w:tcPr>
            <w:tcW w:w="142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25分</w:t>
            </w:r>
          </w:p>
        </w:tc>
        <w:tc>
          <w:tcPr>
            <w:tcW w:w="142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20分</w:t>
            </w:r>
          </w:p>
        </w:tc>
      </w:tr>
    </w:tbl>
    <w:p>
      <w:pPr>
        <w:widowControl/>
        <w:adjustRightInd w:val="0"/>
        <w:snapToGrid w:val="0"/>
        <w:rPr>
          <w:rFonts w:hint="eastAsia" w:ascii="仿宋_GB2312" w:hAnsi="仿宋_GB2312" w:eastAsia="仿宋_GB2312" w:cs="仿宋_GB2312"/>
          <w:kern w:val="0"/>
          <w:sz w:val="32"/>
          <w:szCs w:val="32"/>
        </w:rPr>
      </w:pPr>
      <w:r>
        <w:rPr>
          <w:rFonts w:hint="eastAsia" w:ascii="宋体" w:hAnsi="宋体" w:cs="宋体"/>
          <w:kern w:val="0"/>
          <w:sz w:val="28"/>
          <w:szCs w:val="28"/>
        </w:rPr>
        <w:t>   </w:t>
      </w:r>
      <w:r>
        <w:rPr>
          <w:rFonts w:hint="eastAsia" w:ascii="仿宋" w:hAnsi="仿宋" w:eastAsia="仿宋" w:cs="仿宋"/>
          <w:kern w:val="0"/>
          <w:sz w:val="28"/>
          <w:szCs w:val="28"/>
        </w:rPr>
        <w:t xml:space="preserve">   注：若有多项得奖，取最高得分项，不重复计分。</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w:t>
      </w:r>
      <w:r>
        <w:rPr>
          <w:rFonts w:hint="eastAsia" w:ascii="仿宋_GB2312" w:hAnsi="仿宋_GB2312" w:eastAsia="仿宋_GB2312" w:cs="仿宋_GB2312"/>
          <w:bCs/>
          <w:kern w:val="0"/>
          <w:sz w:val="32"/>
          <w:szCs w:val="32"/>
        </w:rPr>
        <w:t>现场专项测试（50分）</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①信息学奥赛：上机操作测试（时间</w:t>
      </w:r>
      <w:r>
        <w:rPr>
          <w:rFonts w:hint="eastAsia" w:ascii="仿宋_GB2312" w:hAnsi="仿宋_GB2312" w:eastAsia="仿宋_GB2312" w:cs="仿宋_GB2312"/>
          <w:color w:val="FF0000"/>
          <w:kern w:val="0"/>
          <w:sz w:val="32"/>
          <w:szCs w:val="32"/>
        </w:rPr>
        <w:t>1</w:t>
      </w:r>
      <w:r>
        <w:rPr>
          <w:rFonts w:hint="eastAsia" w:ascii="仿宋_GB2312" w:hAnsi="仿宋_GB2312" w:eastAsia="仿宋_GB2312" w:cs="仿宋_GB2312"/>
          <w:kern w:val="0"/>
          <w:sz w:val="32"/>
          <w:szCs w:val="32"/>
        </w:rPr>
        <w:t>小时），考试范围同信息学普及组复赛内容。</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Cs/>
          <w:kern w:val="0"/>
          <w:sz w:val="32"/>
          <w:szCs w:val="32"/>
        </w:rPr>
        <w:t xml:space="preserve"> 面试（20分）：</w:t>
      </w:r>
    </w:p>
    <w:p>
      <w:pPr>
        <w:widowControl/>
        <w:adjustRightInd w:val="0"/>
        <w:snapToGrid w:val="0"/>
        <w:ind w:firstLine="640" w:firstLineChars="200"/>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spacing w:val="-10"/>
          <w:kern w:val="0"/>
          <w:sz w:val="32"/>
          <w:szCs w:val="32"/>
        </w:rPr>
        <w:t>学生专业知识自述占10分。评分标准：语言表述清晰（5分），思维严谨（5分）。</w:t>
      </w:r>
    </w:p>
    <w:p>
      <w:pPr>
        <w:widowControl/>
        <w:adjustRightInd w:val="0"/>
        <w:snapToGri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②现场专业知识问答占10分。评分标准：能严格围绕问题回答，且回答语言简练（5分）；专业知识准确（5分）。</w:t>
      </w:r>
    </w:p>
    <w:p>
      <w:pPr>
        <w:widowControl/>
        <w:adjustRightInd w:val="0"/>
        <w:snapToGrid w:val="0"/>
        <w:ind w:firstLine="585"/>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艺术类：</w:t>
      </w:r>
      <w:r>
        <w:rPr>
          <w:rFonts w:hint="eastAsia" w:ascii="仿宋_GB2312" w:hAnsi="仿宋_GB2312" w:eastAsia="仿宋_GB2312" w:cs="仿宋_GB2312"/>
          <w:kern w:val="0"/>
          <w:sz w:val="32"/>
          <w:szCs w:val="32"/>
        </w:rPr>
        <w:t>主项+音乐基础知识（满分100分）</w:t>
      </w:r>
      <w:r>
        <w:rPr>
          <w:rFonts w:hint="eastAsia" w:ascii="仿宋_GB2312" w:hAnsi="仿宋_GB2312" w:eastAsia="仿宋_GB2312" w:cs="仿宋_GB2312"/>
          <w:kern w:val="0"/>
          <w:sz w:val="32"/>
          <w:szCs w:val="32"/>
        </w:rPr>
        <w:br w:type="textWrapping"/>
      </w:r>
      <w:r>
        <w:rPr>
          <w:rFonts w:hint="eastAsia" w:ascii="宋体" w:hAnsi="宋体" w:cs="宋体"/>
          <w:kern w:val="0"/>
          <w:sz w:val="28"/>
          <w:szCs w:val="28"/>
        </w:rPr>
        <w:t>  </w:t>
      </w:r>
      <w:r>
        <w:rPr>
          <w:rFonts w:hint="eastAsia" w:ascii="仿宋_GB2312" w:hAnsi="仿宋_GB2312" w:eastAsia="仿宋_GB2312" w:cs="仿宋_GB2312"/>
          <w:kern w:val="0"/>
          <w:sz w:val="32"/>
          <w:szCs w:val="32"/>
        </w:rPr>
        <w:t xml:space="preserve"> 弦乐（乐器自备）</w:t>
      </w:r>
    </w:p>
    <w:tbl>
      <w:tblPr>
        <w:tblStyle w:val="5"/>
        <w:tblW w:w="8175" w:type="dxa"/>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60"/>
        <w:gridCol w:w="1980"/>
        <w:gridCol w:w="4380"/>
        <w:gridCol w:w="8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960" w:type="dxa"/>
            <w:vMerge w:val="restart"/>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考试</w:t>
            </w:r>
          </w:p>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安排</w:t>
            </w:r>
          </w:p>
        </w:tc>
        <w:tc>
          <w:tcPr>
            <w:tcW w:w="19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科目</w:t>
            </w: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考试内容</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满分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continue"/>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p>
        </w:tc>
        <w:tc>
          <w:tcPr>
            <w:tcW w:w="19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主项</w:t>
            </w: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自备弦乐曲目一首</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continue"/>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p>
        </w:tc>
        <w:tc>
          <w:tcPr>
            <w:tcW w:w="19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音乐基础知识</w:t>
            </w: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视奏，有临时升降记号</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30</w:t>
            </w:r>
          </w:p>
        </w:tc>
      </w:tr>
    </w:tbl>
    <w:p>
      <w:pPr>
        <w:widowControl/>
        <w:adjustRightInd w:val="0"/>
        <w:snapToGrid w:val="0"/>
        <w:spacing w:line="300" w:lineRule="auto"/>
        <w:rPr>
          <w:rFonts w:ascii="仿宋" w:hAnsi="仿宋" w:eastAsia="仿宋" w:cs="宋体"/>
          <w:color w:val="auto"/>
          <w:kern w:val="0"/>
          <w:sz w:val="28"/>
          <w:szCs w:val="28"/>
        </w:rPr>
      </w:pPr>
      <w:r>
        <w:rPr>
          <w:rFonts w:hint="eastAsia" w:ascii="宋体" w:hAnsi="宋体" w:cs="宋体"/>
          <w:kern w:val="0"/>
          <w:sz w:val="28"/>
          <w:szCs w:val="28"/>
        </w:rPr>
        <w:t>  </w:t>
      </w:r>
      <w:r>
        <w:rPr>
          <w:rFonts w:ascii="仿宋" w:hAnsi="仿宋" w:eastAsia="仿宋" w:cs="宋体"/>
          <w:color w:val="auto"/>
          <w:kern w:val="0"/>
          <w:sz w:val="28"/>
          <w:szCs w:val="28"/>
        </w:rPr>
        <w:t>声乐</w:t>
      </w:r>
      <w:r>
        <w:rPr>
          <w:rFonts w:hint="eastAsia" w:ascii="仿宋" w:hAnsi="仿宋" w:eastAsia="仿宋" w:cs="宋体"/>
          <w:color w:val="auto"/>
          <w:kern w:val="0"/>
          <w:sz w:val="28"/>
          <w:szCs w:val="28"/>
        </w:rPr>
        <w:t>/曲艺</w:t>
      </w:r>
    </w:p>
    <w:tbl>
      <w:tblPr>
        <w:tblStyle w:val="5"/>
        <w:tblW w:w="8247" w:type="dxa"/>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02"/>
        <w:gridCol w:w="1070"/>
        <w:gridCol w:w="5447"/>
        <w:gridCol w:w="9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jc w:val="center"/>
        </w:trPr>
        <w:tc>
          <w:tcPr>
            <w:tcW w:w="802" w:type="dxa"/>
            <w:vMerge w:val="restart"/>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考试</w:t>
            </w:r>
          </w:p>
          <w:p>
            <w:pPr>
              <w:widowControl/>
              <w:adjustRightInd w:val="0"/>
              <w:snapToGrid w:val="0"/>
              <w:spacing w:line="30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安排</w:t>
            </w:r>
          </w:p>
        </w:tc>
        <w:tc>
          <w:tcPr>
            <w:tcW w:w="107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科目</w:t>
            </w:r>
          </w:p>
        </w:tc>
        <w:tc>
          <w:tcPr>
            <w:tcW w:w="5447"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考试内容</w:t>
            </w:r>
          </w:p>
        </w:tc>
        <w:tc>
          <w:tcPr>
            <w:tcW w:w="928"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满分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1" w:hRule="atLeast"/>
          <w:tblCellSpacing w:w="0" w:type="dxa"/>
          <w:jc w:val="center"/>
        </w:trPr>
        <w:tc>
          <w:tcPr>
            <w:tcW w:w="802" w:type="dxa"/>
            <w:vMerge w:val="continue"/>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color w:val="auto"/>
                <w:kern w:val="0"/>
                <w:sz w:val="28"/>
                <w:szCs w:val="28"/>
              </w:rPr>
            </w:pPr>
          </w:p>
        </w:tc>
        <w:tc>
          <w:tcPr>
            <w:tcW w:w="107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主项</w:t>
            </w:r>
          </w:p>
        </w:tc>
        <w:tc>
          <w:tcPr>
            <w:tcW w:w="5447"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自备声乐/曲艺曲目一首</w:t>
            </w:r>
          </w:p>
        </w:tc>
        <w:tc>
          <w:tcPr>
            <w:tcW w:w="928"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4" w:hRule="atLeast"/>
          <w:tblCellSpacing w:w="0" w:type="dxa"/>
          <w:jc w:val="center"/>
        </w:trPr>
        <w:tc>
          <w:tcPr>
            <w:tcW w:w="802" w:type="dxa"/>
            <w:vMerge w:val="continue"/>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kern w:val="0"/>
                <w:sz w:val="28"/>
                <w:szCs w:val="28"/>
              </w:rPr>
            </w:pPr>
          </w:p>
        </w:tc>
        <w:tc>
          <w:tcPr>
            <w:tcW w:w="107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kern w:val="0"/>
                <w:sz w:val="28"/>
                <w:szCs w:val="28"/>
              </w:rPr>
            </w:pPr>
            <w:r>
              <w:rPr>
                <w:rFonts w:hint="eastAsia" w:ascii="仿宋" w:hAnsi="仿宋" w:eastAsia="仿宋" w:cs="宋体"/>
                <w:kern w:val="0"/>
                <w:sz w:val="28"/>
                <w:szCs w:val="28"/>
              </w:rPr>
              <w:t>音乐基础知识</w:t>
            </w:r>
          </w:p>
        </w:tc>
        <w:tc>
          <w:tcPr>
            <w:tcW w:w="5447"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kern w:val="0"/>
                <w:sz w:val="28"/>
                <w:szCs w:val="28"/>
              </w:rPr>
            </w:pPr>
            <w:r>
              <w:rPr>
                <w:rFonts w:hint="eastAsia" w:ascii="仿宋" w:hAnsi="仿宋" w:eastAsia="仿宋" w:cs="宋体"/>
                <w:kern w:val="0"/>
                <w:sz w:val="28"/>
                <w:szCs w:val="28"/>
              </w:rPr>
              <w:t>视唱：看谱即唱，五线谱或简谱自选</w:t>
            </w:r>
          </w:p>
          <w:p>
            <w:pPr>
              <w:widowControl/>
              <w:adjustRightInd w:val="0"/>
              <w:snapToGrid w:val="0"/>
              <w:spacing w:line="300" w:lineRule="auto"/>
              <w:jc w:val="center"/>
              <w:rPr>
                <w:rFonts w:ascii="仿宋" w:hAnsi="仿宋" w:eastAsia="仿宋" w:cs="宋体"/>
                <w:kern w:val="0"/>
                <w:sz w:val="28"/>
                <w:szCs w:val="28"/>
              </w:rPr>
            </w:pPr>
            <w:r>
              <w:rPr>
                <w:rFonts w:hint="eastAsia" w:ascii="仿宋" w:hAnsi="仿宋" w:eastAsia="仿宋" w:cs="宋体"/>
                <w:kern w:val="0"/>
                <w:sz w:val="28"/>
                <w:szCs w:val="28"/>
              </w:rPr>
              <w:t>练耳：1.自然音程模唱，2.旋律模唱</w:t>
            </w:r>
          </w:p>
        </w:tc>
        <w:tc>
          <w:tcPr>
            <w:tcW w:w="928"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cs="宋体"/>
                <w:kern w:val="0"/>
                <w:sz w:val="28"/>
                <w:szCs w:val="28"/>
              </w:rPr>
            </w:pPr>
            <w:r>
              <w:rPr>
                <w:rFonts w:hint="eastAsia" w:ascii="仿宋" w:hAnsi="仿宋" w:eastAsia="仿宋" w:cs="宋体"/>
                <w:kern w:val="0"/>
                <w:sz w:val="28"/>
                <w:szCs w:val="28"/>
              </w:rPr>
              <w:t>30</w:t>
            </w:r>
          </w:p>
        </w:tc>
      </w:tr>
    </w:tbl>
    <w:p>
      <w:pPr>
        <w:widowControl/>
        <w:adjustRightInd w:val="0"/>
        <w:snapToGrid w:val="0"/>
        <w:rPr>
          <w:rFonts w:ascii="仿宋" w:hAnsi="仿宋" w:eastAsia="仿宋" w:cs="仿宋"/>
          <w:kern w:val="0"/>
          <w:sz w:val="28"/>
          <w:szCs w:val="28"/>
        </w:rPr>
      </w:pPr>
      <w:r>
        <w:rPr>
          <w:rFonts w:hint="eastAsia" w:ascii="宋体" w:hAnsi="宋体" w:cs="宋体"/>
          <w:kern w:val="0"/>
          <w:sz w:val="28"/>
          <w:szCs w:val="28"/>
        </w:rPr>
        <w:t> </w:t>
      </w:r>
      <w:r>
        <w:rPr>
          <w:rFonts w:hint="eastAsia" w:ascii="宋体" w:hAnsi="宋体" w:cs="宋体"/>
          <w:bCs/>
          <w:kern w:val="0"/>
          <w:sz w:val="28"/>
          <w:szCs w:val="28"/>
        </w:rPr>
        <w:t> </w:t>
      </w:r>
      <w:r>
        <w:rPr>
          <w:rFonts w:hint="eastAsia" w:ascii="宋体" w:hAnsi="宋体" w:cs="宋体"/>
          <w:bCs/>
          <w:kern w:val="0"/>
          <w:sz w:val="32"/>
          <w:szCs w:val="32"/>
        </w:rPr>
        <w:t xml:space="preserve"> </w:t>
      </w:r>
      <w:r>
        <w:rPr>
          <w:rFonts w:hint="eastAsia" w:ascii="仿宋" w:hAnsi="仿宋" w:eastAsia="仿宋" w:cs="仿宋"/>
          <w:bCs/>
          <w:kern w:val="0"/>
          <w:sz w:val="32"/>
          <w:szCs w:val="32"/>
        </w:rPr>
        <w:t>体育类：</w:t>
      </w:r>
      <w:r>
        <w:rPr>
          <w:rFonts w:hint="eastAsia" w:ascii="仿宋" w:hAnsi="仿宋" w:eastAsia="仿宋" w:cs="仿宋"/>
          <w:kern w:val="0"/>
          <w:sz w:val="32"/>
          <w:szCs w:val="32"/>
        </w:rPr>
        <w:t>（满分100分）</w:t>
      </w:r>
      <w:r>
        <w:rPr>
          <w:rFonts w:hint="eastAsia" w:ascii="仿宋" w:hAnsi="仿宋" w:eastAsia="仿宋" w:cs="仿宋"/>
          <w:kern w:val="0"/>
          <w:sz w:val="32"/>
          <w:szCs w:val="32"/>
        </w:rPr>
        <w:br w:type="textWrapping"/>
      </w:r>
      <w:r>
        <w:rPr>
          <w:rFonts w:hint="eastAsia" w:ascii="宋体" w:hAnsi="宋体" w:cs="宋体"/>
          <w:kern w:val="0"/>
          <w:sz w:val="32"/>
          <w:szCs w:val="32"/>
        </w:rPr>
        <w:t>  </w:t>
      </w:r>
      <w:r>
        <w:rPr>
          <w:rFonts w:hint="eastAsia" w:ascii="仿宋" w:hAnsi="仿宋" w:eastAsia="仿宋" w:cs="仿宋"/>
          <w:kern w:val="0"/>
          <w:sz w:val="32"/>
          <w:szCs w:val="32"/>
        </w:rPr>
        <w:t xml:space="preserve"> 田径：认证（20分）+现场测试（70分）+面试（10分）</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认证分：初中教育阶段获田径项目国家一级运动员认证分为20分；初中教育阶段获田径项目国家二级运动员认证分为18分；省级及以上教育行政部门主办（相关文件的第一发文单位）的田径竞赛初中男子组或女子组个人项目比赛第一名认证分为19分，第二名为18分，第三名为17分，以后名次每降低一名认证分降1分；</w:t>
      </w:r>
      <w:r>
        <w:rPr>
          <w:rFonts w:hint="eastAsia" w:ascii="仿宋" w:hAnsi="仿宋" w:eastAsia="仿宋" w:cs="仿宋"/>
          <w:color w:val="auto"/>
          <w:kern w:val="0"/>
          <w:sz w:val="32"/>
          <w:szCs w:val="32"/>
        </w:rPr>
        <w:t>2021</w:t>
      </w:r>
      <w:r>
        <w:rPr>
          <w:rFonts w:hint="eastAsia" w:ascii="仿宋" w:hAnsi="仿宋" w:eastAsia="仿宋" w:cs="仿宋"/>
          <w:kern w:val="0"/>
          <w:sz w:val="32"/>
          <w:szCs w:val="32"/>
        </w:rPr>
        <w:t>年杭州市中小学生田径运动会初中男子组或女子组个人项目比赛第一名认证分为18分，第二名为17分，以后名次每降低一名认证分降1分。不重复计分，以最高一</w:t>
      </w:r>
      <w:r>
        <w:rPr>
          <w:rFonts w:hint="eastAsia" w:ascii="仿宋" w:hAnsi="仿宋" w:eastAsia="仿宋" w:cs="仿宋"/>
          <w:kern w:val="0"/>
          <w:sz w:val="28"/>
          <w:szCs w:val="28"/>
        </w:rPr>
        <w:t>项成绩统计。</w:t>
      </w:r>
      <w:r>
        <w:rPr>
          <w:rFonts w:hint="eastAsia" w:ascii="仿宋" w:hAnsi="仿宋" w:eastAsia="仿宋" w:cs="仿宋"/>
          <w:kern w:val="0"/>
          <w:sz w:val="28"/>
          <w:szCs w:val="28"/>
        </w:rPr>
        <w:br w:type="textWrapping"/>
      </w:r>
      <w:r>
        <w:rPr>
          <w:rFonts w:hint="eastAsia" w:ascii="宋体" w:hAnsi="宋体" w:cs="宋体"/>
          <w:kern w:val="0"/>
          <w:sz w:val="28"/>
          <w:szCs w:val="28"/>
        </w:rPr>
        <w:t> </w:t>
      </w:r>
      <w:r>
        <w:rPr>
          <w:rFonts w:hint="eastAsia" w:ascii="仿宋" w:hAnsi="仿宋" w:eastAsia="仿宋" w:cs="宋体"/>
          <w:kern w:val="0"/>
          <w:sz w:val="28"/>
          <w:szCs w:val="28"/>
        </w:rPr>
        <w:t xml:space="preserve">  </w:t>
      </w:r>
      <w:r>
        <w:rPr>
          <w:rFonts w:hint="eastAsia" w:ascii="仿宋_GB2312" w:hAnsi="仿宋_GB2312" w:eastAsia="仿宋_GB2312" w:cs="仿宋_GB2312"/>
          <w:kern w:val="0"/>
          <w:sz w:val="32"/>
          <w:szCs w:val="32"/>
        </w:rPr>
        <w:t>（2）现场测试：</w:t>
      </w:r>
    </w:p>
    <w:tbl>
      <w:tblPr>
        <w:tblStyle w:val="5"/>
        <w:tblW w:w="8633" w:type="dxa"/>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97"/>
        <w:gridCol w:w="1230"/>
        <w:gridCol w:w="1260"/>
        <w:gridCol w:w="1395"/>
        <w:gridCol w:w="1395"/>
        <w:gridCol w:w="1455"/>
        <w:gridCol w:w="8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8633" w:type="dxa"/>
            <w:gridSpan w:val="7"/>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男子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97" w:type="dxa"/>
            <w:vMerge w:val="restart"/>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项目</w:t>
            </w:r>
          </w:p>
        </w:tc>
        <w:tc>
          <w:tcPr>
            <w:tcW w:w="6735" w:type="dxa"/>
            <w:gridSpan w:val="5"/>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评分标准</w:t>
            </w:r>
          </w:p>
        </w:tc>
        <w:tc>
          <w:tcPr>
            <w:tcW w:w="801" w:type="dxa"/>
            <w:vMerge w:val="restart"/>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97" w:type="dxa"/>
            <w:vMerge w:val="continue"/>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50</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55</w:t>
            </w:r>
          </w:p>
        </w:tc>
        <w:tc>
          <w:tcPr>
            <w:tcW w:w="139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60</w:t>
            </w:r>
          </w:p>
        </w:tc>
        <w:tc>
          <w:tcPr>
            <w:tcW w:w="139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65</w:t>
            </w:r>
          </w:p>
        </w:tc>
        <w:tc>
          <w:tcPr>
            <w:tcW w:w="14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70</w:t>
            </w:r>
          </w:p>
        </w:tc>
        <w:tc>
          <w:tcPr>
            <w:tcW w:w="801" w:type="dxa"/>
            <w:vMerge w:val="continue"/>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100米</w:t>
            </w:r>
          </w:p>
        </w:tc>
        <w:tc>
          <w:tcPr>
            <w:tcW w:w="123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hAnsi="宋体" w:eastAsia="仿宋_GB2312" w:cs="Tahoma"/>
                <w:color w:val="auto"/>
                <w:szCs w:val="21"/>
              </w:rPr>
              <w:t>12.0</w:t>
            </w:r>
          </w:p>
        </w:tc>
        <w:tc>
          <w:tcPr>
            <w:tcW w:w="126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11.9</w:t>
            </w:r>
          </w:p>
        </w:tc>
        <w:tc>
          <w:tcPr>
            <w:tcW w:w="139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11.8</w:t>
            </w:r>
          </w:p>
        </w:tc>
        <w:tc>
          <w:tcPr>
            <w:tcW w:w="139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11.7</w:t>
            </w:r>
          </w:p>
        </w:tc>
        <w:tc>
          <w:tcPr>
            <w:tcW w:w="14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11.6</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200米</w:t>
            </w:r>
          </w:p>
        </w:tc>
        <w:tc>
          <w:tcPr>
            <w:tcW w:w="123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hAnsi="宋体" w:eastAsia="仿宋_GB2312" w:cs="Tahoma"/>
                <w:color w:val="auto"/>
                <w:szCs w:val="21"/>
              </w:rPr>
              <w:t>24.2</w:t>
            </w:r>
          </w:p>
        </w:tc>
        <w:tc>
          <w:tcPr>
            <w:tcW w:w="126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23.8</w:t>
            </w:r>
          </w:p>
        </w:tc>
        <w:tc>
          <w:tcPr>
            <w:tcW w:w="139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23.7</w:t>
            </w:r>
          </w:p>
        </w:tc>
        <w:tc>
          <w:tcPr>
            <w:tcW w:w="139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23.1</w:t>
            </w:r>
          </w:p>
        </w:tc>
        <w:tc>
          <w:tcPr>
            <w:tcW w:w="14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22.9</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40</w:t>
            </w:r>
            <w:r>
              <w:rPr>
                <w:rFonts w:ascii="宋体" w:hAnsi="宋体" w:cs="宋体"/>
                <w:color w:val="auto"/>
                <w:kern w:val="0"/>
                <w:szCs w:val="21"/>
              </w:rPr>
              <w:t>0</w:t>
            </w:r>
            <w:r>
              <w:rPr>
                <w:rFonts w:hint="eastAsia" w:ascii="宋体" w:hAnsi="宋体" w:cs="宋体"/>
                <w:color w:val="auto"/>
                <w:kern w:val="0"/>
                <w:szCs w:val="21"/>
              </w:rPr>
              <w:t>米</w:t>
            </w:r>
          </w:p>
        </w:tc>
        <w:tc>
          <w:tcPr>
            <w:tcW w:w="123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ascii="仿宋_GB2312" w:hAnsi="宋体" w:eastAsia="仿宋_GB2312" w:cs="Tahoma"/>
                <w:color w:val="auto"/>
                <w:szCs w:val="21"/>
              </w:rPr>
              <w:t>5</w:t>
            </w:r>
            <w:r>
              <w:rPr>
                <w:rFonts w:hint="eastAsia" w:ascii="仿宋_GB2312" w:hAnsi="宋体" w:eastAsia="仿宋_GB2312" w:cs="Tahoma"/>
                <w:color w:val="auto"/>
                <w:szCs w:val="21"/>
              </w:rPr>
              <w:t>4</w:t>
            </w:r>
            <w:r>
              <w:rPr>
                <w:rFonts w:ascii="仿宋_GB2312" w:hAnsi="宋体" w:eastAsia="仿宋_GB2312" w:cs="Tahoma"/>
                <w:color w:val="auto"/>
                <w:szCs w:val="21"/>
              </w:rPr>
              <w:t>.</w:t>
            </w:r>
            <w:r>
              <w:rPr>
                <w:rFonts w:hint="eastAsia" w:ascii="仿宋_GB2312" w:hAnsi="宋体" w:eastAsia="仿宋_GB2312" w:cs="Tahoma"/>
                <w:color w:val="auto"/>
                <w:szCs w:val="21"/>
              </w:rPr>
              <w:t>0</w:t>
            </w:r>
          </w:p>
        </w:tc>
        <w:tc>
          <w:tcPr>
            <w:tcW w:w="126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ascii="仿宋_GB2312" w:eastAsia="仿宋_GB2312" w:cs="Tahoma"/>
                <w:color w:val="auto"/>
                <w:szCs w:val="21"/>
              </w:rPr>
              <w:t>53.</w:t>
            </w:r>
            <w:r>
              <w:rPr>
                <w:rFonts w:hint="eastAsia" w:ascii="仿宋_GB2312" w:eastAsia="仿宋_GB2312" w:cs="Tahoma"/>
                <w:color w:val="auto"/>
                <w:szCs w:val="21"/>
              </w:rPr>
              <w:t>8</w:t>
            </w:r>
          </w:p>
        </w:tc>
        <w:tc>
          <w:tcPr>
            <w:tcW w:w="139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53.5</w:t>
            </w:r>
          </w:p>
        </w:tc>
        <w:tc>
          <w:tcPr>
            <w:tcW w:w="139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53.0</w:t>
            </w:r>
          </w:p>
        </w:tc>
        <w:tc>
          <w:tcPr>
            <w:tcW w:w="14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jc w:val="center"/>
              <w:rPr>
                <w:rFonts w:ascii="仿宋_GB2312" w:eastAsia="仿宋_GB2312" w:cs="Tahoma"/>
                <w:color w:val="auto"/>
                <w:szCs w:val="21"/>
              </w:rPr>
            </w:pPr>
            <w:r>
              <w:rPr>
                <w:rFonts w:hint="eastAsia" w:ascii="仿宋_GB2312" w:eastAsia="仿宋_GB2312" w:cs="Tahoma"/>
                <w:color w:val="auto"/>
                <w:szCs w:val="21"/>
              </w:rPr>
              <w:t>52.5</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ind w:firstLine="210" w:firstLineChars="100"/>
              <w:jc w:val="center"/>
              <w:rPr>
                <w:rFonts w:ascii="ˎ̥" w:hAnsi="ˎ̥" w:cs="宋体"/>
                <w:color w:val="auto"/>
                <w:kern w:val="0"/>
                <w:szCs w:val="21"/>
              </w:rPr>
            </w:pPr>
            <w:r>
              <w:rPr>
                <w:rFonts w:hint="eastAsia" w:ascii="宋体" w:hAnsi="宋体" w:cs="宋体"/>
                <w:color w:val="auto"/>
                <w:kern w:val="0"/>
                <w:szCs w:val="21"/>
              </w:rPr>
              <w:t>1500米</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4:33</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4:32</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4:30</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4:28</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4:26</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ind w:firstLine="210" w:firstLineChars="100"/>
              <w:jc w:val="center"/>
              <w:rPr>
                <w:rFonts w:ascii="宋体" w:hAnsi="宋体" w:cs="宋体"/>
                <w:color w:val="auto"/>
                <w:kern w:val="0"/>
                <w:szCs w:val="21"/>
              </w:rPr>
            </w:pPr>
            <w:r>
              <w:rPr>
                <w:rFonts w:hint="eastAsia" w:ascii="宋体" w:hAnsi="宋体" w:cs="宋体"/>
                <w:color w:val="auto"/>
                <w:kern w:val="0"/>
                <w:szCs w:val="21"/>
              </w:rPr>
              <w:t>110米栏</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16.0</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15.9</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15.8</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15.6</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15.5</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ind w:firstLine="210" w:firstLineChars="100"/>
              <w:jc w:val="center"/>
              <w:rPr>
                <w:rFonts w:ascii="宋体" w:hAnsi="宋体" w:cs="宋体"/>
                <w:color w:val="auto"/>
                <w:kern w:val="0"/>
                <w:szCs w:val="21"/>
              </w:rPr>
            </w:pPr>
            <w:r>
              <w:rPr>
                <w:rFonts w:hint="eastAsia" w:ascii="宋体" w:hAnsi="宋体" w:cs="宋体"/>
                <w:color w:val="auto"/>
                <w:kern w:val="0"/>
                <w:szCs w:val="21"/>
              </w:rPr>
              <w:t>800米</w:t>
            </w:r>
          </w:p>
        </w:tc>
        <w:tc>
          <w:tcPr>
            <w:tcW w:w="1230" w:type="dxa"/>
            <w:tcBorders>
              <w:top w:val="outset" w:color="000000" w:sz="6" w:space="0"/>
              <w:left w:val="outset" w:color="000000" w:sz="6" w:space="0"/>
              <w:bottom w:val="outset" w:color="000000" w:sz="6" w:space="0"/>
              <w:right w:val="outset" w:color="000000" w:sz="6" w:space="0"/>
            </w:tcBorders>
            <w:vAlign w:val="center"/>
          </w:tcPr>
          <w:p>
            <w:pPr>
              <w:jc w:val="center"/>
              <w:rPr>
                <w:rFonts w:ascii="宋体" w:hAnsi="宋体" w:cs="Tahoma"/>
                <w:color w:val="auto"/>
                <w:sz w:val="20"/>
                <w:szCs w:val="20"/>
              </w:rPr>
            </w:pPr>
            <w:r>
              <w:rPr>
                <w:rFonts w:hint="eastAsia" w:cs="Tahoma"/>
                <w:color w:val="auto"/>
                <w:sz w:val="20"/>
                <w:szCs w:val="20"/>
              </w:rPr>
              <w:t>2</w:t>
            </w:r>
            <w:r>
              <w:rPr>
                <w:rFonts w:hint="eastAsia" w:ascii="宋体" w:hAnsi="宋体" w:cs="Tahoma"/>
                <w:color w:val="auto"/>
                <w:sz w:val="20"/>
                <w:szCs w:val="20"/>
              </w:rPr>
              <w:t>：</w:t>
            </w:r>
            <w:r>
              <w:rPr>
                <w:rFonts w:hint="eastAsia" w:cs="Tahoma"/>
                <w:color w:val="auto"/>
                <w:sz w:val="20"/>
                <w:szCs w:val="20"/>
              </w:rPr>
              <w:t>15</w:t>
            </w:r>
            <w:r>
              <w:rPr>
                <w:rFonts w:cs="Tahoma"/>
                <w:color w:val="auto"/>
                <w:sz w:val="20"/>
                <w:szCs w:val="20"/>
              </w:rPr>
              <w:t>.</w:t>
            </w:r>
            <w:r>
              <w:rPr>
                <w:rFonts w:hint="eastAsia" w:cs="Tahoma"/>
                <w:color w:val="auto"/>
                <w:sz w:val="20"/>
                <w:szCs w:val="20"/>
              </w:rPr>
              <w:t>0</w:t>
            </w:r>
            <w:r>
              <w:rPr>
                <w:rFonts w:cs="Tahoma"/>
                <w:color w:val="auto"/>
                <w:sz w:val="20"/>
                <w:szCs w:val="20"/>
              </w:rPr>
              <w:t>0</w:t>
            </w:r>
          </w:p>
        </w:tc>
        <w:tc>
          <w:tcPr>
            <w:tcW w:w="1260" w:type="dxa"/>
            <w:tcBorders>
              <w:top w:val="outset" w:color="000000" w:sz="6" w:space="0"/>
              <w:left w:val="outset" w:color="000000" w:sz="6" w:space="0"/>
              <w:bottom w:val="outset" w:color="000000" w:sz="6" w:space="0"/>
              <w:right w:val="outset" w:color="000000" w:sz="6" w:space="0"/>
            </w:tcBorders>
            <w:vAlign w:val="center"/>
          </w:tcPr>
          <w:p>
            <w:pPr>
              <w:jc w:val="center"/>
              <w:rPr>
                <w:rFonts w:cs="Tahoma"/>
                <w:color w:val="auto"/>
                <w:sz w:val="20"/>
                <w:szCs w:val="20"/>
              </w:rPr>
            </w:pPr>
            <w:r>
              <w:rPr>
                <w:rFonts w:hint="eastAsia" w:cs="Tahoma"/>
                <w:color w:val="auto"/>
                <w:sz w:val="20"/>
                <w:szCs w:val="20"/>
              </w:rPr>
              <w:t>2</w:t>
            </w:r>
            <w:r>
              <w:rPr>
                <w:rFonts w:hint="eastAsia" w:ascii="宋体" w:hAnsi="宋体" w:cs="Tahoma"/>
                <w:color w:val="auto"/>
                <w:sz w:val="20"/>
                <w:szCs w:val="20"/>
              </w:rPr>
              <w:t>：</w:t>
            </w:r>
            <w:r>
              <w:rPr>
                <w:rFonts w:hint="eastAsia" w:cs="Tahoma"/>
                <w:color w:val="auto"/>
                <w:sz w:val="20"/>
                <w:szCs w:val="20"/>
              </w:rPr>
              <w:t>14</w:t>
            </w:r>
            <w:r>
              <w:rPr>
                <w:rFonts w:cs="Tahoma"/>
                <w:color w:val="auto"/>
                <w:sz w:val="20"/>
                <w:szCs w:val="20"/>
              </w:rPr>
              <w:t>.</w:t>
            </w:r>
            <w:r>
              <w:rPr>
                <w:rFonts w:hint="eastAsia" w:cs="Tahoma"/>
                <w:color w:val="auto"/>
                <w:sz w:val="20"/>
                <w:szCs w:val="20"/>
              </w:rPr>
              <w:t>0</w:t>
            </w:r>
            <w:r>
              <w:rPr>
                <w:rFonts w:cs="Tahoma"/>
                <w:color w:val="auto"/>
                <w:sz w:val="20"/>
                <w:szCs w:val="20"/>
              </w:rPr>
              <w:t>0</w:t>
            </w:r>
          </w:p>
        </w:tc>
        <w:tc>
          <w:tcPr>
            <w:tcW w:w="1395" w:type="dxa"/>
            <w:tcBorders>
              <w:top w:val="outset" w:color="000000" w:sz="6" w:space="0"/>
              <w:left w:val="outset" w:color="000000" w:sz="6" w:space="0"/>
              <w:bottom w:val="outset" w:color="000000" w:sz="6" w:space="0"/>
              <w:right w:val="outset" w:color="000000" w:sz="6" w:space="0"/>
            </w:tcBorders>
          </w:tcPr>
          <w:p>
            <w:pPr>
              <w:jc w:val="center"/>
              <w:rPr>
                <w:rFonts w:cs="Tahoma"/>
                <w:color w:val="auto"/>
                <w:sz w:val="20"/>
                <w:szCs w:val="20"/>
              </w:rPr>
            </w:pPr>
            <w:r>
              <w:rPr>
                <w:rFonts w:hint="eastAsia" w:cs="Tahoma"/>
                <w:color w:val="auto"/>
                <w:sz w:val="20"/>
                <w:szCs w:val="20"/>
              </w:rPr>
              <w:t>2</w:t>
            </w:r>
            <w:r>
              <w:rPr>
                <w:rFonts w:hint="eastAsia" w:ascii="宋体" w:hAnsi="宋体" w:cs="Tahoma"/>
                <w:color w:val="auto"/>
                <w:sz w:val="20"/>
                <w:szCs w:val="20"/>
              </w:rPr>
              <w:t>：</w:t>
            </w:r>
            <w:r>
              <w:rPr>
                <w:rFonts w:hint="eastAsia" w:cs="Tahoma"/>
                <w:color w:val="auto"/>
                <w:sz w:val="20"/>
                <w:szCs w:val="20"/>
              </w:rPr>
              <w:t>13</w:t>
            </w:r>
            <w:r>
              <w:rPr>
                <w:rFonts w:cs="Tahoma"/>
                <w:color w:val="auto"/>
                <w:sz w:val="20"/>
                <w:szCs w:val="20"/>
              </w:rPr>
              <w:t>.</w:t>
            </w:r>
            <w:r>
              <w:rPr>
                <w:rFonts w:hint="eastAsia" w:cs="Tahoma"/>
                <w:color w:val="auto"/>
                <w:sz w:val="20"/>
                <w:szCs w:val="20"/>
              </w:rPr>
              <w:t>0</w:t>
            </w:r>
            <w:r>
              <w:rPr>
                <w:rFonts w:cs="Tahoma"/>
                <w:color w:val="auto"/>
                <w:sz w:val="20"/>
                <w:szCs w:val="20"/>
              </w:rPr>
              <w:t>0</w:t>
            </w:r>
          </w:p>
        </w:tc>
        <w:tc>
          <w:tcPr>
            <w:tcW w:w="1395" w:type="dxa"/>
            <w:tcBorders>
              <w:top w:val="outset" w:color="000000" w:sz="6" w:space="0"/>
              <w:left w:val="outset" w:color="000000" w:sz="6" w:space="0"/>
              <w:bottom w:val="outset" w:color="000000" w:sz="6" w:space="0"/>
              <w:right w:val="outset" w:color="000000" w:sz="6" w:space="0"/>
            </w:tcBorders>
          </w:tcPr>
          <w:p>
            <w:pPr>
              <w:jc w:val="center"/>
              <w:rPr>
                <w:rFonts w:cs="Tahoma"/>
                <w:color w:val="auto"/>
                <w:sz w:val="20"/>
                <w:szCs w:val="20"/>
              </w:rPr>
            </w:pPr>
            <w:r>
              <w:rPr>
                <w:rFonts w:hint="eastAsia" w:cs="Tahoma"/>
                <w:color w:val="auto"/>
                <w:sz w:val="20"/>
                <w:szCs w:val="20"/>
              </w:rPr>
              <w:t>2</w:t>
            </w:r>
            <w:r>
              <w:rPr>
                <w:rFonts w:hint="eastAsia" w:ascii="宋体" w:hAnsi="宋体" w:cs="Tahoma"/>
                <w:color w:val="auto"/>
                <w:sz w:val="20"/>
                <w:szCs w:val="20"/>
              </w:rPr>
              <w:t>：</w:t>
            </w:r>
            <w:r>
              <w:rPr>
                <w:rFonts w:hint="eastAsia" w:cs="Tahoma"/>
                <w:color w:val="auto"/>
                <w:sz w:val="20"/>
                <w:szCs w:val="20"/>
              </w:rPr>
              <w:t>12</w:t>
            </w:r>
            <w:r>
              <w:rPr>
                <w:rFonts w:cs="Tahoma"/>
                <w:color w:val="auto"/>
                <w:sz w:val="20"/>
                <w:szCs w:val="20"/>
              </w:rPr>
              <w:t>.00</w:t>
            </w:r>
          </w:p>
        </w:tc>
        <w:tc>
          <w:tcPr>
            <w:tcW w:w="1455" w:type="dxa"/>
            <w:tcBorders>
              <w:top w:val="outset" w:color="000000" w:sz="6" w:space="0"/>
              <w:left w:val="outset" w:color="000000" w:sz="6" w:space="0"/>
              <w:bottom w:val="outset" w:color="000000" w:sz="6" w:space="0"/>
              <w:right w:val="outset" w:color="000000" w:sz="6" w:space="0"/>
            </w:tcBorders>
          </w:tcPr>
          <w:p>
            <w:pPr>
              <w:jc w:val="center"/>
              <w:rPr>
                <w:rFonts w:cs="Tahoma"/>
                <w:color w:val="auto"/>
                <w:sz w:val="20"/>
                <w:szCs w:val="20"/>
              </w:rPr>
            </w:pPr>
            <w:r>
              <w:rPr>
                <w:rFonts w:hint="eastAsia" w:cs="Tahoma"/>
                <w:color w:val="auto"/>
                <w:sz w:val="20"/>
                <w:szCs w:val="20"/>
              </w:rPr>
              <w:t>2</w:t>
            </w:r>
            <w:r>
              <w:rPr>
                <w:rFonts w:hint="eastAsia" w:ascii="宋体" w:hAnsi="宋体" w:cs="Tahoma"/>
                <w:color w:val="auto"/>
                <w:sz w:val="20"/>
                <w:szCs w:val="20"/>
              </w:rPr>
              <w:t>：</w:t>
            </w:r>
            <w:r>
              <w:rPr>
                <w:rFonts w:hint="eastAsia" w:cs="Tahoma"/>
                <w:color w:val="auto"/>
                <w:sz w:val="20"/>
                <w:szCs w:val="20"/>
              </w:rPr>
              <w:t>10</w:t>
            </w:r>
            <w:r>
              <w:rPr>
                <w:rFonts w:cs="Tahoma"/>
                <w:color w:val="auto"/>
                <w:sz w:val="20"/>
                <w:szCs w:val="20"/>
              </w:rPr>
              <w:t>.</w:t>
            </w:r>
            <w:r>
              <w:rPr>
                <w:rFonts w:hint="eastAsia" w:cs="Tahoma"/>
                <w:color w:val="auto"/>
                <w:sz w:val="20"/>
                <w:szCs w:val="20"/>
              </w:rPr>
              <w:t>00</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跳高</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1.65</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1.69</w:t>
            </w:r>
          </w:p>
        </w:tc>
        <w:tc>
          <w:tcPr>
            <w:tcW w:w="139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1.73</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1.77</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1.83</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跳远</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5.70</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5.90</w:t>
            </w:r>
          </w:p>
        </w:tc>
        <w:tc>
          <w:tcPr>
            <w:tcW w:w="139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6.10</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6.25</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6.3</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铁饼</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40</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41</w:t>
            </w:r>
          </w:p>
        </w:tc>
        <w:tc>
          <w:tcPr>
            <w:tcW w:w="139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42</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43</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45</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8633" w:type="dxa"/>
            <w:gridSpan w:val="7"/>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女子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vMerge w:val="restart"/>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项目</w:t>
            </w:r>
          </w:p>
        </w:tc>
        <w:tc>
          <w:tcPr>
            <w:tcW w:w="6735" w:type="dxa"/>
            <w:gridSpan w:val="5"/>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评分标准</w:t>
            </w:r>
          </w:p>
        </w:tc>
        <w:tc>
          <w:tcPr>
            <w:tcW w:w="801" w:type="dxa"/>
            <w:vMerge w:val="restart"/>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vMerge w:val="continue"/>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50</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55</w:t>
            </w:r>
          </w:p>
        </w:tc>
        <w:tc>
          <w:tcPr>
            <w:tcW w:w="139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60</w:t>
            </w:r>
          </w:p>
        </w:tc>
        <w:tc>
          <w:tcPr>
            <w:tcW w:w="139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65</w:t>
            </w:r>
          </w:p>
        </w:tc>
        <w:tc>
          <w:tcPr>
            <w:tcW w:w="14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70</w:t>
            </w:r>
          </w:p>
        </w:tc>
        <w:tc>
          <w:tcPr>
            <w:tcW w:w="801" w:type="dxa"/>
            <w:vMerge w:val="continue"/>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100米</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13.6</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13.5</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13.3</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hint="eastAsia" w:ascii="宋体" w:hAnsi="宋体" w:cs="宋体"/>
                <w:color w:val="auto"/>
                <w:kern w:val="0"/>
                <w:szCs w:val="21"/>
              </w:rPr>
              <w:t>13.1</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8</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200米</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9</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8</w:t>
            </w:r>
            <w:r>
              <w:rPr>
                <w:rFonts w:ascii="宋体" w:hAnsi="宋体" w:cs="宋体"/>
                <w:color w:val="auto"/>
                <w:kern w:val="0"/>
                <w:szCs w:val="21"/>
              </w:rPr>
              <w:t>.5</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27.</w:t>
            </w:r>
            <w:r>
              <w:rPr>
                <w:rFonts w:hint="eastAsia" w:ascii="宋体" w:hAnsi="宋体" w:cs="宋体"/>
                <w:color w:val="auto"/>
                <w:kern w:val="0"/>
                <w:szCs w:val="21"/>
              </w:rPr>
              <w:t>5</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26.8</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26.5</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400米</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7</w:t>
            </w:r>
            <w:r>
              <w:rPr>
                <w:rFonts w:ascii="宋体" w:hAnsi="宋体" w:cs="宋体"/>
                <w:color w:val="auto"/>
                <w:kern w:val="0"/>
                <w:szCs w:val="21"/>
              </w:rPr>
              <w:t>.00</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6</w:t>
            </w:r>
            <w:r>
              <w:rPr>
                <w:rFonts w:ascii="宋体" w:hAnsi="宋体" w:cs="宋体"/>
                <w:color w:val="auto"/>
                <w:kern w:val="0"/>
                <w:szCs w:val="21"/>
              </w:rPr>
              <w:t>.00</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5</w:t>
            </w:r>
            <w:r>
              <w:rPr>
                <w:rFonts w:ascii="宋体" w:hAnsi="宋体" w:cs="宋体"/>
                <w:color w:val="auto"/>
                <w:kern w:val="0"/>
                <w:szCs w:val="21"/>
              </w:rPr>
              <w:t>.00</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4</w:t>
            </w:r>
            <w:r>
              <w:rPr>
                <w:rFonts w:ascii="宋体" w:hAnsi="宋体" w:cs="宋体"/>
                <w:color w:val="auto"/>
                <w:kern w:val="0"/>
                <w:szCs w:val="21"/>
              </w:rPr>
              <w:t>.00</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3</w:t>
            </w:r>
            <w:r>
              <w:rPr>
                <w:rFonts w:ascii="宋体" w:hAnsi="宋体" w:cs="宋体"/>
                <w:color w:val="auto"/>
                <w:kern w:val="0"/>
                <w:szCs w:val="21"/>
              </w:rPr>
              <w:t>.00</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100米栏</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16.2</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16.1</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15.9</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15．7</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15.6</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800米</w:t>
            </w:r>
          </w:p>
        </w:tc>
        <w:tc>
          <w:tcPr>
            <w:tcW w:w="1230" w:type="dxa"/>
            <w:tcBorders>
              <w:top w:val="outset" w:color="000000" w:sz="6" w:space="0"/>
              <w:left w:val="outset" w:color="000000" w:sz="6" w:space="0"/>
              <w:bottom w:val="outset" w:color="000000" w:sz="6" w:space="0"/>
              <w:right w:val="outset" w:color="000000" w:sz="6" w:space="0"/>
            </w:tcBorders>
            <w:vAlign w:val="center"/>
          </w:tcPr>
          <w:p>
            <w:pPr>
              <w:jc w:val="center"/>
              <w:rPr>
                <w:rFonts w:ascii="宋体" w:hAnsi="宋体" w:cs="Tahoma"/>
                <w:color w:val="auto"/>
                <w:sz w:val="20"/>
                <w:szCs w:val="20"/>
              </w:rPr>
            </w:pPr>
            <w:r>
              <w:rPr>
                <w:rFonts w:hint="eastAsia" w:ascii="宋体" w:hAnsi="宋体" w:cs="Tahoma"/>
                <w:color w:val="auto"/>
                <w:sz w:val="20"/>
                <w:szCs w:val="20"/>
              </w:rPr>
              <w:t>2:35.00</w:t>
            </w:r>
          </w:p>
        </w:tc>
        <w:tc>
          <w:tcPr>
            <w:tcW w:w="1260" w:type="dxa"/>
            <w:tcBorders>
              <w:top w:val="outset" w:color="000000" w:sz="6" w:space="0"/>
              <w:left w:val="outset" w:color="000000" w:sz="6" w:space="0"/>
              <w:bottom w:val="outset" w:color="000000" w:sz="6" w:space="0"/>
              <w:right w:val="outset" w:color="000000" w:sz="6" w:space="0"/>
            </w:tcBorders>
            <w:vAlign w:val="center"/>
          </w:tcPr>
          <w:p>
            <w:pPr>
              <w:jc w:val="center"/>
              <w:rPr>
                <w:rFonts w:cs="Tahoma"/>
                <w:color w:val="auto"/>
                <w:sz w:val="20"/>
                <w:szCs w:val="20"/>
              </w:rPr>
            </w:pPr>
            <w:r>
              <w:rPr>
                <w:rFonts w:cs="Tahoma"/>
                <w:color w:val="auto"/>
                <w:sz w:val="20"/>
                <w:szCs w:val="20"/>
              </w:rPr>
              <w:t>2</w:t>
            </w:r>
            <w:r>
              <w:rPr>
                <w:rFonts w:hint="eastAsia" w:ascii="宋体" w:hAnsi="宋体" w:cs="Tahoma"/>
                <w:color w:val="auto"/>
                <w:sz w:val="20"/>
                <w:szCs w:val="20"/>
              </w:rPr>
              <w:t>：</w:t>
            </w:r>
            <w:r>
              <w:rPr>
                <w:rFonts w:hint="eastAsia" w:cs="Tahoma"/>
                <w:color w:val="auto"/>
                <w:sz w:val="20"/>
                <w:szCs w:val="20"/>
              </w:rPr>
              <w:t>32</w:t>
            </w:r>
            <w:r>
              <w:rPr>
                <w:rFonts w:cs="Tahoma"/>
                <w:color w:val="auto"/>
                <w:sz w:val="20"/>
                <w:szCs w:val="20"/>
              </w:rPr>
              <w:t>.00</w:t>
            </w:r>
          </w:p>
        </w:tc>
        <w:tc>
          <w:tcPr>
            <w:tcW w:w="1395" w:type="dxa"/>
            <w:tcBorders>
              <w:top w:val="outset" w:color="000000" w:sz="6" w:space="0"/>
              <w:left w:val="outset" w:color="000000" w:sz="6" w:space="0"/>
              <w:bottom w:val="outset" w:color="000000" w:sz="6" w:space="0"/>
              <w:right w:val="outset" w:color="000000" w:sz="6" w:space="0"/>
            </w:tcBorders>
          </w:tcPr>
          <w:p>
            <w:pPr>
              <w:jc w:val="center"/>
              <w:rPr>
                <w:rFonts w:cs="Tahoma"/>
                <w:color w:val="auto"/>
                <w:sz w:val="20"/>
                <w:szCs w:val="20"/>
              </w:rPr>
            </w:pPr>
            <w:r>
              <w:rPr>
                <w:rFonts w:cs="Tahoma"/>
                <w:color w:val="auto"/>
                <w:sz w:val="20"/>
                <w:szCs w:val="20"/>
              </w:rPr>
              <w:t>2</w:t>
            </w:r>
            <w:r>
              <w:rPr>
                <w:rFonts w:hint="eastAsia" w:ascii="宋体" w:hAnsi="宋体" w:cs="Tahoma"/>
                <w:color w:val="auto"/>
                <w:sz w:val="20"/>
                <w:szCs w:val="20"/>
              </w:rPr>
              <w:t>：</w:t>
            </w:r>
            <w:r>
              <w:rPr>
                <w:rFonts w:hint="eastAsia" w:cs="Tahoma"/>
                <w:color w:val="auto"/>
                <w:sz w:val="20"/>
                <w:szCs w:val="20"/>
              </w:rPr>
              <w:t>30</w:t>
            </w:r>
            <w:r>
              <w:rPr>
                <w:rFonts w:cs="Tahoma"/>
                <w:color w:val="auto"/>
                <w:sz w:val="20"/>
                <w:szCs w:val="20"/>
              </w:rPr>
              <w:t>.00</w:t>
            </w:r>
          </w:p>
        </w:tc>
        <w:tc>
          <w:tcPr>
            <w:tcW w:w="1395" w:type="dxa"/>
            <w:tcBorders>
              <w:top w:val="outset" w:color="000000" w:sz="6" w:space="0"/>
              <w:left w:val="outset" w:color="000000" w:sz="6" w:space="0"/>
              <w:bottom w:val="outset" w:color="000000" w:sz="6" w:space="0"/>
              <w:right w:val="outset" w:color="000000" w:sz="6" w:space="0"/>
            </w:tcBorders>
          </w:tcPr>
          <w:p>
            <w:pPr>
              <w:jc w:val="center"/>
              <w:rPr>
                <w:rFonts w:cs="Tahoma"/>
                <w:color w:val="auto"/>
                <w:sz w:val="20"/>
                <w:szCs w:val="20"/>
              </w:rPr>
            </w:pPr>
            <w:r>
              <w:rPr>
                <w:rFonts w:cs="Tahoma"/>
                <w:color w:val="auto"/>
                <w:sz w:val="20"/>
                <w:szCs w:val="20"/>
              </w:rPr>
              <w:t>2</w:t>
            </w:r>
            <w:r>
              <w:rPr>
                <w:rFonts w:hint="eastAsia" w:ascii="宋体" w:hAnsi="宋体" w:cs="Tahoma"/>
                <w:color w:val="auto"/>
                <w:sz w:val="20"/>
                <w:szCs w:val="20"/>
              </w:rPr>
              <w:t>：</w:t>
            </w:r>
            <w:r>
              <w:rPr>
                <w:rFonts w:hint="eastAsia" w:cs="Tahoma"/>
                <w:color w:val="auto"/>
                <w:sz w:val="20"/>
                <w:szCs w:val="20"/>
              </w:rPr>
              <w:t>28</w:t>
            </w:r>
            <w:r>
              <w:rPr>
                <w:rFonts w:cs="Tahoma"/>
                <w:color w:val="auto"/>
                <w:sz w:val="20"/>
                <w:szCs w:val="20"/>
              </w:rPr>
              <w:t>.00</w:t>
            </w:r>
          </w:p>
        </w:tc>
        <w:tc>
          <w:tcPr>
            <w:tcW w:w="1455" w:type="dxa"/>
            <w:tcBorders>
              <w:top w:val="outset" w:color="000000" w:sz="6" w:space="0"/>
              <w:left w:val="outset" w:color="000000" w:sz="6" w:space="0"/>
              <w:bottom w:val="outset" w:color="000000" w:sz="6" w:space="0"/>
              <w:right w:val="outset" w:color="000000" w:sz="6" w:space="0"/>
            </w:tcBorders>
          </w:tcPr>
          <w:p>
            <w:pPr>
              <w:jc w:val="center"/>
              <w:rPr>
                <w:rFonts w:cs="Tahoma"/>
                <w:color w:val="auto"/>
                <w:sz w:val="20"/>
                <w:szCs w:val="20"/>
              </w:rPr>
            </w:pPr>
            <w:r>
              <w:rPr>
                <w:rFonts w:cs="Tahoma"/>
                <w:color w:val="auto"/>
                <w:sz w:val="20"/>
                <w:szCs w:val="20"/>
              </w:rPr>
              <w:t>2</w:t>
            </w:r>
            <w:r>
              <w:rPr>
                <w:rFonts w:hint="eastAsia" w:ascii="宋体" w:hAnsi="宋体" w:cs="Tahoma"/>
                <w:color w:val="auto"/>
                <w:sz w:val="20"/>
                <w:szCs w:val="20"/>
              </w:rPr>
              <w:t>：</w:t>
            </w:r>
            <w:r>
              <w:rPr>
                <w:rFonts w:hint="eastAsia" w:cs="Tahoma"/>
                <w:color w:val="auto"/>
                <w:sz w:val="20"/>
                <w:szCs w:val="20"/>
              </w:rPr>
              <w:t>26</w:t>
            </w:r>
            <w:r>
              <w:rPr>
                <w:rFonts w:cs="Tahoma"/>
                <w:color w:val="auto"/>
                <w:sz w:val="20"/>
                <w:szCs w:val="20"/>
              </w:rPr>
              <w:t>.00</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1500米</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cs="Tahoma"/>
                <w:color w:val="auto"/>
                <w:sz w:val="20"/>
                <w:szCs w:val="20"/>
              </w:rPr>
              <w:t>5</w:t>
            </w:r>
            <w:r>
              <w:rPr>
                <w:rFonts w:hint="eastAsia" w:ascii="宋体" w:hAnsi="宋体" w:cs="Tahoma"/>
                <w:color w:val="auto"/>
                <w:sz w:val="20"/>
                <w:szCs w:val="20"/>
              </w:rPr>
              <w:t>：</w:t>
            </w:r>
            <w:r>
              <w:rPr>
                <w:rFonts w:hint="eastAsia" w:cs="Tahoma"/>
                <w:color w:val="auto"/>
                <w:sz w:val="20"/>
                <w:szCs w:val="20"/>
              </w:rPr>
              <w:t>40</w:t>
            </w:r>
            <w:r>
              <w:rPr>
                <w:rFonts w:cs="Tahoma"/>
                <w:color w:val="auto"/>
                <w:sz w:val="20"/>
                <w:szCs w:val="20"/>
              </w:rPr>
              <w:t>.00</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cs="Tahoma"/>
                <w:color w:val="auto"/>
                <w:sz w:val="20"/>
                <w:szCs w:val="20"/>
              </w:rPr>
              <w:t>5</w:t>
            </w:r>
            <w:r>
              <w:rPr>
                <w:rFonts w:hint="eastAsia" w:ascii="宋体" w:hAnsi="宋体" w:cs="Tahoma"/>
                <w:color w:val="auto"/>
                <w:sz w:val="20"/>
                <w:szCs w:val="20"/>
              </w:rPr>
              <w:t>：</w:t>
            </w:r>
            <w:r>
              <w:rPr>
                <w:rFonts w:hint="eastAsia" w:cs="Tahoma"/>
                <w:color w:val="auto"/>
                <w:sz w:val="20"/>
                <w:szCs w:val="20"/>
              </w:rPr>
              <w:t>35</w:t>
            </w:r>
            <w:r>
              <w:rPr>
                <w:rFonts w:cs="Tahoma"/>
                <w:color w:val="auto"/>
                <w:sz w:val="20"/>
                <w:szCs w:val="20"/>
              </w:rPr>
              <w:t>.00</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cs="Tahoma"/>
                <w:color w:val="auto"/>
                <w:sz w:val="20"/>
                <w:szCs w:val="20"/>
              </w:rPr>
              <w:t>5</w:t>
            </w:r>
            <w:r>
              <w:rPr>
                <w:rFonts w:hint="eastAsia" w:ascii="宋体" w:hAnsi="宋体" w:cs="Tahoma"/>
                <w:color w:val="auto"/>
                <w:sz w:val="20"/>
                <w:szCs w:val="20"/>
              </w:rPr>
              <w:t>：</w:t>
            </w:r>
            <w:r>
              <w:rPr>
                <w:rFonts w:hint="eastAsia" w:cs="Tahoma"/>
                <w:color w:val="auto"/>
                <w:sz w:val="20"/>
                <w:szCs w:val="20"/>
              </w:rPr>
              <w:t>30.</w:t>
            </w:r>
            <w:r>
              <w:rPr>
                <w:rFonts w:cs="Tahoma"/>
                <w:color w:val="auto"/>
                <w:sz w:val="20"/>
                <w:szCs w:val="20"/>
              </w:rPr>
              <w:t>00</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cs="Tahoma"/>
                <w:color w:val="auto"/>
                <w:sz w:val="20"/>
                <w:szCs w:val="20"/>
              </w:rPr>
              <w:t>5</w:t>
            </w:r>
            <w:r>
              <w:rPr>
                <w:rFonts w:hint="eastAsia" w:ascii="宋体" w:hAnsi="宋体" w:cs="Tahoma"/>
                <w:color w:val="auto"/>
                <w:sz w:val="20"/>
                <w:szCs w:val="20"/>
              </w:rPr>
              <w:t>：</w:t>
            </w:r>
            <w:r>
              <w:rPr>
                <w:rFonts w:hint="eastAsia" w:cs="Tahoma"/>
                <w:color w:val="auto"/>
                <w:sz w:val="20"/>
                <w:szCs w:val="20"/>
              </w:rPr>
              <w:t>25</w:t>
            </w:r>
            <w:r>
              <w:rPr>
                <w:rFonts w:cs="Tahoma"/>
                <w:color w:val="auto"/>
                <w:sz w:val="20"/>
                <w:szCs w:val="20"/>
              </w:rPr>
              <w:t>.00</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Tahoma"/>
                <w:color w:val="auto"/>
                <w:sz w:val="20"/>
                <w:szCs w:val="20"/>
              </w:rPr>
              <w:t>5：</w:t>
            </w:r>
            <w:r>
              <w:rPr>
                <w:rFonts w:hint="eastAsia" w:cs="Tahoma"/>
                <w:color w:val="auto"/>
                <w:sz w:val="20"/>
                <w:szCs w:val="20"/>
              </w:rPr>
              <w:t>20</w:t>
            </w:r>
            <w:r>
              <w:rPr>
                <w:rFonts w:cs="Tahoma"/>
                <w:color w:val="auto"/>
                <w:sz w:val="20"/>
                <w:szCs w:val="20"/>
              </w:rPr>
              <w:t>.00</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跳高</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40</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r>
              <w:rPr>
                <w:rFonts w:ascii="宋体" w:hAnsi="宋体" w:cs="宋体"/>
                <w:color w:val="auto"/>
                <w:kern w:val="0"/>
                <w:szCs w:val="21"/>
              </w:rPr>
              <w:t>1.4</w:t>
            </w:r>
            <w:r>
              <w:rPr>
                <w:rFonts w:hint="eastAsia" w:ascii="宋体" w:hAnsi="宋体" w:cs="宋体"/>
                <w:color w:val="auto"/>
                <w:kern w:val="0"/>
                <w:szCs w:val="21"/>
              </w:rPr>
              <w:t>3</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46</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49</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ˎ̥" w:hAnsi="ˎ̥" w:cs="宋体"/>
                <w:color w:val="auto"/>
                <w:kern w:val="0"/>
                <w:szCs w:val="21"/>
              </w:rPr>
            </w:pPr>
            <w:r>
              <w:rPr>
                <w:rFonts w:ascii="宋体" w:hAnsi="宋体" w:cs="宋体"/>
                <w:color w:val="auto"/>
                <w:kern w:val="0"/>
                <w:szCs w:val="21"/>
              </w:rPr>
              <w:t>1.5</w:t>
            </w:r>
            <w:r>
              <w:rPr>
                <w:rFonts w:hint="eastAsia" w:ascii="宋体" w:hAnsi="宋体" w:cs="宋体"/>
                <w:color w:val="auto"/>
                <w:kern w:val="0"/>
                <w:szCs w:val="21"/>
              </w:rPr>
              <w:t>2</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三级跳远</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9.8</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10</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10.1</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10.2</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10.5</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blCellSpacing w:w="0" w:type="dxa"/>
          <w:jc w:val="center"/>
        </w:trPr>
        <w:tc>
          <w:tcPr>
            <w:tcW w:w="1097"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跳远</w:t>
            </w:r>
          </w:p>
        </w:tc>
        <w:tc>
          <w:tcPr>
            <w:tcW w:w="123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4.6</w:t>
            </w:r>
          </w:p>
        </w:tc>
        <w:tc>
          <w:tcPr>
            <w:tcW w:w="126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4.7</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4.8</w:t>
            </w:r>
          </w:p>
        </w:tc>
        <w:tc>
          <w:tcPr>
            <w:tcW w:w="139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4.9</w:t>
            </w:r>
          </w:p>
        </w:tc>
        <w:tc>
          <w:tcPr>
            <w:tcW w:w="1455" w:type="dxa"/>
            <w:tcBorders>
              <w:top w:val="outset" w:color="000000" w:sz="6" w:space="0"/>
              <w:left w:val="outset" w:color="000000" w:sz="6" w:space="0"/>
              <w:bottom w:val="outset" w:color="000000" w:sz="6" w:space="0"/>
              <w:right w:val="outset" w:color="000000" w:sz="6" w:space="0"/>
            </w:tcBorders>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5.0</w:t>
            </w:r>
          </w:p>
        </w:tc>
        <w:tc>
          <w:tcPr>
            <w:tcW w:w="801"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ˎ̥" w:hAnsi="ˎ̥" w:cs="宋体"/>
                <w:color w:val="auto"/>
                <w:kern w:val="0"/>
                <w:szCs w:val="21"/>
              </w:rPr>
            </w:pPr>
          </w:p>
        </w:tc>
      </w:tr>
    </w:tbl>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（3）面试：</w:t>
      </w:r>
    </w:p>
    <w:p>
      <w:pPr>
        <w:widowControl/>
        <w:adjustRightInd w:val="0"/>
        <w:snapToGrid w:val="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kern w:val="0"/>
          <w:sz w:val="32"/>
          <w:szCs w:val="32"/>
        </w:rPr>
        <w:t>①专业知识的理解程度（3分）</w:t>
      </w:r>
    </w:p>
    <w:p>
      <w:pPr>
        <w:widowControl/>
        <w:adjustRightInd w:val="0"/>
        <w:snapToGri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②语言表述清晰（2分）</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③现场测试的心理素质（5分）</w:t>
      </w:r>
    </w:p>
    <w:p>
      <w:pPr>
        <w:widowControl/>
        <w:adjustRightInd w:val="0"/>
        <w:snapToGrid w:val="0"/>
        <w:ind w:firstLine="640" w:firstLineChars="200"/>
        <w:rPr>
          <w:rFonts w:ascii="仿宋" w:hAnsi="仿宋" w:eastAsia="仿宋"/>
          <w:kern w:val="0"/>
          <w:sz w:val="28"/>
          <w:szCs w:val="28"/>
        </w:rPr>
      </w:pPr>
      <w:r>
        <w:rPr>
          <w:rFonts w:hint="eastAsia" w:ascii="仿宋_GB2312" w:hAnsi="仿宋_GB2312" w:eastAsia="仿宋_GB2312" w:cs="仿宋_GB2312"/>
          <w:bCs/>
          <w:kern w:val="0"/>
          <w:sz w:val="32"/>
          <w:szCs w:val="32"/>
        </w:rPr>
        <w:t>健美操</w:t>
      </w:r>
      <w:r>
        <w:rPr>
          <w:rFonts w:hint="eastAsia" w:ascii="仿宋_GB2312" w:hAnsi="仿宋_GB2312" w:eastAsia="仿宋_GB2312" w:cs="仿宋_GB2312"/>
          <w:kern w:val="0"/>
          <w:sz w:val="32"/>
          <w:szCs w:val="32"/>
        </w:rPr>
        <w:t>： 现场测试（100分）</w:t>
      </w:r>
    </w:p>
    <w:tbl>
      <w:tblPr>
        <w:tblStyle w:val="5"/>
        <w:tblW w:w="6195" w:type="dxa"/>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60"/>
        <w:gridCol w:w="4380"/>
        <w:gridCol w:w="8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restart"/>
            <w:tcBorders>
              <w:top w:val="outset" w:color="000000" w:sz="6" w:space="0"/>
              <w:left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考试</w:t>
            </w:r>
          </w:p>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安排</w:t>
            </w: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考试内容</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满分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continue"/>
            <w:tcBorders>
              <w:left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成套动作测试</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continue"/>
            <w:tcBorders>
              <w:left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国际年龄二组4个规定难度</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continue"/>
            <w:tcBorders>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6个自选难度</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30</w:t>
            </w:r>
          </w:p>
        </w:tc>
      </w:tr>
    </w:tbl>
    <w:p>
      <w:pPr>
        <w:widowControl/>
        <w:adjustRightInd w:val="0"/>
        <w:snapToGri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乒乓球：</w:t>
      </w:r>
      <w:r>
        <w:rPr>
          <w:rFonts w:hint="eastAsia" w:ascii="仿宋_GB2312" w:hAnsi="仿宋_GB2312" w:eastAsia="仿宋_GB2312" w:cs="仿宋_GB2312"/>
          <w:kern w:val="0"/>
          <w:sz w:val="32"/>
          <w:szCs w:val="32"/>
        </w:rPr>
        <w:t>现场测试（90分）+面试（10分）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现场测试：乒乓球项目国家一级运动员，专项成绩为90分；符合报考条件的考生（除国家一级运动员）需参加个人单打比赛进行排名，第一名专项成绩为80分，第二名为75分，第三名为70分，以后名次每降低一名专项成绩降5分，最低分为0分。</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（2）面试：</w:t>
      </w:r>
    </w:p>
    <w:p>
      <w:pPr>
        <w:widowControl/>
        <w:adjustRightInd w:val="0"/>
        <w:snapToGri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kern w:val="0"/>
          <w:sz w:val="32"/>
          <w:szCs w:val="32"/>
        </w:rPr>
        <w:t>①专业知识的理解程度（3分）</w:t>
      </w:r>
    </w:p>
    <w:p>
      <w:pPr>
        <w:widowControl/>
        <w:adjustRightInd w:val="0"/>
        <w:snapToGri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②语言表述清晰（2分）</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③现场测试的心理素质（5分）</w:t>
      </w:r>
    </w:p>
    <w:p>
      <w:pPr>
        <w:widowControl/>
        <w:adjustRightInd w:val="0"/>
        <w:snapToGri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4.特长专业水平成绩（满分</w:t>
      </w:r>
      <w:r>
        <w:rPr>
          <w:rFonts w:hint="eastAsia" w:ascii="仿宋_GB2312" w:hAnsi="仿宋_GB2312" w:eastAsia="仿宋_GB2312" w:cs="仿宋_GB2312"/>
          <w:color w:val="auto"/>
          <w:kern w:val="0"/>
          <w:sz w:val="32"/>
          <w:szCs w:val="32"/>
        </w:rPr>
        <w:t>600分）计算：</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特长专业水平成绩=实际测试成绩×6。</w:t>
      </w:r>
    </w:p>
    <w:p>
      <w:pPr>
        <w:widowControl/>
        <w:adjustRightInd w:val="0"/>
        <w:snapToGri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5.我校各类特长专业水平合格成绩为：科技类（420分）、艺术类（420分）、体育类（420分）。考生特长专业水平成绩经市教育局审核后，合格的考生成绩6月2日起在杭州教育网（</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"http://www.hzedu.gov.cn"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www.hzedu.gov.cn</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）和我校网站（www.h14z.cn）公示。</w:t>
      </w:r>
    </w:p>
    <w:p>
      <w:pPr>
        <w:adjustRightInd w:val="0"/>
        <w:snapToGrid w:val="0"/>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kern w:val="0"/>
          <w:sz w:val="32"/>
          <w:szCs w:val="32"/>
        </w:rPr>
        <w:t xml:space="preserve">    6.特长专业水平成绩合格考生即视作完成提前批我校特长生志愿填报。</w:t>
      </w:r>
    </w:p>
    <w:p>
      <w:pPr>
        <w:widowControl/>
        <w:adjustRightInd w:val="0"/>
        <w:snapToGrid w:val="0"/>
        <w:ind w:left="560"/>
        <w:rPr>
          <w:rFonts w:hint="eastAsia" w:ascii="仿宋_GB2312" w:hAnsi="仿宋_GB2312" w:eastAsia="仿宋_GB2312" w:cs="仿宋_GB2312"/>
          <w:color w:val="auto"/>
          <w:kern w:val="0"/>
          <w:sz w:val="32"/>
          <w:szCs w:val="32"/>
        </w:rPr>
      </w:pPr>
      <w:r>
        <w:rPr>
          <w:rFonts w:hint="eastAsia" w:ascii="黑体" w:hAnsi="黑体" w:eastAsia="黑体" w:cs="黑体"/>
          <w:bCs/>
          <w:color w:val="auto"/>
          <w:kern w:val="0"/>
          <w:sz w:val="32"/>
          <w:szCs w:val="32"/>
        </w:rPr>
        <w:t>五、录取规则</w:t>
      </w:r>
    </w:p>
    <w:p>
      <w:pPr>
        <w:widowControl/>
        <w:adjustRightInd w:val="0"/>
        <w:snapToGrid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1.初中学业水平考试后，我校根据特长生招生工作实施办法中规定的录取规则，各类录取按以下规则进行：</w:t>
      </w:r>
    </w:p>
    <w:p>
      <w:pPr>
        <w:widowControl/>
        <w:adjustRightInd w:val="0"/>
        <w:snapToGrid w:val="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 xml:space="preserve">    科技类考生：</w:t>
      </w:r>
      <w:r>
        <w:rPr>
          <w:rFonts w:hint="eastAsia" w:ascii="仿宋_GB2312" w:hAnsi="仿宋_GB2312" w:eastAsia="仿宋_GB2312" w:cs="仿宋_GB2312"/>
          <w:color w:val="auto"/>
          <w:kern w:val="0"/>
          <w:sz w:val="32"/>
          <w:szCs w:val="32"/>
        </w:rPr>
        <w:t>综合成绩=初中学业水平考试成绩（不含加分）×30%+特长专业水平成绩×70%。在</w:t>
      </w:r>
      <w:r>
        <w:rPr>
          <w:rFonts w:hint="eastAsia" w:ascii="仿宋_GB2312" w:hAnsi="仿宋_GB2312" w:eastAsia="仿宋_GB2312" w:cs="仿宋_GB2312"/>
          <w:color w:val="auto"/>
          <w:kern w:val="0"/>
          <w:sz w:val="32"/>
          <w:szCs w:val="32"/>
          <w:lang w:eastAsia="zh-CN"/>
        </w:rPr>
        <w:t>自主招生阶段</w:t>
      </w:r>
      <w:r>
        <w:rPr>
          <w:rFonts w:hint="eastAsia" w:ascii="仿宋_GB2312" w:hAnsi="仿宋_GB2312" w:eastAsia="仿宋_GB2312" w:cs="仿宋_GB2312"/>
          <w:color w:val="auto"/>
          <w:kern w:val="0"/>
          <w:sz w:val="32"/>
          <w:szCs w:val="32"/>
        </w:rPr>
        <w:t>，初中学业水平考试成绩达到460分（不含加分），按照招生计划、考生志愿，分项目依据综合成绩择优录取。若综合成绩相同，则以数学、科学、语文、英语的顺序，单科成绩得分高者优先录取。</w:t>
      </w:r>
    </w:p>
    <w:p>
      <w:pPr>
        <w:widowControl/>
        <w:adjustRightInd w:val="0"/>
        <w:snapToGrid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 xml:space="preserve">    艺术类考生</w:t>
      </w:r>
      <w:r>
        <w:rPr>
          <w:rFonts w:hint="eastAsia" w:ascii="仿宋_GB2312" w:hAnsi="仿宋_GB2312" w:eastAsia="仿宋_GB2312" w:cs="仿宋_GB2312"/>
          <w:color w:val="auto"/>
          <w:kern w:val="0"/>
          <w:sz w:val="32"/>
          <w:szCs w:val="32"/>
        </w:rPr>
        <w:t>：综合成绩=初中学业水平考试成绩（不含加分）×30%+特长专业水平成绩×70%。在</w:t>
      </w:r>
      <w:r>
        <w:rPr>
          <w:rFonts w:hint="eastAsia" w:ascii="仿宋_GB2312" w:hAnsi="仿宋_GB2312" w:eastAsia="仿宋_GB2312" w:cs="仿宋_GB2312"/>
          <w:color w:val="auto"/>
          <w:kern w:val="0"/>
          <w:sz w:val="32"/>
          <w:szCs w:val="32"/>
          <w:lang w:eastAsia="zh-CN"/>
        </w:rPr>
        <w:t>自主招生阶段</w:t>
      </w:r>
      <w:r>
        <w:rPr>
          <w:rFonts w:hint="eastAsia" w:ascii="仿宋_GB2312" w:hAnsi="仿宋_GB2312" w:eastAsia="仿宋_GB2312" w:cs="仿宋_GB2312"/>
          <w:color w:val="auto"/>
          <w:kern w:val="0"/>
          <w:sz w:val="32"/>
          <w:szCs w:val="32"/>
        </w:rPr>
        <w:t>，初中学业水平考试成绩达到300分者，按照招生计划、考生志愿，分类分项依据综合成绩择优录取。若综合成绩相同，则以特长专业水平成绩高者优先；若仍相同，则以语文、英语、数学、科学的顺序，单科成绩得分高者优先。</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体育类考生：</w:t>
      </w:r>
      <w:r>
        <w:rPr>
          <w:rFonts w:hint="eastAsia" w:ascii="仿宋_GB2312" w:hAnsi="仿宋_GB2312" w:eastAsia="仿宋_GB2312" w:cs="仿宋_GB2312"/>
          <w:color w:val="auto"/>
          <w:kern w:val="0"/>
          <w:sz w:val="32"/>
          <w:szCs w:val="32"/>
        </w:rPr>
        <w:t>综合成绩=初中学业水平考试成绩（不含加分）×30%+特长专业水平成绩×70％。</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获国家一级运动员证书者须初中学业水平考试成绩（不含加分）在200分及以上；体育单项成绩达到市级比赛前2名、省比赛前3名或国家二级运动员证书获得者须初中学业水平考试成绩（不含加分）在255分及以上；符合其他条件的考生，初中毕业升学考试成绩（不含加分）须达300分及以上。达到上述条件的考生，依据招生计划和考生志愿，在</w:t>
      </w:r>
      <w:r>
        <w:rPr>
          <w:rFonts w:hint="eastAsia" w:ascii="仿宋_GB2312" w:hAnsi="仿宋_GB2312" w:eastAsia="仿宋_GB2312" w:cs="仿宋_GB2312"/>
          <w:color w:val="auto"/>
          <w:kern w:val="0"/>
          <w:sz w:val="32"/>
          <w:szCs w:val="32"/>
          <w:lang w:eastAsia="zh-CN"/>
        </w:rPr>
        <w:t>自主招生阶段</w:t>
      </w:r>
      <w:r>
        <w:rPr>
          <w:rFonts w:hint="eastAsia" w:ascii="仿宋_GB2312" w:hAnsi="仿宋_GB2312" w:eastAsia="仿宋_GB2312" w:cs="仿宋_GB2312"/>
          <w:color w:val="auto"/>
          <w:kern w:val="0"/>
          <w:sz w:val="32"/>
          <w:szCs w:val="32"/>
        </w:rPr>
        <w:t>，分项目按综合成绩择优录取，若综合成绩相同，则以特长专业水平成绩高者优先，若特长专业水平成绩相同，则以现场测试分高者优先，若现场测试分仍相同，则以认证分高者优先，若再相同则以初中学业水平考试成绩高者优先，若仍相同，则以语文、英语、数学、科学的顺序，单科成绩得分高者优先。</w:t>
      </w:r>
    </w:p>
    <w:p>
      <w:pPr>
        <w:widowControl/>
        <w:adjustRightInd w:val="0"/>
        <w:snapToGrid w:val="0"/>
        <w:ind w:firstLine="55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2.若某一项目符合条件的考生数未达到招生计划数时，将减少该项目招生计划，减少的招生计划纳入我校</w:t>
      </w:r>
      <w:r>
        <w:rPr>
          <w:rFonts w:hint="eastAsia" w:ascii="仿宋_GB2312" w:hAnsi="仿宋_GB2312" w:eastAsia="仿宋_GB2312" w:cs="仿宋_GB2312"/>
          <w:color w:val="auto"/>
          <w:kern w:val="0"/>
          <w:sz w:val="32"/>
          <w:szCs w:val="32"/>
          <w:lang w:eastAsia="zh-CN"/>
        </w:rPr>
        <w:t>集中统一</w:t>
      </w:r>
      <w:r>
        <w:rPr>
          <w:rFonts w:hint="eastAsia" w:ascii="仿宋_GB2312" w:hAnsi="仿宋_GB2312" w:eastAsia="仿宋_GB2312" w:cs="仿宋_GB2312"/>
          <w:color w:val="auto"/>
          <w:kern w:val="0"/>
          <w:sz w:val="32"/>
          <w:szCs w:val="32"/>
        </w:rPr>
        <w:t>第一批招生计划。</w:t>
      </w:r>
    </w:p>
    <w:p>
      <w:pPr>
        <w:widowControl/>
        <w:adjustRightInd w:val="0"/>
        <w:snapToGrid w:val="0"/>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3.被录取考生，不再参加其他批次的录取。</w:t>
      </w:r>
    </w:p>
    <w:p>
      <w:pPr>
        <w:widowControl/>
        <w:adjustRightInd w:val="0"/>
        <w:snapToGrid w:val="0"/>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4.发现有弄虚作假和舞弊行为并被查实者取消其录取资格。</w:t>
      </w:r>
    </w:p>
    <w:p>
      <w:pPr>
        <w:widowControl/>
        <w:adjustRightInd w:val="0"/>
        <w:snapToGrid w:val="0"/>
        <w:ind w:firstLine="56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Cs/>
          <w:color w:val="auto"/>
          <w:kern w:val="0"/>
          <w:sz w:val="32"/>
          <w:szCs w:val="32"/>
        </w:rPr>
        <w:t>本办法由杭州第十四中学招生办公室负责解释</w:t>
      </w:r>
      <w:r>
        <w:rPr>
          <w:rFonts w:hint="eastAsia" w:ascii="仿宋_GB2312" w:hAnsi="仿宋_GB2312" w:eastAsia="仿宋_GB2312" w:cs="仿宋_GB2312"/>
          <w:bCs/>
          <w:color w:val="auto"/>
          <w:kern w:val="0"/>
          <w:sz w:val="32"/>
          <w:szCs w:val="32"/>
          <w:lang w:eastAsia="zh-CN"/>
        </w:rPr>
        <w:t>。</w:t>
      </w:r>
    </w:p>
    <w:p>
      <w:pPr>
        <w:widowControl/>
        <w:adjustRightInd w:val="0"/>
        <w:snapToGrid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咨询电话：85061809</w:t>
      </w:r>
    </w:p>
    <w:p>
      <w:pPr>
        <w:widowControl/>
        <w:adjustRightInd w:val="0"/>
        <w:snapToGrid w:val="0"/>
        <w:rPr>
          <w:rFonts w:hint="eastAsia" w:ascii="仿宋_GB2312" w:hAnsi="仿宋_GB2312" w:eastAsia="仿宋_GB2312" w:cs="仿宋_GB2312"/>
          <w:color w:val="auto"/>
          <w:kern w:val="0"/>
          <w:sz w:val="32"/>
          <w:szCs w:val="32"/>
        </w:rPr>
      </w:pPr>
    </w:p>
    <w:p>
      <w:pPr>
        <w:widowControl/>
        <w:adjustRightInd w:val="0"/>
        <w:snapToGrid w:val="0"/>
        <w:rPr>
          <w:rFonts w:hint="eastAsia" w:ascii="仿宋_GB2312" w:hAnsi="仿宋_GB2312" w:eastAsia="仿宋_GB2312" w:cs="仿宋_GB2312"/>
          <w:color w:val="auto"/>
          <w:kern w:val="0"/>
          <w:sz w:val="32"/>
          <w:szCs w:val="32"/>
        </w:rPr>
      </w:pPr>
    </w:p>
    <w:p>
      <w:pPr>
        <w:widowControl/>
        <w:adjustRightInd w:val="0"/>
        <w:snapToGrid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杭州第十四中学凤起校区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2021年</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B4"/>
    <w:rsid w:val="0000203E"/>
    <w:rsid w:val="000260F2"/>
    <w:rsid w:val="00037C69"/>
    <w:rsid w:val="000407E2"/>
    <w:rsid w:val="000416EE"/>
    <w:rsid w:val="00044143"/>
    <w:rsid w:val="000D51EC"/>
    <w:rsid w:val="000E1CE8"/>
    <w:rsid w:val="000E7CE0"/>
    <w:rsid w:val="000F4F98"/>
    <w:rsid w:val="00176490"/>
    <w:rsid w:val="00183A4A"/>
    <w:rsid w:val="001863D1"/>
    <w:rsid w:val="001906EC"/>
    <w:rsid w:val="001A5B85"/>
    <w:rsid w:val="001B0FA0"/>
    <w:rsid w:val="001B1C73"/>
    <w:rsid w:val="001C0D25"/>
    <w:rsid w:val="001D6C19"/>
    <w:rsid w:val="001E0B20"/>
    <w:rsid w:val="00223F10"/>
    <w:rsid w:val="00240EE5"/>
    <w:rsid w:val="00253E4F"/>
    <w:rsid w:val="00270E65"/>
    <w:rsid w:val="00296792"/>
    <w:rsid w:val="002A1554"/>
    <w:rsid w:val="002B2339"/>
    <w:rsid w:val="002C1F58"/>
    <w:rsid w:val="002C2943"/>
    <w:rsid w:val="002C7B96"/>
    <w:rsid w:val="002E3959"/>
    <w:rsid w:val="003157C3"/>
    <w:rsid w:val="0032169A"/>
    <w:rsid w:val="003241D8"/>
    <w:rsid w:val="00352B0B"/>
    <w:rsid w:val="0036441E"/>
    <w:rsid w:val="00390414"/>
    <w:rsid w:val="003B2BC6"/>
    <w:rsid w:val="003D57EF"/>
    <w:rsid w:val="003E1C06"/>
    <w:rsid w:val="0040351B"/>
    <w:rsid w:val="00424C35"/>
    <w:rsid w:val="00441170"/>
    <w:rsid w:val="00473C6B"/>
    <w:rsid w:val="00477FEB"/>
    <w:rsid w:val="004B682C"/>
    <w:rsid w:val="004C39A9"/>
    <w:rsid w:val="004F3F9B"/>
    <w:rsid w:val="00504E15"/>
    <w:rsid w:val="00512480"/>
    <w:rsid w:val="00515671"/>
    <w:rsid w:val="005A3659"/>
    <w:rsid w:val="005A6C32"/>
    <w:rsid w:val="005C0849"/>
    <w:rsid w:val="00631FEC"/>
    <w:rsid w:val="00637532"/>
    <w:rsid w:val="00650E8B"/>
    <w:rsid w:val="00655AE1"/>
    <w:rsid w:val="00682640"/>
    <w:rsid w:val="00685634"/>
    <w:rsid w:val="00692C25"/>
    <w:rsid w:val="006A5602"/>
    <w:rsid w:val="006C3EE1"/>
    <w:rsid w:val="006C6FA6"/>
    <w:rsid w:val="006F7909"/>
    <w:rsid w:val="00711916"/>
    <w:rsid w:val="007269E0"/>
    <w:rsid w:val="00762B0A"/>
    <w:rsid w:val="007803F9"/>
    <w:rsid w:val="00780E04"/>
    <w:rsid w:val="007815E6"/>
    <w:rsid w:val="007A76CC"/>
    <w:rsid w:val="007F7BB2"/>
    <w:rsid w:val="008035B4"/>
    <w:rsid w:val="00815DD0"/>
    <w:rsid w:val="00822957"/>
    <w:rsid w:val="00841F9B"/>
    <w:rsid w:val="0085284E"/>
    <w:rsid w:val="00882E23"/>
    <w:rsid w:val="008A75B1"/>
    <w:rsid w:val="008B70AA"/>
    <w:rsid w:val="00963C66"/>
    <w:rsid w:val="00981E5E"/>
    <w:rsid w:val="0099095A"/>
    <w:rsid w:val="009A725A"/>
    <w:rsid w:val="009F3C0C"/>
    <w:rsid w:val="00A04DF2"/>
    <w:rsid w:val="00A13F2B"/>
    <w:rsid w:val="00A148B8"/>
    <w:rsid w:val="00A55F79"/>
    <w:rsid w:val="00A66A13"/>
    <w:rsid w:val="00A74ABD"/>
    <w:rsid w:val="00A8228F"/>
    <w:rsid w:val="00A86E99"/>
    <w:rsid w:val="00AB198C"/>
    <w:rsid w:val="00AC21C0"/>
    <w:rsid w:val="00AC2310"/>
    <w:rsid w:val="00AD4866"/>
    <w:rsid w:val="00AE3A37"/>
    <w:rsid w:val="00B60C95"/>
    <w:rsid w:val="00B71736"/>
    <w:rsid w:val="00B849A0"/>
    <w:rsid w:val="00BA7148"/>
    <w:rsid w:val="00BB209C"/>
    <w:rsid w:val="00BE27A4"/>
    <w:rsid w:val="00BF61AF"/>
    <w:rsid w:val="00C012CD"/>
    <w:rsid w:val="00C03320"/>
    <w:rsid w:val="00C5008B"/>
    <w:rsid w:val="00C70AF7"/>
    <w:rsid w:val="00C76213"/>
    <w:rsid w:val="00C84CFC"/>
    <w:rsid w:val="00CB3E30"/>
    <w:rsid w:val="00CF5814"/>
    <w:rsid w:val="00D003D6"/>
    <w:rsid w:val="00D604CC"/>
    <w:rsid w:val="00D611C7"/>
    <w:rsid w:val="00D76049"/>
    <w:rsid w:val="00DA616A"/>
    <w:rsid w:val="00DC10D3"/>
    <w:rsid w:val="00DC4FD5"/>
    <w:rsid w:val="00DF5C23"/>
    <w:rsid w:val="00E0119D"/>
    <w:rsid w:val="00E04B3C"/>
    <w:rsid w:val="00E11918"/>
    <w:rsid w:val="00E22B1C"/>
    <w:rsid w:val="00E553E1"/>
    <w:rsid w:val="00E663C8"/>
    <w:rsid w:val="00E75F51"/>
    <w:rsid w:val="00EA4C25"/>
    <w:rsid w:val="00EB702C"/>
    <w:rsid w:val="00F00056"/>
    <w:rsid w:val="00F12EB5"/>
    <w:rsid w:val="00F32EA6"/>
    <w:rsid w:val="00F34086"/>
    <w:rsid w:val="00F3646A"/>
    <w:rsid w:val="00F469D9"/>
    <w:rsid w:val="00F93E9D"/>
    <w:rsid w:val="00FA6D75"/>
    <w:rsid w:val="00FE1DCF"/>
    <w:rsid w:val="0263009A"/>
    <w:rsid w:val="16917576"/>
    <w:rsid w:val="22283591"/>
    <w:rsid w:val="2751252F"/>
    <w:rsid w:val="288714D8"/>
    <w:rsid w:val="40FD6C71"/>
    <w:rsid w:val="52EE34DC"/>
    <w:rsid w:val="6A08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A37DA-F30C-4876-92FD-7521BCC48C5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779</Words>
  <Characters>4444</Characters>
  <Lines>37</Lines>
  <Paragraphs>10</Paragraphs>
  <TotalTime>0</TotalTime>
  <ScaleCrop>false</ScaleCrop>
  <LinksUpToDate>false</LinksUpToDate>
  <CharactersWithSpaces>5213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2021-04-26T05:33:00Z</dcterms:created>
  <dc:creator>lenovo</dc:creator>
  <cp:lastModifiedBy>邓宪宏</cp:lastModifiedBy>
  <cp:lastPrinted>2021-04-26T06:26:00Z</cp:lastPrinted>
  <dcterms:modified xsi:type="dcterms:W3CDTF">2021-05-06T08:24:04Z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D1176B9E7FA347BC93D0626FA58DEF45</vt:lpwstr>
  </property>
</Properties>
</file>