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125" w:rsidRPr="00FD69D6" w:rsidRDefault="00DA2125" w:rsidP="00DA2125">
      <w:pPr>
        <w:ind w:right="225"/>
        <w:jc w:val="center"/>
        <w:rPr>
          <w:rFonts w:ascii="方正小标宋_GBK" w:eastAsia="方正小标宋_GBK" w:hAnsi="华文中宋" w:hint="eastAsia"/>
          <w:spacing w:val="-60"/>
          <w:w w:val="90"/>
          <w:sz w:val="90"/>
          <w:szCs w:val="90"/>
        </w:rPr>
      </w:pPr>
      <w:bookmarkStart w:id="0" w:name="docTitle"/>
      <w:bookmarkStart w:id="1" w:name="eeeee"/>
      <w:r>
        <w:rPr>
          <w:rFonts w:ascii="方正小标宋_GBK" w:eastAsia="方正小标宋_GBK" w:hAnsi="宋体" w:hint="eastAsia"/>
          <w:noProof/>
          <w:sz w:val="44"/>
          <w:szCs w:val="44"/>
        </w:rPr>
        <mc:AlternateContent>
          <mc:Choice Requires="wps">
            <w:drawing>
              <wp:anchor distT="4294967295" distB="4294967295" distL="114300" distR="114300" simplePos="0" relativeHeight="251658240" behindDoc="0" locked="0" layoutInCell="1" allowOverlap="1">
                <wp:simplePos x="0" y="0"/>
                <wp:positionH relativeFrom="column">
                  <wp:posOffset>-124498</wp:posOffset>
                </wp:positionH>
                <wp:positionV relativeFrom="paragraph">
                  <wp:posOffset>1023630</wp:posOffset>
                </wp:positionV>
                <wp:extent cx="5600700" cy="0"/>
                <wp:effectExtent l="0" t="1905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453BA" id="直接连接符 3"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pt,80.6pt" to="431.2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" strokecolor="red" strokeweight="2.25pt"/>
            </w:pict>
          </mc:Fallback>
        </mc:AlternateContent>
      </w:r>
      <w:r w:rsidRPr="00FD69D6">
        <w:rPr>
          <w:rFonts w:ascii="方正小标宋_GBK" w:eastAsia="方正小标宋_GBK" w:hint="eastAsia"/>
          <w:color w:val="FF0000"/>
          <w:spacing w:val="-60"/>
          <w:w w:val="90"/>
          <w:sz w:val="90"/>
          <w:szCs w:val="90"/>
        </w:rPr>
        <w:t>杭 州 市 农 业 农 村 局</w:t>
      </w:r>
    </w:p>
    <w:p w:rsidR="00DA2125" w:rsidRDefault="00DA2125" w:rsidP="00DA2125">
      <w:pPr>
        <w:spacing w:line="680" w:lineRule="exact"/>
        <w:rPr>
          <w:rFonts w:ascii="方正小标宋_GBK" w:eastAsia="方正小标宋_GBK" w:hAnsi="宋体" w:hint="eastAsia"/>
          <w:sz w:val="44"/>
          <w:szCs w:val="44"/>
        </w:rPr>
      </w:pPr>
      <w:bookmarkStart w:id="2" w:name="_GoBack"/>
      <w:bookmarkEnd w:id="2"/>
    </w:p>
    <w:p w:rsidR="00DA2125" w:rsidRDefault="00DA2125" w:rsidP="00DA2125">
      <w:pPr>
        <w:spacing w:line="740" w:lineRule="exact"/>
        <w:jc w:val="center"/>
        <w:rPr>
          <w:rFonts w:ascii="方正小标宋_GBK" w:eastAsia="方正小标宋_GBK" w:hAnsi="宋体"/>
          <w:sz w:val="44"/>
          <w:szCs w:val="44"/>
        </w:rPr>
      </w:pPr>
    </w:p>
    <w:p w:rsidR="00DA2125" w:rsidRDefault="00DA2125" w:rsidP="00DA2125">
      <w:pPr>
        <w:spacing w:line="740" w:lineRule="exact"/>
        <w:jc w:val="center"/>
        <w:rPr>
          <w:rFonts w:ascii="方正小标宋_GBK" w:eastAsia="方正小标宋_GBK" w:hAnsi="宋体" w:hint="eastAsia"/>
          <w:sz w:val="44"/>
          <w:szCs w:val="44"/>
        </w:rPr>
      </w:pPr>
      <w:r>
        <w:rPr>
          <w:rFonts w:ascii="方正小标宋_GBK" w:eastAsia="方正小标宋_GBK" w:hAnsi="宋体" w:hint="eastAsia"/>
          <w:sz w:val="44"/>
          <w:szCs w:val="44"/>
        </w:rPr>
        <w:t>关于印发杭州市农业农村局</w:t>
      </w:r>
      <w:r>
        <w:rPr>
          <w:rFonts w:ascii="方正小标宋_GBK" w:eastAsia="方正小标宋_GBK" w:hAnsi="宋体"/>
          <w:sz w:val="44"/>
          <w:szCs w:val="44"/>
        </w:rPr>
        <w:t>2020年</w:t>
      </w:r>
    </w:p>
    <w:p w:rsidR="00DA2125" w:rsidRPr="00FB0E1C" w:rsidRDefault="00DA2125" w:rsidP="00DA2125">
      <w:pPr>
        <w:spacing w:line="740" w:lineRule="exact"/>
        <w:jc w:val="center"/>
        <w:rPr>
          <w:rFonts w:ascii="方正小标宋_GBK" w:eastAsia="方正小标宋_GBK" w:hAnsi="宋体" w:hint="eastAsia"/>
          <w:sz w:val="44"/>
          <w:szCs w:val="44"/>
        </w:rPr>
      </w:pPr>
      <w:r>
        <w:rPr>
          <w:rFonts w:ascii="方正小标宋_GBK" w:eastAsia="方正小标宋_GBK" w:hAnsi="宋体"/>
          <w:sz w:val="44"/>
          <w:szCs w:val="44"/>
        </w:rPr>
        <w:t>法治政府建设工作要点的通知</w:t>
      </w:r>
    </w:p>
    <w:bookmarkEnd w:id="0"/>
    <w:bookmarkEnd w:id="1"/>
    <w:p w:rsidR="00DA2125" w:rsidRDefault="00DA2125" w:rsidP="00DA2125">
      <w:pPr>
        <w:spacing w:line="500" w:lineRule="exact"/>
        <w:ind w:firstLineChars="200" w:firstLine="643"/>
        <w:outlineLvl w:val="0"/>
        <w:rPr>
          <w:b/>
          <w:sz w:val="32"/>
          <w:szCs w:val="32"/>
        </w:rPr>
      </w:pPr>
    </w:p>
    <w:p w:rsidR="00DA2125" w:rsidRDefault="00DA2125" w:rsidP="00DA2125">
      <w:pPr>
        <w:spacing w:line="560" w:lineRule="exact"/>
        <w:rPr>
          <w:rFonts w:ascii="仿宋_GB2312" w:eastAsia="仿宋_GB2312"/>
          <w:sz w:val="32"/>
          <w:szCs w:val="32"/>
        </w:rPr>
      </w:pPr>
      <w:bookmarkStart w:id="3" w:name="mainSend"/>
      <w:r>
        <w:rPr>
          <w:rFonts w:ascii="仿宋_GB2312" w:eastAsia="仿宋_GB2312" w:hint="eastAsia"/>
          <w:sz w:val="32"/>
          <w:szCs w:val="32"/>
        </w:rPr>
        <w:t>各区、县（市）农业农村局，机关各处室、局属各单位</w:t>
      </w:r>
      <w:bookmarkEnd w:id="3"/>
      <w:r>
        <w:rPr>
          <w:rFonts w:ascii="仿宋_GB2312" w:eastAsia="仿宋_GB2312" w:hint="eastAsia"/>
          <w:sz w:val="32"/>
          <w:szCs w:val="32"/>
        </w:rPr>
        <w:t>：</w:t>
      </w:r>
    </w:p>
    <w:p w:rsidR="00DA2125" w:rsidRDefault="00DA2125" w:rsidP="00DA2125">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认真贯彻市委市政府和省农业农村厅法治政府建设有关部署和要求，经局党组会议研究，现将《杭州市农业农村局2020年法治政府建设工作要点》印发给你们，请遵照执行。后续市委市政府、省农业农村厅对法治建设工作有新增要求，我局将另行下达补充通知。</w:t>
      </w:r>
    </w:p>
    <w:p w:rsidR="00DA2125" w:rsidRDefault="00DA2125" w:rsidP="00DA2125">
      <w:pPr>
        <w:spacing w:line="600" w:lineRule="exact"/>
        <w:ind w:firstLineChars="1902" w:firstLine="6086"/>
        <w:jc w:val="left"/>
        <w:rPr>
          <w:rFonts w:ascii="仿宋_GB2312" w:eastAsia="仿宋_GB2312" w:hAnsi="仿宋_GB2312" w:cs="仿宋_GB2312" w:hint="eastAsia"/>
          <w:sz w:val="32"/>
          <w:szCs w:val="32"/>
        </w:rPr>
      </w:pPr>
    </w:p>
    <w:p w:rsidR="00DA2125" w:rsidRDefault="00DA2125" w:rsidP="00DA2125">
      <w:pPr>
        <w:spacing w:line="600" w:lineRule="exact"/>
        <w:ind w:firstLineChars="1902" w:firstLine="6086"/>
        <w:jc w:val="left"/>
        <w:rPr>
          <w:rFonts w:ascii="仿宋_GB2312" w:eastAsia="仿宋_GB2312" w:hAnsi="仿宋_GB2312" w:cs="仿宋_GB2312" w:hint="eastAsia"/>
          <w:sz w:val="32"/>
          <w:szCs w:val="32"/>
        </w:rPr>
      </w:pPr>
    </w:p>
    <w:p w:rsidR="00DA2125" w:rsidRDefault="00DA2125" w:rsidP="00DA2125">
      <w:pPr>
        <w:spacing w:line="600" w:lineRule="exact"/>
        <w:ind w:firstLineChars="1902" w:firstLine="6086"/>
        <w:jc w:val="left"/>
        <w:rPr>
          <w:rFonts w:ascii="仿宋_GB2312" w:eastAsia="仿宋_GB2312" w:hAnsi="仿宋_GB2312" w:cs="仿宋_GB2312"/>
          <w:sz w:val="32"/>
          <w:szCs w:val="32"/>
        </w:rPr>
      </w:pPr>
    </w:p>
    <w:p w:rsidR="00DA2125" w:rsidRDefault="00DA2125" w:rsidP="00DA2125">
      <w:pPr>
        <w:spacing w:line="560" w:lineRule="exact"/>
        <w:ind w:firstLineChars="1700" w:firstLine="54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杭州市农业农村局</w:t>
      </w:r>
    </w:p>
    <w:p w:rsidR="00DA2125" w:rsidRDefault="00DA2125" w:rsidP="00DA2125">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2020年6月5日</w:t>
      </w:r>
    </w:p>
    <w:p w:rsidR="00DA2125" w:rsidRDefault="00DA2125" w:rsidP="00DA2125">
      <w:pPr>
        <w:spacing w:line="620" w:lineRule="exact"/>
        <w:contextualSpacing/>
        <w:jc w:val="center"/>
        <w:rPr>
          <w:rFonts w:ascii="方正小标宋_GBK" w:eastAsia="方正小标宋_GBK" w:hAnsi="仿宋" w:hint="eastAsia"/>
          <w:sz w:val="36"/>
          <w:szCs w:val="36"/>
        </w:rPr>
      </w:pPr>
    </w:p>
    <w:p w:rsidR="00DA2125" w:rsidRDefault="00DA2125" w:rsidP="00DA2125">
      <w:pPr>
        <w:spacing w:line="620" w:lineRule="exact"/>
        <w:contextualSpacing/>
        <w:jc w:val="center"/>
        <w:rPr>
          <w:rFonts w:ascii="方正小标宋_GBK" w:eastAsia="方正小标宋_GBK" w:hAnsi="仿宋"/>
          <w:sz w:val="36"/>
          <w:szCs w:val="36"/>
        </w:rPr>
      </w:pPr>
    </w:p>
    <w:p w:rsidR="00DA2125" w:rsidRDefault="00DA2125" w:rsidP="00DA2125">
      <w:pPr>
        <w:spacing w:line="620" w:lineRule="exact"/>
        <w:contextualSpacing/>
        <w:jc w:val="center"/>
        <w:rPr>
          <w:rFonts w:ascii="方正小标宋_GBK" w:eastAsia="方正小标宋_GBK" w:hAnsi="仿宋"/>
          <w:sz w:val="36"/>
          <w:szCs w:val="36"/>
        </w:rPr>
      </w:pPr>
    </w:p>
    <w:p w:rsidR="00DA2125" w:rsidRDefault="00DA2125" w:rsidP="00DA2125">
      <w:pPr>
        <w:spacing w:line="740" w:lineRule="exact"/>
        <w:contextualSpacing/>
        <w:jc w:val="center"/>
        <w:rPr>
          <w:rFonts w:ascii="方正小标宋_GBK" w:eastAsia="方正小标宋_GBK" w:hAnsi="仿宋" w:hint="eastAsia"/>
          <w:sz w:val="44"/>
          <w:szCs w:val="44"/>
        </w:rPr>
      </w:pPr>
      <w:r w:rsidRPr="00FB0E1C">
        <w:rPr>
          <w:rFonts w:ascii="方正小标宋_GBK" w:eastAsia="方正小标宋_GBK" w:hAnsi="仿宋" w:hint="eastAsia"/>
          <w:sz w:val="44"/>
          <w:szCs w:val="44"/>
        </w:rPr>
        <w:t>杭州市农业农村局2</w:t>
      </w:r>
      <w:r w:rsidRPr="00FB0E1C">
        <w:rPr>
          <w:rFonts w:ascii="方正小标宋_GBK" w:eastAsia="方正小标宋_GBK" w:hAnsi="仿宋"/>
          <w:sz w:val="44"/>
          <w:szCs w:val="44"/>
        </w:rPr>
        <w:t>020</w:t>
      </w:r>
      <w:r w:rsidRPr="00FB0E1C">
        <w:rPr>
          <w:rFonts w:ascii="方正小标宋_GBK" w:eastAsia="方正小标宋_GBK" w:hAnsi="仿宋" w:hint="eastAsia"/>
          <w:sz w:val="44"/>
          <w:szCs w:val="44"/>
        </w:rPr>
        <w:t>年</w:t>
      </w:r>
    </w:p>
    <w:p w:rsidR="00DA2125" w:rsidRPr="00FB0E1C" w:rsidRDefault="00DA2125" w:rsidP="00DA2125">
      <w:pPr>
        <w:spacing w:line="740" w:lineRule="exact"/>
        <w:contextualSpacing/>
        <w:jc w:val="center"/>
        <w:rPr>
          <w:rFonts w:ascii="方正小标宋_GBK" w:eastAsia="方正小标宋_GBK" w:hAnsi="仿宋"/>
          <w:sz w:val="44"/>
          <w:szCs w:val="44"/>
        </w:rPr>
      </w:pPr>
      <w:r w:rsidRPr="00FB0E1C">
        <w:rPr>
          <w:rFonts w:ascii="方正小标宋_GBK" w:eastAsia="方正小标宋_GBK" w:hAnsi="仿宋" w:hint="eastAsia"/>
          <w:sz w:val="44"/>
          <w:szCs w:val="44"/>
        </w:rPr>
        <w:t>法治建设工作要点</w:t>
      </w:r>
    </w:p>
    <w:p w:rsidR="00DA2125" w:rsidRDefault="00DA2125" w:rsidP="00DA2125">
      <w:pPr>
        <w:spacing w:line="500" w:lineRule="exact"/>
        <w:ind w:firstLine="720"/>
        <w:contextualSpacing/>
        <w:rPr>
          <w:rFonts w:ascii="方正小标宋_GBK" w:eastAsia="方正小标宋_GBK" w:hAnsi="仿宋" w:hint="eastAsia"/>
          <w:color w:val="0000FF"/>
          <w:sz w:val="36"/>
          <w:szCs w:val="36"/>
        </w:rPr>
      </w:pPr>
    </w:p>
    <w:p w:rsidR="00DA2125" w:rsidRPr="00FB0E1C" w:rsidRDefault="00DA2125" w:rsidP="00DA2125">
      <w:pPr>
        <w:spacing w:line="560" w:lineRule="exact"/>
        <w:ind w:firstLineChars="200" w:firstLine="640"/>
        <w:contextualSpacing/>
        <w:rPr>
          <w:rFonts w:ascii="仿宋_GB2312" w:eastAsia="仿宋_GB2312" w:hAnsi="仿宋" w:hint="eastAsia"/>
          <w:sz w:val="32"/>
          <w:szCs w:val="32"/>
        </w:rPr>
      </w:pPr>
      <w:r w:rsidRPr="008B5C43">
        <w:rPr>
          <w:rFonts w:ascii="仿宋_GB2312" w:eastAsia="仿宋_GB2312" w:hAnsi="仿宋" w:hint="eastAsia"/>
          <w:sz w:val="32"/>
          <w:szCs w:val="32"/>
        </w:rPr>
        <w:t>2020</w:t>
      </w:r>
      <w:r w:rsidRPr="000E3A5D">
        <w:rPr>
          <w:rFonts w:ascii="仿宋_GB2312" w:eastAsia="仿宋_GB2312" w:hAnsi="仿宋" w:hint="eastAsia"/>
          <w:sz w:val="32"/>
          <w:szCs w:val="32"/>
        </w:rPr>
        <w:t>年，杭州市农业农村局法治建设工作的总体要求是：坚持以习近平新时代中国特色社会主义思想为指导，全面贯彻党的十九大、十九届历次全会和省委十四届六次全会、市委十二届八次全会精神，认真落实中央、省、市农村工作会议决策部署，紧紧围绕《法治政府建设实施纲要（</w:t>
      </w:r>
      <w:r w:rsidRPr="00FB0E1C">
        <w:rPr>
          <w:rFonts w:ascii="仿宋_GB2312" w:eastAsia="仿宋_GB2312" w:hAnsi="仿宋" w:hint="eastAsia"/>
          <w:sz w:val="32"/>
          <w:szCs w:val="32"/>
        </w:rPr>
        <w:t>2015-2020年）》确定的目标任务，坚持依法治农、依法兴农、依法护农，着力构建完备的法律规范体系、高效的法治实施体系、有力的法治保障体系，大力推动法治建设工作再上新台阶，为高水平实施乡村振兴战略、高质量推进农业农村发展提供坚强有力的法治保障。</w:t>
      </w:r>
    </w:p>
    <w:p w:rsidR="00DA2125" w:rsidRPr="00FB0E1C" w:rsidRDefault="00DA2125" w:rsidP="00DA2125">
      <w:pPr>
        <w:spacing w:line="540" w:lineRule="exact"/>
        <w:ind w:firstLineChars="200" w:firstLine="640"/>
        <w:contextualSpacing/>
        <w:rPr>
          <w:rFonts w:ascii="黑体" w:eastAsia="黑体" w:hAnsi="黑体"/>
          <w:bCs/>
          <w:sz w:val="32"/>
          <w:szCs w:val="32"/>
        </w:rPr>
      </w:pPr>
      <w:r w:rsidRPr="00FB0E1C">
        <w:rPr>
          <w:rFonts w:ascii="黑体" w:eastAsia="黑体" w:hAnsi="黑体" w:hint="eastAsia"/>
          <w:bCs/>
          <w:sz w:val="32"/>
          <w:szCs w:val="32"/>
        </w:rPr>
        <w:t>一</w:t>
      </w:r>
      <w:r w:rsidRPr="00FB0E1C">
        <w:rPr>
          <w:rFonts w:ascii="黑体" w:eastAsia="黑体" w:hAnsi="黑体"/>
          <w:bCs/>
          <w:sz w:val="32"/>
          <w:szCs w:val="32"/>
        </w:rPr>
        <w:t>、</w:t>
      </w:r>
      <w:r w:rsidRPr="00FB0E1C">
        <w:rPr>
          <w:rFonts w:ascii="黑体" w:eastAsia="黑体" w:hAnsi="黑体" w:hint="eastAsia"/>
          <w:bCs/>
          <w:sz w:val="32"/>
          <w:szCs w:val="32"/>
        </w:rPr>
        <w:t>全面履行部门</w:t>
      </w:r>
      <w:r w:rsidRPr="00FB0E1C">
        <w:rPr>
          <w:rFonts w:ascii="黑体" w:eastAsia="黑体" w:hAnsi="黑体"/>
          <w:bCs/>
          <w:sz w:val="32"/>
          <w:szCs w:val="32"/>
        </w:rPr>
        <w:t>职能</w:t>
      </w:r>
    </w:p>
    <w:p w:rsidR="00DA2125" w:rsidRPr="00FB0E1C" w:rsidRDefault="00DA2125" w:rsidP="00DA2125">
      <w:pPr>
        <w:adjustRightInd w:val="0"/>
        <w:snapToGrid w:val="0"/>
        <w:spacing w:line="540" w:lineRule="exact"/>
        <w:ind w:firstLineChars="200" w:firstLine="643"/>
        <w:rPr>
          <w:rFonts w:ascii="仿宋_GB2312" w:eastAsia="仿宋_GB2312" w:hAnsi="仿宋" w:hint="eastAsia"/>
          <w:sz w:val="32"/>
          <w:szCs w:val="32"/>
        </w:rPr>
      </w:pPr>
      <w:r>
        <w:rPr>
          <w:rFonts w:ascii="楷体" w:eastAsia="楷体" w:hAnsi="楷体"/>
          <w:b/>
          <w:sz w:val="32"/>
          <w:szCs w:val="32"/>
        </w:rPr>
        <w:t>1</w:t>
      </w:r>
      <w:r>
        <w:rPr>
          <w:rFonts w:ascii="楷体" w:eastAsia="楷体" w:hAnsi="楷体" w:hint="eastAsia"/>
          <w:b/>
          <w:sz w:val="32"/>
          <w:szCs w:val="32"/>
        </w:rPr>
        <w:t>、深入推进“最多跑一次”改革。</w:t>
      </w:r>
      <w:r w:rsidRPr="00FB0E1C">
        <w:rPr>
          <w:rFonts w:ascii="仿宋_GB2312" w:eastAsia="仿宋_GB2312" w:hAnsi="仿宋" w:hint="eastAsia"/>
          <w:sz w:val="32"/>
          <w:szCs w:val="32"/>
        </w:rPr>
        <w:t>持续深化“多证合一、证照联办、一网通办”商事登记制度改革，进一步推进公民个人办事“四个办”即“简化办、网上办、就近办、移动办”和企业法人办事“四个减”即“减事项、减环节、减材料、减时间”有关工作，推动更多“一件事”全流程“最多跑一次”。根据“职能法定化、管理标准化、程序规范化、责任法定化”原则，深化机关内部“最多跑一次”改革，完善编制机关内部办事事项清单及事项办理指南。推进政务服务一体化在线平台2.0建设，依</w:t>
      </w:r>
      <w:r w:rsidRPr="00FB0E1C">
        <w:rPr>
          <w:rFonts w:ascii="仿宋_GB2312" w:eastAsia="仿宋_GB2312" w:hAnsi="仿宋" w:hint="eastAsia"/>
          <w:sz w:val="32"/>
          <w:szCs w:val="32"/>
        </w:rPr>
        <w:lastRenderedPageBreak/>
        <w:t>托政务服务2.0平台实现无差别受理、同标准办理、全过程监控，推动政务服务由网上、掌上可办向好办、易办转变。</w:t>
      </w:r>
    </w:p>
    <w:p w:rsidR="00DA2125" w:rsidRDefault="00DA2125" w:rsidP="00DA2125">
      <w:pPr>
        <w:spacing w:line="540" w:lineRule="exact"/>
        <w:ind w:firstLineChars="200" w:firstLine="643"/>
        <w:contextualSpacing/>
        <w:rPr>
          <w:rFonts w:ascii="仿宋_GB2312" w:eastAsia="仿宋_GB2312" w:hAnsi="仿宋"/>
          <w:sz w:val="32"/>
          <w:szCs w:val="32"/>
        </w:rPr>
      </w:pPr>
      <w:r>
        <w:rPr>
          <w:rFonts w:ascii="楷体" w:eastAsia="楷体" w:hAnsi="楷体" w:hint="eastAsia"/>
          <w:b/>
          <w:sz w:val="32"/>
          <w:szCs w:val="32"/>
        </w:rPr>
        <w:t>2、加强权责清单动态管护。</w:t>
      </w:r>
      <w:r>
        <w:rPr>
          <w:rFonts w:ascii="仿宋_GB2312" w:eastAsia="仿宋_GB2312" w:hAnsi="仿宋" w:hint="eastAsia"/>
          <w:sz w:val="32"/>
          <w:szCs w:val="32"/>
        </w:rPr>
        <w:t>结合</w:t>
      </w:r>
      <w:r>
        <w:rPr>
          <w:rFonts w:ascii="仿宋_GB2312" w:eastAsia="仿宋_GB2312" w:hAnsi="仿宋"/>
          <w:sz w:val="32"/>
          <w:szCs w:val="32"/>
        </w:rPr>
        <w:t>机构改革</w:t>
      </w:r>
      <w:r>
        <w:rPr>
          <w:rFonts w:ascii="仿宋_GB2312" w:eastAsia="仿宋_GB2312" w:hAnsi="仿宋" w:hint="eastAsia"/>
          <w:sz w:val="32"/>
          <w:szCs w:val="32"/>
        </w:rPr>
        <w:t>职能</w:t>
      </w:r>
      <w:r>
        <w:rPr>
          <w:rFonts w:ascii="仿宋_GB2312" w:eastAsia="仿宋_GB2312" w:hAnsi="仿宋"/>
          <w:sz w:val="32"/>
          <w:szCs w:val="32"/>
        </w:rPr>
        <w:t>调整，</w:t>
      </w:r>
      <w:r>
        <w:rPr>
          <w:rFonts w:ascii="仿宋_GB2312" w:eastAsia="仿宋_GB2312" w:hAnsi="仿宋" w:hint="eastAsia"/>
          <w:sz w:val="32"/>
          <w:szCs w:val="32"/>
        </w:rPr>
        <w:t>优化权</w:t>
      </w:r>
      <w:r>
        <w:rPr>
          <w:rFonts w:ascii="仿宋_GB2312" w:eastAsia="仿宋_GB2312" w:hAnsi="仿宋"/>
          <w:sz w:val="32"/>
          <w:szCs w:val="32"/>
        </w:rPr>
        <w:t>责清单管理制度落实机制，</w:t>
      </w:r>
      <w:r>
        <w:rPr>
          <w:rFonts w:ascii="仿宋_GB2312" w:eastAsia="仿宋_GB2312" w:hAnsi="仿宋" w:hint="eastAsia"/>
          <w:sz w:val="32"/>
          <w:szCs w:val="32"/>
        </w:rPr>
        <w:t>动态实时调整责任</w:t>
      </w:r>
      <w:r>
        <w:rPr>
          <w:rFonts w:ascii="仿宋_GB2312" w:eastAsia="仿宋_GB2312" w:hAnsi="仿宋"/>
          <w:sz w:val="32"/>
          <w:szCs w:val="32"/>
        </w:rPr>
        <w:t>清单、</w:t>
      </w:r>
      <w:r>
        <w:rPr>
          <w:rFonts w:ascii="仿宋_GB2312" w:eastAsia="仿宋_GB2312" w:hAnsi="仿宋" w:hint="eastAsia"/>
          <w:sz w:val="32"/>
          <w:szCs w:val="32"/>
        </w:rPr>
        <w:t>权力</w:t>
      </w:r>
      <w:r>
        <w:rPr>
          <w:rFonts w:ascii="仿宋_GB2312" w:eastAsia="仿宋_GB2312" w:hAnsi="仿宋"/>
          <w:sz w:val="32"/>
          <w:szCs w:val="32"/>
        </w:rPr>
        <w:t>清单</w:t>
      </w:r>
      <w:r>
        <w:rPr>
          <w:rFonts w:ascii="仿宋_GB2312" w:eastAsia="仿宋_GB2312" w:hAnsi="仿宋" w:hint="eastAsia"/>
          <w:sz w:val="32"/>
          <w:szCs w:val="32"/>
        </w:rPr>
        <w:t>，按照“责权一致，有权必有责”的要求，明确相应责任，确保落实到位。按照权力清单动态维护操作流程，对浙江政务服务网现行权力事项有关信息及时进行更新和维护，确保信息准确、完整，实现权力</w:t>
      </w:r>
      <w:r>
        <w:rPr>
          <w:rFonts w:ascii="仿宋_GB2312" w:eastAsia="仿宋_GB2312" w:hAnsi="仿宋"/>
          <w:sz w:val="32"/>
          <w:szCs w:val="32"/>
        </w:rPr>
        <w:t>事项</w:t>
      </w:r>
      <w:r>
        <w:rPr>
          <w:rFonts w:ascii="仿宋_GB2312" w:eastAsia="仿宋_GB2312" w:hAnsi="仿宋" w:hint="eastAsia"/>
          <w:sz w:val="32"/>
          <w:szCs w:val="32"/>
        </w:rPr>
        <w:t>动态管理、规范运行，主动接受社会各界监督。</w:t>
      </w:r>
    </w:p>
    <w:p w:rsidR="00DA2125" w:rsidRDefault="00DA2125" w:rsidP="00DA2125">
      <w:pPr>
        <w:spacing w:line="540" w:lineRule="exact"/>
        <w:ind w:firstLineChars="200" w:firstLine="643"/>
        <w:contextualSpacing/>
        <w:rPr>
          <w:rFonts w:ascii="仿宋_GB2312" w:eastAsia="仿宋_GB2312" w:hAnsi="仿宋"/>
          <w:sz w:val="32"/>
          <w:szCs w:val="32"/>
        </w:rPr>
      </w:pPr>
      <w:r>
        <w:rPr>
          <w:rFonts w:ascii="楷体" w:eastAsia="楷体" w:hAnsi="楷体" w:hint="eastAsia"/>
          <w:b/>
          <w:sz w:val="32"/>
          <w:szCs w:val="32"/>
        </w:rPr>
        <w:t>3、优化</w:t>
      </w:r>
      <w:r>
        <w:rPr>
          <w:rFonts w:ascii="楷体" w:eastAsia="楷体" w:hAnsi="楷体"/>
          <w:b/>
          <w:sz w:val="32"/>
          <w:szCs w:val="32"/>
        </w:rPr>
        <w:t>法治</w:t>
      </w:r>
      <w:r>
        <w:rPr>
          <w:rFonts w:ascii="楷体" w:eastAsia="楷体" w:hAnsi="楷体" w:hint="eastAsia"/>
          <w:b/>
          <w:sz w:val="32"/>
          <w:szCs w:val="32"/>
        </w:rPr>
        <w:t>化</w:t>
      </w:r>
      <w:r>
        <w:rPr>
          <w:rFonts w:ascii="楷体" w:eastAsia="楷体" w:hAnsi="楷体"/>
          <w:b/>
          <w:sz w:val="32"/>
          <w:szCs w:val="32"/>
        </w:rPr>
        <w:t>营商</w:t>
      </w:r>
      <w:r>
        <w:rPr>
          <w:rFonts w:ascii="楷体" w:eastAsia="楷体" w:hAnsi="楷体" w:hint="eastAsia"/>
          <w:b/>
          <w:sz w:val="32"/>
          <w:szCs w:val="32"/>
        </w:rPr>
        <w:t>环境。</w:t>
      </w:r>
      <w:r w:rsidRPr="00FB0E1C">
        <w:rPr>
          <w:rFonts w:ascii="仿宋_GB2312" w:eastAsia="仿宋_GB2312" w:hAnsi="仿宋" w:hint="eastAsia"/>
          <w:sz w:val="32"/>
          <w:szCs w:val="32"/>
        </w:rPr>
        <w:t>深入实施《浙江省民营企业发展促进条例》,</w:t>
      </w:r>
      <w:r>
        <w:rPr>
          <w:rFonts w:ascii="仿宋_GB2312" w:eastAsia="仿宋_GB2312" w:hAnsi="仿宋" w:hint="eastAsia"/>
          <w:sz w:val="32"/>
          <w:szCs w:val="32"/>
        </w:rPr>
        <w:t>全面清理废除地方保护、指定交易、市场壁垒等妨碍统一市场公平竞争的各种规定和做法。制定涉及市场主体经济活动的行政规范性文件和其他政策措施时，进行公平竞争审查，防止排除、限制市场竞争的举措，确保不存在未经公平竞争审查的文件。</w:t>
      </w:r>
      <w:r w:rsidRPr="00FB0E1C">
        <w:rPr>
          <w:rFonts w:ascii="仿宋_GB2312" w:eastAsia="仿宋_GB2312" w:hAnsi="仿宋" w:hint="eastAsia"/>
          <w:sz w:val="32"/>
          <w:szCs w:val="32"/>
        </w:rPr>
        <w:t>加快信用体系建设，强化信用信息归集应用，实施农产品质量安全诚信体系建设，完善守信联合激励机制和失信联合惩戒机制</w:t>
      </w:r>
      <w:r>
        <w:rPr>
          <w:rFonts w:ascii="仿宋_GB2312" w:eastAsia="仿宋_GB2312" w:hAnsi="仿宋" w:hint="eastAsia"/>
          <w:sz w:val="32"/>
          <w:szCs w:val="32"/>
        </w:rPr>
        <w:t>。</w:t>
      </w:r>
    </w:p>
    <w:p w:rsidR="00DA2125" w:rsidRPr="00FB0E1C" w:rsidRDefault="00DA2125" w:rsidP="00DA2125">
      <w:pPr>
        <w:spacing w:line="540" w:lineRule="exact"/>
        <w:ind w:firstLineChars="200" w:firstLine="640"/>
        <w:contextualSpacing/>
        <w:rPr>
          <w:rFonts w:ascii="黑体" w:eastAsia="黑体" w:hAnsi="黑体"/>
          <w:bCs/>
          <w:sz w:val="32"/>
          <w:szCs w:val="32"/>
        </w:rPr>
      </w:pPr>
      <w:r w:rsidRPr="00FB0E1C">
        <w:rPr>
          <w:rFonts w:ascii="黑体" w:eastAsia="黑体" w:hAnsi="黑体" w:hint="eastAsia"/>
          <w:bCs/>
          <w:sz w:val="32"/>
          <w:szCs w:val="32"/>
        </w:rPr>
        <w:t>二</w:t>
      </w:r>
      <w:r w:rsidRPr="00FB0E1C">
        <w:rPr>
          <w:rFonts w:ascii="黑体" w:eastAsia="黑体" w:hAnsi="黑体"/>
          <w:bCs/>
          <w:sz w:val="32"/>
          <w:szCs w:val="32"/>
        </w:rPr>
        <w:t>、</w:t>
      </w:r>
      <w:r w:rsidRPr="00FB0E1C">
        <w:rPr>
          <w:rFonts w:ascii="黑体" w:eastAsia="黑体" w:hAnsi="黑体" w:hint="eastAsia"/>
          <w:bCs/>
          <w:sz w:val="32"/>
          <w:szCs w:val="32"/>
        </w:rPr>
        <w:t>完善依法</w:t>
      </w:r>
      <w:r w:rsidRPr="00FB0E1C">
        <w:rPr>
          <w:rFonts w:ascii="黑体" w:eastAsia="黑体" w:hAnsi="黑体"/>
          <w:bCs/>
          <w:sz w:val="32"/>
          <w:szCs w:val="32"/>
        </w:rPr>
        <w:t>行政制度体系</w:t>
      </w:r>
    </w:p>
    <w:p w:rsidR="00DA2125" w:rsidRDefault="00DA2125" w:rsidP="00DA2125">
      <w:pPr>
        <w:spacing w:line="540" w:lineRule="exact"/>
        <w:ind w:firstLineChars="200" w:firstLine="643"/>
        <w:contextualSpacing/>
        <w:rPr>
          <w:rFonts w:ascii="仿宋_GB2312" w:eastAsia="仿宋_GB2312" w:hAnsi="仿宋"/>
          <w:sz w:val="32"/>
          <w:szCs w:val="32"/>
        </w:rPr>
      </w:pPr>
      <w:r>
        <w:rPr>
          <w:rFonts w:ascii="楷体" w:eastAsia="楷体" w:hAnsi="楷体" w:hint="eastAsia"/>
          <w:b/>
          <w:sz w:val="32"/>
          <w:szCs w:val="32"/>
        </w:rPr>
        <w:t>4、做好年度立法相关工作。</w:t>
      </w:r>
      <w:r>
        <w:rPr>
          <w:rFonts w:ascii="仿宋_GB2312" w:eastAsia="仿宋_GB2312" w:hAnsi="仿宋" w:hint="eastAsia"/>
          <w:sz w:val="32"/>
          <w:szCs w:val="32"/>
        </w:rPr>
        <w:t>在推进桐庐无规定马属动物疫病区建设工作的基础上，推进政府规章《杭州桐庐无规定马属动物疫病区管理办法》的制定工作，力争上半年正式出台，加强规章</w:t>
      </w:r>
      <w:r>
        <w:rPr>
          <w:rFonts w:ascii="仿宋_GB2312" w:eastAsia="仿宋_GB2312" w:hAnsi="仿宋"/>
          <w:sz w:val="32"/>
          <w:szCs w:val="32"/>
        </w:rPr>
        <w:t>宣传</w:t>
      </w:r>
      <w:r>
        <w:rPr>
          <w:rFonts w:ascii="仿宋_GB2312" w:eastAsia="仿宋_GB2312" w:hAnsi="仿宋" w:hint="eastAsia"/>
          <w:sz w:val="32"/>
          <w:szCs w:val="32"/>
        </w:rPr>
        <w:t>贯彻力度，确保执行效果。立足我市农业农村经济发展实际，依据上位法规定，结合农业农村部门工作职能，对各级</w:t>
      </w:r>
      <w:r>
        <w:rPr>
          <w:rFonts w:ascii="仿宋_GB2312" w:eastAsia="仿宋_GB2312" w:hAnsi="仿宋" w:hint="eastAsia"/>
          <w:sz w:val="32"/>
          <w:szCs w:val="32"/>
        </w:rPr>
        <w:lastRenderedPageBreak/>
        <w:t>各部门起草的法律、法规、规章草案，认真组织研究，提出修改意见和建议。</w:t>
      </w:r>
    </w:p>
    <w:p w:rsidR="00DA2125" w:rsidRDefault="00DA2125" w:rsidP="00DA2125">
      <w:pPr>
        <w:spacing w:line="540" w:lineRule="exact"/>
        <w:ind w:firstLineChars="200" w:firstLine="643"/>
        <w:contextualSpacing/>
        <w:rPr>
          <w:rFonts w:ascii="仿宋_GB2312" w:eastAsia="仿宋_GB2312" w:hAnsi="仿宋"/>
          <w:sz w:val="32"/>
          <w:szCs w:val="32"/>
        </w:rPr>
      </w:pPr>
      <w:r>
        <w:rPr>
          <w:rFonts w:ascii="楷体" w:eastAsia="楷体" w:hAnsi="楷体" w:hint="eastAsia"/>
          <w:b/>
          <w:sz w:val="32"/>
          <w:szCs w:val="32"/>
        </w:rPr>
        <w:t>5、加强行政规范性文件</w:t>
      </w:r>
      <w:r>
        <w:rPr>
          <w:rFonts w:ascii="楷体" w:eastAsia="楷体" w:hAnsi="楷体"/>
          <w:b/>
          <w:sz w:val="32"/>
          <w:szCs w:val="32"/>
        </w:rPr>
        <w:t>管理</w:t>
      </w:r>
      <w:r>
        <w:rPr>
          <w:rFonts w:ascii="楷体" w:eastAsia="楷体" w:hAnsi="楷体" w:hint="eastAsia"/>
          <w:b/>
          <w:sz w:val="32"/>
          <w:szCs w:val="32"/>
        </w:rPr>
        <w:t>。</w:t>
      </w:r>
      <w:r>
        <w:rPr>
          <w:rFonts w:ascii="仿宋_GB2312" w:eastAsia="仿宋_GB2312" w:hAnsi="仿宋" w:hint="eastAsia"/>
          <w:sz w:val="32"/>
          <w:szCs w:val="32"/>
        </w:rPr>
        <w:t>贯彻落实国务院办公厅《关于加强规范性文件制定和监督管理工作的通知》《关于全面推行行政规范性文件合法性审查机制的指导意见》《浙江省行政规范性文件管理办法》以及《局行政规范性文件管理办法》等有关规定，实行行政规范性文件制定申报立项制度，杜绝出现未按规定程序制发行政规范性文件的情形。按照要求执行专家论证、公开征求意见、风险评估、公平竞争审查、合法性审核、集体审议决定等行政规范性文件制定程序规定。按要求</w:t>
      </w:r>
      <w:r w:rsidRPr="00FB0E1C">
        <w:rPr>
          <w:rFonts w:ascii="仿宋_GB2312" w:eastAsia="仿宋_GB2312" w:hAnsi="仿宋" w:hint="eastAsia"/>
          <w:sz w:val="32"/>
          <w:szCs w:val="32"/>
        </w:rPr>
        <w:t>用好行政规范性文件信息管理系统，确保</w:t>
      </w:r>
      <w:r>
        <w:rPr>
          <w:rFonts w:ascii="仿宋_GB2312" w:eastAsia="仿宋_GB2312" w:hAnsi="仿宋" w:hint="eastAsia"/>
          <w:sz w:val="32"/>
          <w:szCs w:val="32"/>
        </w:rPr>
        <w:t>行政规范性文件按照规定的程序和时限报送备案，确保报备率、报备及时率、规范率达100%。根据全面深化改革和经济社会发展需要以及上位法和上级文件的动态变化，对行政规范性文件进行清理，清理结果向社会公布。</w:t>
      </w:r>
    </w:p>
    <w:p w:rsidR="00DA2125" w:rsidRDefault="00DA2125" w:rsidP="00DA2125">
      <w:pPr>
        <w:spacing w:line="540" w:lineRule="exact"/>
        <w:ind w:firstLineChars="200" w:firstLine="643"/>
        <w:contextualSpacing/>
        <w:rPr>
          <w:rFonts w:ascii="仿宋_GB2312" w:eastAsia="仿宋_GB2312" w:hAnsi="仿宋"/>
          <w:sz w:val="32"/>
          <w:szCs w:val="32"/>
        </w:rPr>
      </w:pPr>
      <w:r>
        <w:rPr>
          <w:rFonts w:ascii="楷体" w:eastAsia="楷体" w:hAnsi="楷体" w:hint="eastAsia"/>
          <w:b/>
          <w:sz w:val="32"/>
          <w:szCs w:val="32"/>
        </w:rPr>
        <w:t>6、强化依法行政工作制度建设。</w:t>
      </w:r>
      <w:r>
        <w:rPr>
          <w:rFonts w:ascii="仿宋_GB2312" w:eastAsia="仿宋_GB2312" w:hAnsi="仿宋" w:hint="eastAsia"/>
          <w:sz w:val="32"/>
          <w:szCs w:val="32"/>
        </w:rPr>
        <w:t>根据法治政府建设要求，结合工作实际，制订完善依法行政内部管理工作制度，形成推进法治建设工作的制度化、规范化管理机制。强化依法行政内部管理工作制度的宣传贯彻力度，确保各项制度执行到位，形成全局推进法治建设的工作合力。</w:t>
      </w:r>
    </w:p>
    <w:p w:rsidR="00DA2125" w:rsidRPr="00FB0E1C" w:rsidRDefault="00DA2125" w:rsidP="00DA2125">
      <w:pPr>
        <w:spacing w:line="540" w:lineRule="exact"/>
        <w:ind w:firstLineChars="200" w:firstLine="640"/>
        <w:contextualSpacing/>
        <w:rPr>
          <w:rFonts w:ascii="黑体" w:eastAsia="黑体" w:hAnsi="黑体"/>
          <w:bCs/>
          <w:sz w:val="32"/>
          <w:szCs w:val="32"/>
        </w:rPr>
      </w:pPr>
      <w:r w:rsidRPr="00FB0E1C">
        <w:rPr>
          <w:rFonts w:ascii="黑体" w:eastAsia="黑体" w:hAnsi="黑体" w:hint="eastAsia"/>
          <w:bCs/>
          <w:sz w:val="32"/>
          <w:szCs w:val="32"/>
        </w:rPr>
        <w:t>三、规范农业行政权力</w:t>
      </w:r>
      <w:r w:rsidRPr="00FB0E1C">
        <w:rPr>
          <w:rFonts w:ascii="黑体" w:eastAsia="黑体" w:hAnsi="黑体"/>
          <w:bCs/>
          <w:sz w:val="32"/>
          <w:szCs w:val="32"/>
        </w:rPr>
        <w:t>运行</w:t>
      </w:r>
    </w:p>
    <w:p w:rsidR="00DA2125" w:rsidRDefault="00DA2125" w:rsidP="00DA2125">
      <w:pPr>
        <w:adjustRightInd w:val="0"/>
        <w:snapToGrid w:val="0"/>
        <w:spacing w:line="540" w:lineRule="exact"/>
        <w:ind w:firstLineChars="200" w:firstLine="643"/>
        <w:rPr>
          <w:rFonts w:ascii="仿宋_GB2312" w:eastAsia="仿宋_GB2312" w:hAnsi="仿宋"/>
          <w:sz w:val="32"/>
          <w:szCs w:val="32"/>
        </w:rPr>
      </w:pPr>
      <w:r>
        <w:rPr>
          <w:rFonts w:ascii="楷体_GB2312" w:eastAsia="楷体_GB2312" w:hAnsi="楷体_GB2312" w:cs="楷体_GB2312" w:hint="eastAsia"/>
          <w:b/>
          <w:bCs/>
          <w:sz w:val="32"/>
          <w:szCs w:val="32"/>
        </w:rPr>
        <w:t>7、健全重大行政决策机制。</w:t>
      </w:r>
      <w:r>
        <w:rPr>
          <w:rFonts w:ascii="仿宋_GB2312" w:eastAsia="仿宋_GB2312" w:hAnsi="仿宋" w:hint="eastAsia"/>
          <w:sz w:val="32"/>
          <w:szCs w:val="32"/>
        </w:rPr>
        <w:t>认真落实《浙江省重大行政决策程序规定》，严格执行《局重大行政决策目录化管理和合法性审核工作暂行办法》，对重大行政决策实施目录化管理，依法开</w:t>
      </w:r>
      <w:r>
        <w:rPr>
          <w:rFonts w:ascii="仿宋_GB2312" w:eastAsia="仿宋_GB2312" w:hAnsi="仿宋" w:hint="eastAsia"/>
          <w:sz w:val="32"/>
          <w:szCs w:val="32"/>
        </w:rPr>
        <w:lastRenderedPageBreak/>
        <w:t>展公众参与、专家论证、风险评估、集体讨论决定等程序，实现重大行政决策合法性审核100%覆盖。落实重大行政决策信息公开制度，除依法应当保密之外，重大行政决策事项、依据和结果全部依法公开。建立健全重大行政决策执行情况跟踪制度和实施效果评价制度，严格规范行政决策调整程序。</w:t>
      </w:r>
    </w:p>
    <w:p w:rsidR="00DA2125" w:rsidRPr="00FB0E1C" w:rsidRDefault="00DA2125" w:rsidP="00DA2125">
      <w:pPr>
        <w:adjustRightInd w:val="0"/>
        <w:snapToGrid w:val="0"/>
        <w:spacing w:line="540" w:lineRule="exact"/>
        <w:ind w:firstLineChars="200" w:firstLine="643"/>
        <w:rPr>
          <w:rFonts w:ascii="仿宋_GB2312" w:eastAsia="仿宋_GB2312" w:hAnsi="仿宋"/>
          <w:sz w:val="32"/>
          <w:szCs w:val="32"/>
        </w:rPr>
      </w:pPr>
      <w:r>
        <w:rPr>
          <w:rFonts w:ascii="楷体_GB2312" w:eastAsia="楷体_GB2312" w:hAnsi="楷体_GB2312" w:cs="楷体_GB2312" w:hint="eastAsia"/>
          <w:b/>
          <w:bCs/>
          <w:sz w:val="32"/>
          <w:szCs w:val="32"/>
          <w:shd w:val="clear" w:color="auto" w:fill="FFFFFF"/>
        </w:rPr>
        <w:t>8、严格行政机关合同管理。</w:t>
      </w:r>
      <w:r w:rsidRPr="00FB0E1C">
        <w:rPr>
          <w:rFonts w:ascii="仿宋_GB2312" w:eastAsia="仿宋_GB2312" w:hAnsi="仿宋" w:hint="eastAsia"/>
          <w:sz w:val="32"/>
          <w:szCs w:val="32"/>
        </w:rPr>
        <w:t>完善合同文本要求，健全合同合法性审查机制，规范合同订立，确保合同合法有效并得到严格履行。落实重大合同备案制度和审查协作机制，规范合同档案管理。定期开展合同清理工作，及时排除、处置、终止违法违约合同，跟踪评估合同履行风险，确保合同规范履行，有效降低法律风险。</w:t>
      </w:r>
    </w:p>
    <w:p w:rsidR="00DA2125" w:rsidRPr="00FB0E1C" w:rsidRDefault="00DA2125" w:rsidP="00DA2125">
      <w:pPr>
        <w:adjustRightInd w:val="0"/>
        <w:snapToGrid w:val="0"/>
        <w:spacing w:line="540" w:lineRule="exact"/>
        <w:ind w:firstLineChars="200" w:firstLine="643"/>
        <w:rPr>
          <w:rFonts w:ascii="仿宋_GB2312" w:eastAsia="仿宋_GB2312" w:hAnsi="仿宋"/>
          <w:sz w:val="32"/>
          <w:szCs w:val="32"/>
        </w:rPr>
      </w:pPr>
      <w:r>
        <w:rPr>
          <w:rFonts w:ascii="楷体_GB2312" w:eastAsia="楷体_GB2312" w:hAnsi="楷体_GB2312" w:cs="楷体_GB2312" w:hint="eastAsia"/>
          <w:b/>
          <w:bCs/>
          <w:sz w:val="32"/>
          <w:szCs w:val="32"/>
          <w:shd w:val="clear" w:color="auto" w:fill="FFFFFF"/>
        </w:rPr>
        <w:t>9、</w:t>
      </w:r>
      <w:r>
        <w:rPr>
          <w:rFonts w:ascii="楷体_GB2312" w:eastAsia="楷体_GB2312" w:hAnsi="楷体_GB2312" w:cs="楷体_GB2312"/>
          <w:b/>
          <w:bCs/>
          <w:sz w:val="32"/>
          <w:szCs w:val="32"/>
          <w:shd w:val="clear" w:color="auto" w:fill="FFFFFF"/>
        </w:rPr>
        <w:t>加强法律顾问</w:t>
      </w:r>
      <w:r>
        <w:rPr>
          <w:rFonts w:ascii="楷体_GB2312" w:eastAsia="楷体_GB2312" w:hAnsi="楷体_GB2312" w:cs="楷体_GB2312" w:hint="eastAsia"/>
          <w:b/>
          <w:bCs/>
          <w:sz w:val="32"/>
          <w:szCs w:val="32"/>
          <w:shd w:val="clear" w:color="auto" w:fill="FFFFFF"/>
        </w:rPr>
        <w:t>及</w:t>
      </w:r>
      <w:r>
        <w:rPr>
          <w:rFonts w:ascii="楷体_GB2312" w:eastAsia="楷体_GB2312" w:hAnsi="楷体_GB2312" w:cs="楷体_GB2312"/>
          <w:b/>
          <w:bCs/>
          <w:sz w:val="32"/>
          <w:szCs w:val="32"/>
          <w:shd w:val="clear" w:color="auto" w:fill="FFFFFF"/>
        </w:rPr>
        <w:t>公职律师制度建设。</w:t>
      </w:r>
      <w:r w:rsidRPr="00FB0E1C">
        <w:rPr>
          <w:rFonts w:ascii="仿宋_GB2312" w:eastAsia="仿宋_GB2312" w:hAnsi="仿宋"/>
          <w:sz w:val="32"/>
          <w:szCs w:val="32"/>
        </w:rPr>
        <w:t>积极选聘优秀法律顾问，加强系统内部公职律师的培养</w:t>
      </w:r>
      <w:r w:rsidRPr="00FB0E1C">
        <w:rPr>
          <w:rFonts w:ascii="仿宋_GB2312" w:eastAsia="仿宋_GB2312" w:hAnsi="仿宋" w:hint="eastAsia"/>
          <w:sz w:val="32"/>
          <w:szCs w:val="32"/>
        </w:rPr>
        <w:t>，</w:t>
      </w:r>
      <w:r w:rsidRPr="00FB0E1C">
        <w:rPr>
          <w:rFonts w:ascii="仿宋_GB2312" w:eastAsia="仿宋_GB2312" w:hAnsi="仿宋"/>
          <w:sz w:val="32"/>
          <w:szCs w:val="32"/>
        </w:rPr>
        <w:t>增强专业力量支持</w:t>
      </w:r>
      <w:r w:rsidRPr="00FB0E1C">
        <w:rPr>
          <w:rFonts w:ascii="仿宋_GB2312" w:eastAsia="仿宋_GB2312" w:hAnsi="仿宋" w:hint="eastAsia"/>
          <w:sz w:val="32"/>
          <w:szCs w:val="32"/>
        </w:rPr>
        <w:t>法治建设</w:t>
      </w:r>
      <w:r w:rsidRPr="00FB0E1C">
        <w:rPr>
          <w:rFonts w:ascii="仿宋_GB2312" w:eastAsia="仿宋_GB2312" w:hAnsi="仿宋"/>
          <w:sz w:val="32"/>
          <w:szCs w:val="32"/>
        </w:rPr>
        <w:t>力度。</w:t>
      </w:r>
      <w:r w:rsidRPr="00FB0E1C">
        <w:rPr>
          <w:rFonts w:ascii="仿宋_GB2312" w:eastAsia="仿宋_GB2312" w:hAnsi="仿宋" w:hint="eastAsia"/>
          <w:sz w:val="32"/>
          <w:szCs w:val="32"/>
        </w:rPr>
        <w:t>强化法律顾问专业服务保障，在</w:t>
      </w:r>
      <w:r w:rsidRPr="00FB0E1C">
        <w:rPr>
          <w:rFonts w:ascii="仿宋_GB2312" w:eastAsia="仿宋_GB2312" w:hAnsi="仿宋"/>
          <w:sz w:val="32"/>
          <w:szCs w:val="32"/>
        </w:rPr>
        <w:t>原有</w:t>
      </w:r>
      <w:r w:rsidRPr="00FB0E1C">
        <w:rPr>
          <w:rFonts w:ascii="仿宋_GB2312" w:eastAsia="仿宋_GB2312" w:hAnsi="仿宋" w:hint="eastAsia"/>
          <w:sz w:val="32"/>
          <w:szCs w:val="32"/>
        </w:rPr>
        <w:t>服务的基础</w:t>
      </w:r>
      <w:r w:rsidRPr="00FB0E1C">
        <w:rPr>
          <w:rFonts w:ascii="仿宋_GB2312" w:eastAsia="仿宋_GB2312" w:hAnsi="仿宋"/>
          <w:sz w:val="32"/>
          <w:szCs w:val="32"/>
        </w:rPr>
        <w:t>上，</w:t>
      </w:r>
      <w:r w:rsidRPr="00FB0E1C">
        <w:rPr>
          <w:rFonts w:ascii="仿宋_GB2312" w:eastAsia="仿宋_GB2312" w:hAnsi="仿宋" w:hint="eastAsia"/>
          <w:sz w:val="32"/>
          <w:szCs w:val="32"/>
        </w:rPr>
        <w:t>增加</w:t>
      </w:r>
      <w:r w:rsidRPr="00FB0E1C">
        <w:rPr>
          <w:rFonts w:ascii="仿宋_GB2312" w:eastAsia="仿宋_GB2312" w:hAnsi="仿宋"/>
          <w:sz w:val="32"/>
          <w:szCs w:val="32"/>
        </w:rPr>
        <w:t>每周半天上门坐班服务</w:t>
      </w:r>
      <w:r w:rsidRPr="00FB0E1C">
        <w:rPr>
          <w:rFonts w:ascii="仿宋_GB2312" w:eastAsia="仿宋_GB2312" w:hAnsi="仿宋" w:hint="eastAsia"/>
          <w:sz w:val="32"/>
          <w:szCs w:val="32"/>
        </w:rPr>
        <w:t>，进一步提升服务效果。充分发挥法律顾问、</w:t>
      </w:r>
      <w:r w:rsidRPr="00FB0E1C">
        <w:rPr>
          <w:rFonts w:ascii="仿宋_GB2312" w:eastAsia="仿宋_GB2312" w:hAnsi="仿宋"/>
          <w:sz w:val="32"/>
          <w:szCs w:val="32"/>
        </w:rPr>
        <w:t>公职律师</w:t>
      </w:r>
      <w:r w:rsidRPr="00FB0E1C">
        <w:rPr>
          <w:rFonts w:ascii="仿宋_GB2312" w:eastAsia="仿宋_GB2312" w:hAnsi="仿宋" w:hint="eastAsia"/>
          <w:sz w:val="32"/>
          <w:szCs w:val="32"/>
        </w:rPr>
        <w:t>作用，确保法律顾问对重大行政决策、复议诉讼案件、政府信息公开、行政机关合同等事项及时进行法律研究，精准提出法律意见，实现我局行政权力规范运行。</w:t>
      </w:r>
    </w:p>
    <w:p w:rsidR="00DA2125" w:rsidRPr="00FB0E1C" w:rsidRDefault="00DA2125" w:rsidP="00DA2125">
      <w:pPr>
        <w:spacing w:line="540" w:lineRule="exact"/>
        <w:ind w:firstLineChars="200" w:firstLine="640"/>
        <w:contextualSpacing/>
        <w:rPr>
          <w:rFonts w:ascii="黑体" w:eastAsia="黑体" w:hAnsi="黑体"/>
          <w:bCs/>
          <w:sz w:val="32"/>
          <w:szCs w:val="32"/>
        </w:rPr>
      </w:pPr>
      <w:r w:rsidRPr="00FB0E1C">
        <w:rPr>
          <w:rFonts w:ascii="黑体" w:eastAsia="黑体" w:hAnsi="黑体" w:hint="eastAsia"/>
          <w:bCs/>
          <w:sz w:val="32"/>
          <w:szCs w:val="32"/>
        </w:rPr>
        <w:t>四、严格规范公正文明执法</w:t>
      </w:r>
    </w:p>
    <w:p w:rsidR="00DA2125" w:rsidRDefault="00DA2125" w:rsidP="00DA2125">
      <w:pPr>
        <w:spacing w:line="540" w:lineRule="exact"/>
        <w:ind w:firstLineChars="200" w:firstLine="643"/>
        <w:contextualSpacing/>
        <w:rPr>
          <w:rFonts w:ascii="仿宋" w:eastAsia="仿宋" w:hAnsi="仿宋" w:cs="仿宋_GB2312"/>
          <w:sz w:val="32"/>
          <w:szCs w:val="32"/>
        </w:rPr>
      </w:pPr>
      <w:r>
        <w:rPr>
          <w:rFonts w:ascii="楷体" w:eastAsia="楷体" w:hAnsi="楷体"/>
          <w:b/>
          <w:sz w:val="32"/>
          <w:szCs w:val="32"/>
        </w:rPr>
        <w:t>1</w:t>
      </w:r>
      <w:r>
        <w:rPr>
          <w:rFonts w:ascii="楷体" w:eastAsia="楷体" w:hAnsi="楷体" w:hint="eastAsia"/>
          <w:b/>
          <w:sz w:val="32"/>
          <w:szCs w:val="32"/>
        </w:rPr>
        <w:t>0、推进农业综合执法体制改革。</w:t>
      </w:r>
      <w:r w:rsidRPr="00FB0E1C">
        <w:rPr>
          <w:rFonts w:ascii="仿宋_GB2312" w:eastAsia="仿宋_GB2312" w:hAnsi="仿宋" w:hint="eastAsia"/>
          <w:sz w:val="32"/>
          <w:szCs w:val="32"/>
        </w:rPr>
        <w:t>继续</w:t>
      </w:r>
      <w:r w:rsidRPr="00FB0E1C">
        <w:rPr>
          <w:rFonts w:ascii="仿宋_GB2312" w:eastAsia="仿宋_GB2312" w:hAnsi="仿宋"/>
          <w:sz w:val="32"/>
          <w:szCs w:val="32"/>
        </w:rPr>
        <w:t>推进</w:t>
      </w:r>
      <w:r w:rsidRPr="00FB0E1C">
        <w:rPr>
          <w:rFonts w:ascii="仿宋_GB2312" w:eastAsia="仿宋_GB2312" w:hAnsi="仿宋" w:hint="eastAsia"/>
          <w:sz w:val="32"/>
          <w:szCs w:val="32"/>
        </w:rPr>
        <w:t>农业</w:t>
      </w:r>
      <w:r w:rsidRPr="00FB0E1C">
        <w:rPr>
          <w:rFonts w:ascii="仿宋_GB2312" w:eastAsia="仿宋_GB2312" w:hAnsi="仿宋"/>
          <w:sz w:val="32"/>
          <w:szCs w:val="32"/>
        </w:rPr>
        <w:t>综合行政执法改革，</w:t>
      </w:r>
      <w:r w:rsidRPr="00FB0E1C">
        <w:rPr>
          <w:rFonts w:ascii="仿宋_GB2312" w:eastAsia="仿宋_GB2312" w:hAnsi="仿宋" w:hint="eastAsia"/>
          <w:sz w:val="32"/>
          <w:szCs w:val="32"/>
        </w:rPr>
        <w:t>整合执法队伍，优化执法职能，明确执法责任，</w:t>
      </w:r>
      <w:r w:rsidRPr="00FB0E1C">
        <w:rPr>
          <w:rFonts w:ascii="仿宋_GB2312" w:eastAsia="仿宋_GB2312" w:hAnsi="仿宋"/>
          <w:sz w:val="32"/>
          <w:szCs w:val="32"/>
        </w:rPr>
        <w:t>落实监管事项、处罚事项、职责边界</w:t>
      </w:r>
      <w:r w:rsidRPr="00FB0E1C">
        <w:rPr>
          <w:rFonts w:ascii="仿宋_GB2312" w:eastAsia="仿宋_GB2312" w:hAnsi="仿宋"/>
          <w:sz w:val="32"/>
          <w:szCs w:val="32"/>
        </w:rPr>
        <w:t>“</w:t>
      </w:r>
      <w:r w:rsidRPr="00FB0E1C">
        <w:rPr>
          <w:rFonts w:ascii="仿宋_GB2312" w:eastAsia="仿宋_GB2312" w:hAnsi="仿宋"/>
          <w:sz w:val="32"/>
          <w:szCs w:val="32"/>
        </w:rPr>
        <w:t>三张清单</w:t>
      </w:r>
      <w:r w:rsidRPr="00FB0E1C">
        <w:rPr>
          <w:rFonts w:ascii="仿宋_GB2312" w:eastAsia="仿宋_GB2312" w:hAnsi="仿宋"/>
          <w:sz w:val="32"/>
          <w:szCs w:val="32"/>
        </w:rPr>
        <w:t>”</w:t>
      </w:r>
      <w:r w:rsidRPr="00FB0E1C">
        <w:rPr>
          <w:rFonts w:ascii="仿宋_GB2312" w:eastAsia="仿宋_GB2312" w:hAnsi="仿宋"/>
          <w:sz w:val="32"/>
          <w:szCs w:val="32"/>
        </w:rPr>
        <w:t>，</w:t>
      </w:r>
      <w:r w:rsidRPr="00FB0E1C">
        <w:rPr>
          <w:rFonts w:ascii="仿宋_GB2312" w:eastAsia="仿宋_GB2312" w:hAnsi="仿宋" w:hint="eastAsia"/>
          <w:sz w:val="32"/>
          <w:szCs w:val="32"/>
        </w:rPr>
        <w:t>理顺执法队与机关处室、局属有关单位之间的职责边界，确保高效顺畅运转。加</w:t>
      </w:r>
      <w:r w:rsidRPr="00FB0E1C">
        <w:rPr>
          <w:rFonts w:ascii="仿宋_GB2312" w:eastAsia="仿宋_GB2312" w:hAnsi="仿宋" w:hint="eastAsia"/>
          <w:sz w:val="32"/>
          <w:szCs w:val="32"/>
        </w:rPr>
        <w:lastRenderedPageBreak/>
        <w:t>强与公安、市场监管等部门合作，</w:t>
      </w:r>
      <w:r w:rsidRPr="00FB0E1C">
        <w:rPr>
          <w:rFonts w:ascii="仿宋_GB2312" w:eastAsia="仿宋_GB2312" w:hAnsi="仿宋"/>
          <w:sz w:val="32"/>
          <w:szCs w:val="32"/>
        </w:rPr>
        <w:t>健全执法联动、执法配合、执法争议协调机制</w:t>
      </w:r>
      <w:r w:rsidRPr="00FB0E1C">
        <w:rPr>
          <w:rFonts w:ascii="仿宋_GB2312" w:eastAsia="仿宋_GB2312" w:hAnsi="仿宋" w:hint="eastAsia"/>
          <w:sz w:val="32"/>
          <w:szCs w:val="32"/>
        </w:rPr>
        <w:t>，深化跨区域、跨部门执法。</w:t>
      </w:r>
      <w:r>
        <w:rPr>
          <w:rFonts w:ascii="仿宋_GB2312" w:eastAsia="仿宋_GB2312" w:hAnsi="仿宋" w:hint="eastAsia"/>
          <w:sz w:val="32"/>
          <w:szCs w:val="32"/>
        </w:rPr>
        <w:t>配合市司法局、市城市管理局推进</w:t>
      </w:r>
      <w:r>
        <w:rPr>
          <w:rFonts w:ascii="仿宋_GB2312" w:eastAsia="仿宋_GB2312" w:hAnsi="仿宋"/>
          <w:sz w:val="32"/>
          <w:szCs w:val="32"/>
        </w:rPr>
        <w:t>执法权限和力量向基层延伸</w:t>
      </w:r>
      <w:r>
        <w:rPr>
          <w:rFonts w:ascii="仿宋_GB2312" w:eastAsia="仿宋_GB2312" w:hAnsi="仿宋" w:hint="eastAsia"/>
          <w:sz w:val="32"/>
          <w:szCs w:val="32"/>
        </w:rPr>
        <w:t>，</w:t>
      </w:r>
      <w:r w:rsidRPr="00FB0E1C">
        <w:rPr>
          <w:rFonts w:ascii="仿宋_GB2312" w:eastAsia="仿宋_GB2312" w:hAnsi="仿宋" w:hint="eastAsia"/>
          <w:sz w:val="32"/>
          <w:szCs w:val="32"/>
        </w:rPr>
        <w:t>完善“综合行政执法+部门专业执法+联合执法”的执法体系建设。</w:t>
      </w:r>
    </w:p>
    <w:p w:rsidR="00DA2125" w:rsidRPr="00FB0E1C" w:rsidRDefault="00DA2125" w:rsidP="00DA2125">
      <w:pPr>
        <w:pStyle w:val="a5"/>
        <w:spacing w:line="540" w:lineRule="exact"/>
        <w:ind w:firstLineChars="200" w:firstLine="643"/>
        <w:jc w:val="both"/>
        <w:rPr>
          <w:rFonts w:ascii="仿宋_GB2312" w:eastAsia="仿宋_GB2312" w:hAnsi="仿宋"/>
          <w:kern w:val="2"/>
          <w:sz w:val="32"/>
          <w:szCs w:val="32"/>
        </w:rPr>
      </w:pPr>
      <w:r>
        <w:rPr>
          <w:rFonts w:ascii="楷体" w:eastAsia="楷体" w:hAnsi="楷体"/>
          <w:b/>
          <w:sz w:val="32"/>
          <w:szCs w:val="32"/>
        </w:rPr>
        <w:t>1</w:t>
      </w:r>
      <w:r>
        <w:rPr>
          <w:rFonts w:ascii="楷体" w:eastAsia="楷体" w:hAnsi="楷体" w:hint="eastAsia"/>
          <w:b/>
          <w:sz w:val="32"/>
          <w:szCs w:val="32"/>
        </w:rPr>
        <w:t>1、严格规范行政执法行为。</w:t>
      </w:r>
      <w:r w:rsidRPr="00FB0E1C">
        <w:rPr>
          <w:rFonts w:ascii="仿宋_GB2312" w:eastAsia="仿宋_GB2312" w:hAnsi="仿宋" w:hint="eastAsia"/>
          <w:kern w:val="2"/>
          <w:sz w:val="32"/>
          <w:szCs w:val="32"/>
        </w:rPr>
        <w:t>推进行政执法规范化建设，进一步规范执法裁量、执法证件、执法人员管理，严格行政执法公示、执法全过程记录、重大执法决定法制审核“三项制度”实施，实现行政执法信息及时准确公示、行政执法全过程留痕和可回溯管理、重大行政执法决定法制审核全覆盖。全面梳理局原有的行政执法工作制度，强化制度建设，推动执法事项、执法文书等标准化制度见效落地。实施执法人员、法制审核人员业务培训，提高我局行政执法工作水平。</w:t>
      </w:r>
    </w:p>
    <w:p w:rsidR="00DA2125" w:rsidRPr="00FB0E1C" w:rsidRDefault="00DA2125" w:rsidP="00DA2125">
      <w:pPr>
        <w:adjustRightInd w:val="0"/>
        <w:snapToGrid w:val="0"/>
        <w:spacing w:line="540" w:lineRule="exact"/>
        <w:ind w:firstLineChars="200" w:firstLine="643"/>
        <w:rPr>
          <w:rFonts w:ascii="仿宋_GB2312" w:eastAsia="仿宋_GB2312" w:hAnsi="仿宋" w:hint="eastAsia"/>
          <w:sz w:val="32"/>
          <w:szCs w:val="32"/>
        </w:rPr>
      </w:pPr>
      <w:r>
        <w:rPr>
          <w:rFonts w:ascii="楷体" w:eastAsia="楷体" w:hAnsi="楷体"/>
          <w:b/>
          <w:sz w:val="32"/>
          <w:szCs w:val="32"/>
        </w:rPr>
        <w:t>1</w:t>
      </w:r>
      <w:r>
        <w:rPr>
          <w:rFonts w:ascii="楷体" w:eastAsia="楷体" w:hAnsi="楷体" w:hint="eastAsia"/>
          <w:b/>
          <w:sz w:val="32"/>
          <w:szCs w:val="32"/>
        </w:rPr>
        <w:t>2、</w:t>
      </w:r>
      <w:r>
        <w:rPr>
          <w:rFonts w:ascii="楷体" w:eastAsia="楷体" w:hAnsi="楷体"/>
          <w:b/>
          <w:sz w:val="32"/>
          <w:szCs w:val="32"/>
        </w:rPr>
        <w:t>加大</w:t>
      </w:r>
      <w:r>
        <w:rPr>
          <w:rFonts w:ascii="楷体" w:eastAsia="楷体" w:hAnsi="楷体" w:hint="eastAsia"/>
          <w:b/>
          <w:sz w:val="32"/>
          <w:szCs w:val="32"/>
        </w:rPr>
        <w:t>农业</w:t>
      </w:r>
      <w:r>
        <w:rPr>
          <w:rFonts w:ascii="楷体" w:eastAsia="楷体" w:hAnsi="楷体"/>
          <w:b/>
          <w:sz w:val="32"/>
          <w:szCs w:val="32"/>
        </w:rPr>
        <w:t>执法</w:t>
      </w:r>
      <w:r>
        <w:rPr>
          <w:rFonts w:ascii="楷体" w:eastAsia="楷体" w:hAnsi="楷体" w:hint="eastAsia"/>
          <w:b/>
          <w:sz w:val="32"/>
          <w:szCs w:val="32"/>
        </w:rPr>
        <w:t>工作</w:t>
      </w:r>
      <w:r>
        <w:rPr>
          <w:rFonts w:ascii="楷体" w:eastAsia="楷体" w:hAnsi="楷体"/>
          <w:b/>
          <w:sz w:val="32"/>
          <w:szCs w:val="32"/>
        </w:rPr>
        <w:t>力度。</w:t>
      </w:r>
      <w:r w:rsidRPr="00FB0E1C">
        <w:rPr>
          <w:rFonts w:ascii="仿宋_GB2312" w:eastAsia="仿宋_GB2312" w:hAnsi="仿宋" w:hint="eastAsia"/>
          <w:sz w:val="32"/>
          <w:szCs w:val="32"/>
        </w:rPr>
        <w:t>采取日常</w:t>
      </w:r>
      <w:r w:rsidRPr="00FB0E1C">
        <w:rPr>
          <w:rFonts w:ascii="仿宋_GB2312" w:eastAsia="仿宋_GB2312" w:hAnsi="仿宋"/>
          <w:sz w:val="32"/>
          <w:szCs w:val="32"/>
        </w:rPr>
        <w:t>执法检查与农资打假、农产品质量安全等专项执法活动</w:t>
      </w:r>
      <w:r w:rsidRPr="00FB0E1C">
        <w:rPr>
          <w:rFonts w:ascii="仿宋_GB2312" w:eastAsia="仿宋_GB2312" w:hAnsi="仿宋" w:hint="eastAsia"/>
          <w:sz w:val="32"/>
          <w:szCs w:val="32"/>
        </w:rPr>
        <w:t>相结合</w:t>
      </w:r>
      <w:r w:rsidRPr="00FB0E1C">
        <w:rPr>
          <w:rFonts w:ascii="仿宋_GB2312" w:eastAsia="仿宋_GB2312" w:hAnsi="仿宋"/>
          <w:sz w:val="32"/>
          <w:szCs w:val="32"/>
        </w:rPr>
        <w:t>的方式，加强执</w:t>
      </w:r>
      <w:r w:rsidRPr="00FB0E1C">
        <w:rPr>
          <w:rFonts w:ascii="仿宋_GB2312" w:eastAsia="仿宋_GB2312" w:hAnsi="仿宋" w:hint="eastAsia"/>
          <w:sz w:val="32"/>
          <w:szCs w:val="32"/>
        </w:rPr>
        <w:t>法</w:t>
      </w:r>
      <w:r w:rsidRPr="00FB0E1C">
        <w:rPr>
          <w:rFonts w:ascii="仿宋_GB2312" w:eastAsia="仿宋_GB2312" w:hAnsi="仿宋"/>
          <w:sz w:val="32"/>
          <w:szCs w:val="32"/>
        </w:rPr>
        <w:t>办案力度</w:t>
      </w:r>
      <w:r w:rsidRPr="00FB0E1C">
        <w:rPr>
          <w:rFonts w:ascii="仿宋_GB2312" w:eastAsia="仿宋_GB2312" w:hAnsi="仿宋" w:hint="eastAsia"/>
          <w:sz w:val="32"/>
          <w:szCs w:val="32"/>
        </w:rPr>
        <w:t>。</w:t>
      </w:r>
      <w:r w:rsidRPr="00FB0E1C">
        <w:rPr>
          <w:rFonts w:ascii="仿宋_GB2312" w:eastAsia="仿宋_GB2312" w:hAnsi="仿宋"/>
          <w:sz w:val="32"/>
          <w:szCs w:val="32"/>
        </w:rPr>
        <w:t>特别</w:t>
      </w:r>
      <w:r w:rsidRPr="00FB0E1C">
        <w:rPr>
          <w:rFonts w:ascii="仿宋_GB2312" w:eastAsia="仿宋_GB2312" w:hAnsi="仿宋" w:hint="eastAsia"/>
          <w:sz w:val="32"/>
          <w:szCs w:val="32"/>
        </w:rPr>
        <w:t>是</w:t>
      </w:r>
      <w:r w:rsidRPr="00FB0E1C">
        <w:rPr>
          <w:rFonts w:ascii="仿宋_GB2312" w:eastAsia="仿宋_GB2312" w:hAnsi="仿宋"/>
          <w:sz w:val="32"/>
          <w:szCs w:val="32"/>
        </w:rPr>
        <w:t>加强</w:t>
      </w:r>
      <w:r w:rsidRPr="00FB0E1C">
        <w:rPr>
          <w:rFonts w:ascii="仿宋_GB2312" w:eastAsia="仿宋_GB2312" w:hAnsi="仿宋" w:hint="eastAsia"/>
          <w:sz w:val="32"/>
          <w:szCs w:val="32"/>
        </w:rPr>
        <w:t>水生野生动物</w:t>
      </w:r>
      <w:r w:rsidRPr="00FB0E1C">
        <w:rPr>
          <w:rFonts w:ascii="仿宋_GB2312" w:eastAsia="仿宋_GB2312" w:hAnsi="仿宋"/>
          <w:sz w:val="32"/>
          <w:szCs w:val="32"/>
        </w:rPr>
        <w:t>资源保护</w:t>
      </w:r>
      <w:r w:rsidRPr="00FB0E1C">
        <w:rPr>
          <w:rFonts w:ascii="仿宋_GB2312" w:eastAsia="仿宋_GB2312" w:hAnsi="仿宋" w:hint="eastAsia"/>
          <w:sz w:val="32"/>
          <w:szCs w:val="32"/>
        </w:rPr>
        <w:t>领域</w:t>
      </w:r>
      <w:r w:rsidRPr="00FB0E1C">
        <w:rPr>
          <w:rFonts w:ascii="仿宋_GB2312" w:eastAsia="仿宋_GB2312" w:hAnsi="仿宋"/>
          <w:sz w:val="32"/>
          <w:szCs w:val="32"/>
        </w:rPr>
        <w:t>执法</w:t>
      </w:r>
      <w:r w:rsidRPr="00FB0E1C">
        <w:rPr>
          <w:rFonts w:ascii="仿宋_GB2312" w:eastAsia="仿宋_GB2312" w:hAnsi="仿宋" w:hint="eastAsia"/>
          <w:sz w:val="32"/>
          <w:szCs w:val="32"/>
        </w:rPr>
        <w:t>力度</w:t>
      </w:r>
      <w:r w:rsidRPr="00FB0E1C">
        <w:rPr>
          <w:rFonts w:ascii="仿宋_GB2312" w:eastAsia="仿宋_GB2312" w:hAnsi="仿宋"/>
          <w:sz w:val="32"/>
          <w:szCs w:val="32"/>
        </w:rPr>
        <w:t>，依法</w:t>
      </w:r>
      <w:r w:rsidRPr="00FB0E1C">
        <w:rPr>
          <w:rFonts w:ascii="仿宋_GB2312" w:eastAsia="仿宋_GB2312" w:hAnsi="仿宋" w:hint="eastAsia"/>
          <w:sz w:val="32"/>
          <w:szCs w:val="32"/>
        </w:rPr>
        <w:t>严厉</w:t>
      </w:r>
      <w:r w:rsidRPr="00FB0E1C">
        <w:rPr>
          <w:rFonts w:ascii="仿宋_GB2312" w:eastAsia="仿宋_GB2312" w:hAnsi="仿宋"/>
          <w:sz w:val="32"/>
          <w:szCs w:val="32"/>
        </w:rPr>
        <w:t>打击抗拒疫情防控措施、</w:t>
      </w:r>
      <w:r w:rsidRPr="00FB0E1C">
        <w:rPr>
          <w:rFonts w:ascii="仿宋_GB2312" w:eastAsia="仿宋_GB2312" w:hAnsi="仿宋" w:hint="eastAsia"/>
          <w:sz w:val="32"/>
          <w:szCs w:val="32"/>
        </w:rPr>
        <w:t>违法</w:t>
      </w:r>
      <w:r w:rsidRPr="00FB0E1C">
        <w:rPr>
          <w:rFonts w:ascii="仿宋_GB2312" w:eastAsia="仿宋_GB2312" w:hAnsi="仿宋"/>
          <w:sz w:val="32"/>
          <w:szCs w:val="32"/>
        </w:rPr>
        <w:t>经营</w:t>
      </w:r>
      <w:r w:rsidRPr="00FB0E1C">
        <w:rPr>
          <w:rFonts w:ascii="仿宋_GB2312" w:eastAsia="仿宋_GB2312" w:hAnsi="仿宋" w:hint="eastAsia"/>
          <w:sz w:val="32"/>
          <w:szCs w:val="32"/>
        </w:rPr>
        <w:t>水生</w:t>
      </w:r>
      <w:r w:rsidRPr="00FB0E1C">
        <w:rPr>
          <w:rFonts w:ascii="仿宋_GB2312" w:eastAsia="仿宋_GB2312" w:hAnsi="仿宋"/>
          <w:sz w:val="32"/>
          <w:szCs w:val="32"/>
        </w:rPr>
        <w:t>野生动物</w:t>
      </w:r>
      <w:r w:rsidRPr="00FB0E1C">
        <w:rPr>
          <w:rFonts w:ascii="仿宋_GB2312" w:eastAsia="仿宋_GB2312" w:hAnsi="仿宋" w:hint="eastAsia"/>
          <w:sz w:val="32"/>
          <w:szCs w:val="32"/>
        </w:rPr>
        <w:t>及</w:t>
      </w:r>
      <w:r w:rsidRPr="00FB0E1C">
        <w:rPr>
          <w:rFonts w:ascii="仿宋_GB2312" w:eastAsia="仿宋_GB2312" w:hAnsi="仿宋"/>
          <w:sz w:val="32"/>
          <w:szCs w:val="32"/>
        </w:rPr>
        <w:t>制品的违法犯罪行为，保障社会安定有序</w:t>
      </w:r>
      <w:r w:rsidRPr="00FB0E1C">
        <w:rPr>
          <w:rFonts w:ascii="仿宋_GB2312" w:eastAsia="仿宋_GB2312" w:hAnsi="仿宋" w:hint="eastAsia"/>
          <w:sz w:val="32"/>
          <w:szCs w:val="32"/>
        </w:rPr>
        <w:t>。严查涉农违法行为</w:t>
      </w:r>
      <w:r w:rsidRPr="00FB0E1C">
        <w:rPr>
          <w:rFonts w:ascii="仿宋_GB2312" w:eastAsia="仿宋_GB2312" w:hAnsi="仿宋"/>
          <w:sz w:val="32"/>
          <w:szCs w:val="32"/>
        </w:rPr>
        <w:t>，维护市场</w:t>
      </w:r>
      <w:r w:rsidRPr="00FB0E1C">
        <w:rPr>
          <w:rFonts w:ascii="仿宋_GB2312" w:eastAsia="仿宋_GB2312" w:hAnsi="仿宋" w:hint="eastAsia"/>
          <w:sz w:val="32"/>
          <w:szCs w:val="32"/>
        </w:rPr>
        <w:t>秩序</w:t>
      </w:r>
      <w:r w:rsidRPr="00FB0E1C">
        <w:rPr>
          <w:rFonts w:ascii="仿宋_GB2312" w:eastAsia="仿宋_GB2312" w:hAnsi="仿宋"/>
          <w:sz w:val="32"/>
          <w:szCs w:val="32"/>
        </w:rPr>
        <w:t>，保障农民群众合法权益</w:t>
      </w:r>
      <w:r w:rsidRPr="00FB0E1C">
        <w:rPr>
          <w:rFonts w:ascii="仿宋_GB2312" w:eastAsia="仿宋_GB2312" w:hAnsi="仿宋" w:hint="eastAsia"/>
          <w:sz w:val="32"/>
          <w:szCs w:val="32"/>
        </w:rPr>
        <w:t>，</w:t>
      </w:r>
      <w:r w:rsidRPr="00FB0E1C">
        <w:rPr>
          <w:rFonts w:ascii="仿宋_GB2312" w:eastAsia="仿宋_GB2312" w:hAnsi="仿宋"/>
          <w:sz w:val="32"/>
          <w:szCs w:val="32"/>
        </w:rPr>
        <w:t>通报和曝光一批大案要案。</w:t>
      </w:r>
      <w:r w:rsidRPr="00FB0E1C">
        <w:rPr>
          <w:rFonts w:ascii="仿宋_GB2312" w:eastAsia="仿宋_GB2312" w:hAnsi="仿宋" w:hint="eastAsia"/>
          <w:sz w:val="32"/>
          <w:szCs w:val="32"/>
        </w:rPr>
        <w:t>优化和改进执法方式，应用“浙政钉·掌上执法”系统，推动“双随机”事项覆盖率100%。</w:t>
      </w:r>
    </w:p>
    <w:p w:rsidR="00DA2125" w:rsidRPr="00FB0E1C" w:rsidRDefault="00DA2125" w:rsidP="00DA2125">
      <w:pPr>
        <w:spacing w:line="540" w:lineRule="exact"/>
        <w:ind w:firstLineChars="200" w:firstLine="640"/>
        <w:contextualSpacing/>
        <w:rPr>
          <w:rFonts w:ascii="黑体" w:eastAsia="黑体" w:hAnsi="黑体"/>
          <w:bCs/>
          <w:sz w:val="32"/>
          <w:szCs w:val="32"/>
        </w:rPr>
      </w:pPr>
      <w:r w:rsidRPr="00FB0E1C">
        <w:rPr>
          <w:rFonts w:ascii="黑体" w:eastAsia="黑体" w:hAnsi="黑体" w:hint="eastAsia"/>
          <w:bCs/>
          <w:sz w:val="32"/>
          <w:szCs w:val="32"/>
        </w:rPr>
        <w:t>五、严格权力运行制约</w:t>
      </w:r>
      <w:r w:rsidRPr="00FB0E1C">
        <w:rPr>
          <w:rFonts w:ascii="黑体" w:eastAsia="黑体" w:hAnsi="黑体"/>
          <w:bCs/>
          <w:sz w:val="32"/>
          <w:szCs w:val="32"/>
        </w:rPr>
        <w:t>监督</w:t>
      </w:r>
    </w:p>
    <w:p w:rsidR="00DA2125" w:rsidRDefault="00DA2125" w:rsidP="00DA2125">
      <w:pPr>
        <w:adjustRightInd w:val="0"/>
        <w:snapToGrid w:val="0"/>
        <w:spacing w:line="540" w:lineRule="exact"/>
        <w:ind w:firstLineChars="200" w:firstLine="643"/>
        <w:rPr>
          <w:rFonts w:ascii="仿宋_GB2312" w:eastAsia="仿宋_GB2312" w:hAnsi="仿宋"/>
          <w:sz w:val="32"/>
          <w:szCs w:val="32"/>
        </w:rPr>
      </w:pPr>
      <w:r>
        <w:rPr>
          <w:rFonts w:ascii="楷体_GB2312" w:eastAsia="楷体_GB2312" w:hAnsi="楷体_GB2312" w:cs="楷体_GB2312"/>
          <w:b/>
          <w:bCs/>
          <w:sz w:val="32"/>
          <w:szCs w:val="32"/>
        </w:rPr>
        <w:t>1</w:t>
      </w:r>
      <w:r>
        <w:rPr>
          <w:rFonts w:ascii="楷体_GB2312" w:eastAsia="楷体_GB2312" w:hAnsi="楷体_GB2312" w:cs="楷体_GB2312" w:hint="eastAsia"/>
          <w:b/>
          <w:bCs/>
          <w:sz w:val="32"/>
          <w:szCs w:val="32"/>
        </w:rPr>
        <w:t>3、接受人大、政协和社会监督。</w:t>
      </w:r>
      <w:r>
        <w:rPr>
          <w:rFonts w:ascii="仿宋_GB2312" w:eastAsia="仿宋_GB2312" w:hAnsi="仿宋" w:hint="eastAsia"/>
          <w:sz w:val="32"/>
          <w:szCs w:val="32"/>
        </w:rPr>
        <w:t>高质量完成人大代表、政协委员建议提案，确保办理率、反馈率、满意率均为100%。完</w:t>
      </w:r>
      <w:r>
        <w:rPr>
          <w:rFonts w:ascii="仿宋_GB2312" w:eastAsia="仿宋_GB2312" w:hAnsi="仿宋" w:hint="eastAsia"/>
          <w:sz w:val="32"/>
          <w:szCs w:val="32"/>
        </w:rPr>
        <w:lastRenderedPageBreak/>
        <w:t>善和强化外部监督制约机制，通过明察暗访、现场监督、座谈会等方式，对局机关作风、效能和依法行政情况开展监督，进一步提升农业农村工作透明度、知晓度和认可度。</w:t>
      </w:r>
    </w:p>
    <w:p w:rsidR="00DA2125" w:rsidRDefault="00DA2125" w:rsidP="00DA2125">
      <w:pPr>
        <w:adjustRightInd w:val="0"/>
        <w:snapToGrid w:val="0"/>
        <w:spacing w:line="540" w:lineRule="exact"/>
        <w:ind w:firstLineChars="200" w:firstLine="643"/>
        <w:rPr>
          <w:rFonts w:ascii="仿宋_GB2312" w:eastAsia="仿宋_GB2312" w:hAnsi="仿宋"/>
          <w:sz w:val="32"/>
          <w:szCs w:val="32"/>
        </w:rPr>
      </w:pPr>
      <w:r>
        <w:rPr>
          <w:rFonts w:ascii="楷体_GB2312" w:eastAsia="楷体_GB2312" w:hAnsi="楷体_GB2312" w:cs="楷体_GB2312"/>
          <w:b/>
          <w:bCs/>
          <w:sz w:val="32"/>
          <w:szCs w:val="32"/>
        </w:rPr>
        <w:t>1</w:t>
      </w:r>
      <w:r>
        <w:rPr>
          <w:rFonts w:ascii="楷体_GB2312" w:eastAsia="楷体_GB2312" w:hAnsi="楷体_GB2312" w:cs="楷体_GB2312" w:hint="eastAsia"/>
          <w:b/>
          <w:bCs/>
          <w:sz w:val="32"/>
          <w:szCs w:val="32"/>
        </w:rPr>
        <w:t>4、深化政务信息公开工作。</w:t>
      </w:r>
      <w:r>
        <w:rPr>
          <w:rFonts w:ascii="仿宋_GB2312" w:eastAsia="仿宋_GB2312" w:hAnsi="仿宋" w:hint="eastAsia"/>
          <w:sz w:val="32"/>
          <w:szCs w:val="32"/>
        </w:rPr>
        <w:t>坚持以公开为常态、不公开为例外，深入推进决策、执行、管理、服务、结果公开，做好强农惠农富农政策、财政预算、重大行政决策等领域的信息公开工作。根据市政府统一部署和要求，编制政务信息主动公开基本目录及说明，公开基本目录并对目录实行动态更新调整。规范依申请公开信息案件办理，加强政策解读和回应，避免和消除各种负面影响，及时回应社会关切。</w:t>
      </w:r>
    </w:p>
    <w:p w:rsidR="00DA2125" w:rsidRDefault="00DA2125" w:rsidP="00DA2125">
      <w:pPr>
        <w:adjustRightInd w:val="0"/>
        <w:snapToGrid w:val="0"/>
        <w:spacing w:line="540" w:lineRule="exact"/>
        <w:ind w:firstLineChars="200" w:firstLine="643"/>
        <w:rPr>
          <w:rFonts w:ascii="仿宋_GB2312" w:eastAsia="仿宋_GB2312" w:hAnsi="仿宋"/>
          <w:sz w:val="32"/>
          <w:szCs w:val="32"/>
        </w:rPr>
      </w:pPr>
      <w:r>
        <w:rPr>
          <w:rFonts w:ascii="楷体_GB2312" w:eastAsia="楷体_GB2312" w:hAnsi="楷体_GB2312" w:cs="楷体_GB2312" w:hint="eastAsia"/>
          <w:b/>
          <w:bCs/>
          <w:sz w:val="32"/>
          <w:szCs w:val="32"/>
        </w:rPr>
        <w:t>15、组织开展</w:t>
      </w:r>
      <w:r>
        <w:rPr>
          <w:rFonts w:ascii="楷体_GB2312" w:eastAsia="楷体_GB2312" w:hAnsi="楷体_GB2312" w:cs="楷体_GB2312"/>
          <w:b/>
          <w:bCs/>
          <w:sz w:val="32"/>
          <w:szCs w:val="32"/>
        </w:rPr>
        <w:t>执法监督。</w:t>
      </w:r>
      <w:r>
        <w:rPr>
          <w:rFonts w:ascii="仿宋_GB2312" w:eastAsia="仿宋_GB2312" w:hAnsi="仿宋" w:hint="eastAsia"/>
          <w:sz w:val="32"/>
          <w:szCs w:val="32"/>
        </w:rPr>
        <w:t>对权力运行和执法制度</w:t>
      </w:r>
      <w:r w:rsidRPr="00FB0E1C">
        <w:rPr>
          <w:rFonts w:ascii="仿宋_GB2312" w:eastAsia="仿宋_GB2312" w:hAnsi="仿宋" w:hint="eastAsia"/>
          <w:sz w:val="32"/>
          <w:szCs w:val="32"/>
        </w:rPr>
        <w:t>开展内部控制执行情况自查和评价，及时发现问题，落实整改要求，防范执法风险。组织开展农业行政执法案件评查，完善评查机制，查找和纠正农业行政执法中存在的问题，提高我局行政执法案卷质量，力争我局办理的执法案卷再获农业农村部优秀案卷。组织特邀行政执法</w:t>
      </w:r>
      <w:r w:rsidRPr="00FB0E1C">
        <w:rPr>
          <w:rFonts w:ascii="仿宋_GB2312" w:eastAsia="仿宋_GB2312" w:hAnsi="仿宋"/>
          <w:sz w:val="32"/>
          <w:szCs w:val="32"/>
        </w:rPr>
        <w:t>监督员开展行政执法监督活动，</w:t>
      </w:r>
      <w:r w:rsidRPr="00FB0E1C">
        <w:rPr>
          <w:rFonts w:ascii="仿宋_GB2312" w:eastAsia="仿宋_GB2312" w:hAnsi="仿宋" w:hint="eastAsia"/>
          <w:sz w:val="32"/>
          <w:szCs w:val="32"/>
        </w:rPr>
        <w:t>充分发挥特邀行政执法监督员的作用，增强行政执法监督合力与实效，促进严格规范文明执法。</w:t>
      </w:r>
    </w:p>
    <w:p w:rsidR="00DA2125" w:rsidRPr="00FB0E1C" w:rsidRDefault="00DA2125" w:rsidP="00DA2125">
      <w:pPr>
        <w:spacing w:line="540" w:lineRule="exact"/>
        <w:ind w:firstLineChars="200" w:firstLine="640"/>
        <w:contextualSpacing/>
        <w:rPr>
          <w:rFonts w:ascii="黑体" w:eastAsia="黑体" w:hAnsi="黑体"/>
          <w:bCs/>
          <w:sz w:val="32"/>
          <w:szCs w:val="32"/>
        </w:rPr>
      </w:pPr>
      <w:r w:rsidRPr="00FB0E1C">
        <w:rPr>
          <w:rFonts w:ascii="黑体" w:eastAsia="黑体" w:hAnsi="黑体" w:hint="eastAsia"/>
          <w:bCs/>
          <w:sz w:val="32"/>
          <w:szCs w:val="32"/>
        </w:rPr>
        <w:t>六</w:t>
      </w:r>
      <w:r w:rsidRPr="00FB0E1C">
        <w:rPr>
          <w:rFonts w:ascii="黑体" w:eastAsia="黑体" w:hAnsi="黑体"/>
          <w:bCs/>
          <w:sz w:val="32"/>
          <w:szCs w:val="32"/>
        </w:rPr>
        <w:t>、</w:t>
      </w:r>
      <w:r w:rsidRPr="00FB0E1C">
        <w:rPr>
          <w:rFonts w:ascii="黑体" w:eastAsia="黑体" w:hAnsi="黑体" w:hint="eastAsia"/>
          <w:bCs/>
          <w:sz w:val="32"/>
          <w:szCs w:val="32"/>
        </w:rPr>
        <w:t>有效化解</w:t>
      </w:r>
      <w:r w:rsidRPr="00FB0E1C">
        <w:rPr>
          <w:rFonts w:ascii="黑体" w:eastAsia="黑体" w:hAnsi="黑体"/>
          <w:bCs/>
          <w:sz w:val="32"/>
          <w:szCs w:val="32"/>
        </w:rPr>
        <w:t>社会矛盾纠纷</w:t>
      </w:r>
    </w:p>
    <w:p w:rsidR="00DA2125" w:rsidRDefault="00DA2125" w:rsidP="00DA2125">
      <w:pPr>
        <w:adjustRightInd w:val="0"/>
        <w:snapToGrid w:val="0"/>
        <w:spacing w:line="540" w:lineRule="exact"/>
        <w:ind w:firstLineChars="200" w:firstLine="643"/>
        <w:rPr>
          <w:rFonts w:ascii="仿宋_GB2312" w:eastAsia="仿宋_GB2312" w:hAnsi="仿宋"/>
          <w:sz w:val="32"/>
          <w:szCs w:val="32"/>
        </w:rPr>
      </w:pPr>
      <w:r>
        <w:rPr>
          <w:rFonts w:ascii="楷体_GB2312" w:eastAsia="楷体_GB2312" w:hAnsi="楷体_GB2312" w:cs="楷体_GB2312"/>
          <w:b/>
          <w:sz w:val="32"/>
          <w:szCs w:val="32"/>
        </w:rPr>
        <w:t>1</w:t>
      </w:r>
      <w:r>
        <w:rPr>
          <w:rFonts w:ascii="楷体_GB2312" w:eastAsia="楷体_GB2312" w:hAnsi="楷体_GB2312" w:cs="楷体_GB2312" w:hint="eastAsia"/>
          <w:b/>
          <w:sz w:val="32"/>
          <w:szCs w:val="32"/>
        </w:rPr>
        <w:t>6、健全依法化解纠纷机制。</w:t>
      </w:r>
      <w:r w:rsidRPr="00FB0E1C">
        <w:rPr>
          <w:rFonts w:ascii="仿宋_GB2312" w:eastAsia="仿宋_GB2312" w:hAnsi="仿宋" w:hint="eastAsia"/>
          <w:sz w:val="32"/>
          <w:szCs w:val="32"/>
        </w:rPr>
        <w:t>建立健全日常排查化解、分析研判、重大矛盾纠纷统筹处理机制。依法合理运用说服教育、劝导示范、行政指导等非强制性执法手段，力争将争议矛盾化解在萌芽状态，控制行政复议、诉讼发案量。规范</w:t>
      </w:r>
      <w:r w:rsidRPr="00FB0E1C">
        <w:rPr>
          <w:rFonts w:ascii="仿宋_GB2312" w:eastAsia="仿宋_GB2312" w:hAnsi="仿宋"/>
          <w:sz w:val="32"/>
          <w:szCs w:val="32"/>
        </w:rPr>
        <w:t>行政调解工作，</w:t>
      </w:r>
      <w:r w:rsidRPr="00FB0E1C">
        <w:rPr>
          <w:rFonts w:ascii="仿宋_GB2312" w:eastAsia="仿宋_GB2312" w:hAnsi="仿宋" w:hint="eastAsia"/>
          <w:sz w:val="32"/>
          <w:szCs w:val="32"/>
        </w:rPr>
        <w:lastRenderedPageBreak/>
        <w:t>梳理行政调解事项清单，结合机构改革人事调整实际，重新确定专兼职行政调解员，强化调解与仲裁、复议、诉讼的有效衔接，不断完善非诉讼纠纷解决机制。</w:t>
      </w:r>
    </w:p>
    <w:p w:rsidR="00DA2125" w:rsidRDefault="00DA2125" w:rsidP="00DA2125">
      <w:pPr>
        <w:adjustRightInd w:val="0"/>
        <w:snapToGrid w:val="0"/>
        <w:spacing w:line="540" w:lineRule="exact"/>
        <w:ind w:firstLineChars="200" w:firstLine="643"/>
        <w:rPr>
          <w:rFonts w:ascii="仿宋_GB2312" w:eastAsia="仿宋_GB2312" w:hAnsi="仿宋"/>
          <w:sz w:val="32"/>
          <w:szCs w:val="32"/>
        </w:rPr>
      </w:pPr>
      <w:r>
        <w:rPr>
          <w:rFonts w:ascii="楷体_GB2312" w:eastAsia="楷体_GB2312" w:hAnsi="楷体_GB2312" w:cs="楷体_GB2312" w:hint="eastAsia"/>
          <w:b/>
          <w:bCs/>
          <w:sz w:val="32"/>
          <w:szCs w:val="32"/>
        </w:rPr>
        <w:t>17、改进行政复议和行政应诉工作。</w:t>
      </w:r>
      <w:r w:rsidRPr="00FB0E1C">
        <w:rPr>
          <w:rFonts w:ascii="仿宋_GB2312" w:eastAsia="仿宋_GB2312" w:hAnsi="仿宋" w:hint="eastAsia"/>
          <w:sz w:val="32"/>
          <w:szCs w:val="32"/>
        </w:rPr>
        <w:t>按照行政复议体制改革的要求，及时做好以我局为复议机关的</w:t>
      </w:r>
      <w:r w:rsidRPr="00FB0E1C">
        <w:rPr>
          <w:rFonts w:ascii="仿宋_GB2312" w:eastAsia="仿宋_GB2312" w:hAnsi="仿宋"/>
          <w:sz w:val="32"/>
          <w:szCs w:val="32"/>
        </w:rPr>
        <w:t>复议案件移交工作</w:t>
      </w:r>
      <w:r w:rsidRPr="00FB0E1C">
        <w:rPr>
          <w:rFonts w:ascii="仿宋_GB2312" w:eastAsia="仿宋_GB2312" w:hAnsi="仿宋" w:hint="eastAsia"/>
          <w:sz w:val="32"/>
          <w:szCs w:val="32"/>
        </w:rPr>
        <w:t>，高质量办理行政复议案件。</w:t>
      </w:r>
      <w:r>
        <w:rPr>
          <w:rFonts w:ascii="仿宋_GB2312" w:eastAsia="仿宋_GB2312" w:hAnsi="仿宋" w:hint="eastAsia"/>
          <w:sz w:val="32"/>
          <w:szCs w:val="32"/>
        </w:rPr>
        <w:t>认真执行《杭州市行政机关负责人出庭应诉管理办法》，组织行政案件旁听庭审观摩活动，充分发挥法制机构和各业务部门职能，做好应诉答辩、证据提供等工作，依法有序应对行政诉讼案件。按月度做好</w:t>
      </w:r>
      <w:r w:rsidRPr="00FB0E1C">
        <w:rPr>
          <w:rFonts w:ascii="仿宋_GB2312" w:eastAsia="仿宋_GB2312" w:hAnsi="仿宋" w:hint="eastAsia"/>
          <w:sz w:val="32"/>
          <w:szCs w:val="32"/>
        </w:rPr>
        <w:t>行政应诉</w:t>
      </w:r>
      <w:r w:rsidRPr="00FB0E1C">
        <w:rPr>
          <w:rFonts w:ascii="仿宋_GB2312" w:eastAsia="仿宋_GB2312" w:hAnsi="仿宋"/>
          <w:sz w:val="32"/>
          <w:szCs w:val="32"/>
        </w:rPr>
        <w:t>案件</w:t>
      </w:r>
      <w:r w:rsidRPr="00FB0E1C">
        <w:rPr>
          <w:rFonts w:ascii="仿宋_GB2312" w:eastAsia="仿宋_GB2312" w:hAnsi="仿宋" w:hint="eastAsia"/>
          <w:sz w:val="32"/>
          <w:szCs w:val="32"/>
        </w:rPr>
        <w:t>统计工作，做好案件分析并及时</w:t>
      </w:r>
      <w:r w:rsidRPr="00FB0E1C">
        <w:rPr>
          <w:rFonts w:ascii="仿宋_GB2312" w:eastAsia="仿宋_GB2312" w:hAnsi="仿宋"/>
          <w:sz w:val="32"/>
          <w:szCs w:val="32"/>
        </w:rPr>
        <w:t>报送。</w:t>
      </w:r>
    </w:p>
    <w:p w:rsidR="00DA2125" w:rsidRPr="00FB0E1C" w:rsidRDefault="00DA2125" w:rsidP="00DA2125">
      <w:pPr>
        <w:spacing w:line="540" w:lineRule="exact"/>
        <w:ind w:firstLineChars="200" w:firstLine="643"/>
        <w:contextualSpacing/>
        <w:rPr>
          <w:rFonts w:ascii="仿宋_GB2312" w:eastAsia="仿宋_GB2312" w:hAnsi="仿宋"/>
          <w:sz w:val="32"/>
          <w:szCs w:val="32"/>
        </w:rPr>
      </w:pPr>
      <w:r>
        <w:rPr>
          <w:rFonts w:ascii="楷体_GB2312" w:eastAsia="楷体_GB2312" w:hAnsi="楷体_GB2312" w:cs="楷体_GB2312" w:hint="eastAsia"/>
          <w:b/>
          <w:bCs/>
          <w:sz w:val="32"/>
          <w:szCs w:val="32"/>
        </w:rPr>
        <w:t>18、</w:t>
      </w:r>
      <w:r>
        <w:rPr>
          <w:rFonts w:ascii="楷体_GB2312" w:eastAsia="楷体_GB2312" w:hAnsi="楷体_GB2312" w:cs="楷体_GB2312"/>
          <w:b/>
          <w:bCs/>
          <w:sz w:val="32"/>
          <w:szCs w:val="32"/>
        </w:rPr>
        <w:t>加强</w:t>
      </w:r>
      <w:r>
        <w:rPr>
          <w:rFonts w:ascii="楷体_GB2312" w:eastAsia="楷体_GB2312" w:hAnsi="楷体_GB2312" w:cs="楷体_GB2312" w:hint="eastAsia"/>
          <w:b/>
          <w:bCs/>
          <w:sz w:val="32"/>
          <w:szCs w:val="32"/>
        </w:rPr>
        <w:t>法治</w:t>
      </w:r>
      <w:r>
        <w:rPr>
          <w:rFonts w:ascii="楷体_GB2312" w:eastAsia="楷体_GB2312" w:hAnsi="楷体_GB2312" w:cs="楷体_GB2312"/>
          <w:b/>
          <w:bCs/>
          <w:sz w:val="32"/>
          <w:szCs w:val="32"/>
        </w:rPr>
        <w:t>宣传教育</w:t>
      </w:r>
      <w:r>
        <w:rPr>
          <w:rFonts w:ascii="楷体_GB2312" w:eastAsia="楷体_GB2312" w:hAnsi="楷体_GB2312" w:cs="楷体_GB2312" w:hint="eastAsia"/>
          <w:b/>
          <w:bCs/>
          <w:sz w:val="32"/>
          <w:szCs w:val="32"/>
        </w:rPr>
        <w:t>。</w:t>
      </w:r>
      <w:r>
        <w:rPr>
          <w:rFonts w:ascii="仿宋_GB2312" w:eastAsia="仿宋_GB2312" w:hAnsi="仿宋" w:hint="eastAsia"/>
          <w:sz w:val="32"/>
          <w:szCs w:val="32"/>
        </w:rPr>
        <w:t>严格落实“谁执法谁普法”普法责任制，实现普法责任清单实现全覆盖，持续推进“以案释法”工作，为预防违法或不当行政行为以及防范法律风险提供借鉴。</w:t>
      </w:r>
      <w:r>
        <w:rPr>
          <w:rFonts w:ascii="仿宋_GB2312" w:eastAsia="仿宋_GB2312" w:hAnsi="仿宋"/>
          <w:sz w:val="32"/>
          <w:szCs w:val="32"/>
        </w:rPr>
        <w:t>结合</w:t>
      </w:r>
      <w:r>
        <w:rPr>
          <w:rFonts w:ascii="仿宋_GB2312" w:eastAsia="仿宋_GB2312" w:hAnsi="仿宋" w:hint="eastAsia"/>
          <w:sz w:val="32"/>
          <w:szCs w:val="32"/>
        </w:rPr>
        <w:t>“走心连心三服务”、</w:t>
      </w:r>
      <w:r>
        <w:rPr>
          <w:rFonts w:ascii="仿宋_GB2312" w:eastAsia="仿宋_GB2312" w:hAnsi="仿宋"/>
          <w:sz w:val="32"/>
          <w:szCs w:val="32"/>
        </w:rPr>
        <w:t>“</w:t>
      </w:r>
      <w:r>
        <w:rPr>
          <w:rFonts w:ascii="仿宋_GB2312" w:eastAsia="仿宋_GB2312" w:hAnsi="仿宋" w:hint="eastAsia"/>
          <w:sz w:val="32"/>
          <w:szCs w:val="32"/>
        </w:rPr>
        <w:t>百村百企百基地联送</w:t>
      </w:r>
      <w:r>
        <w:rPr>
          <w:rFonts w:ascii="仿宋_GB2312" w:eastAsia="仿宋_GB2312" w:hAnsi="仿宋"/>
          <w:sz w:val="32"/>
          <w:szCs w:val="32"/>
        </w:rPr>
        <w:t>”</w:t>
      </w:r>
      <w:r>
        <w:rPr>
          <w:rFonts w:ascii="仿宋_GB2312" w:eastAsia="仿宋_GB2312" w:hAnsi="仿宋" w:hint="eastAsia"/>
          <w:sz w:val="32"/>
          <w:szCs w:val="32"/>
        </w:rPr>
        <w:t>、</w:t>
      </w:r>
      <w:r>
        <w:rPr>
          <w:rFonts w:ascii="仿宋_GB2312" w:eastAsia="仿宋_GB2312" w:hAnsi="仿宋"/>
          <w:sz w:val="32"/>
          <w:szCs w:val="32"/>
        </w:rPr>
        <w:t>“</w:t>
      </w:r>
      <w:r>
        <w:rPr>
          <w:rFonts w:ascii="仿宋_GB2312" w:eastAsia="仿宋_GB2312" w:hAnsi="仿宋" w:hint="eastAsia"/>
          <w:sz w:val="32"/>
          <w:szCs w:val="32"/>
        </w:rPr>
        <w:t>科技下乡服务月</w:t>
      </w:r>
      <w:r>
        <w:rPr>
          <w:rFonts w:ascii="仿宋_GB2312" w:eastAsia="仿宋_GB2312" w:hAnsi="仿宋"/>
          <w:sz w:val="32"/>
          <w:szCs w:val="32"/>
        </w:rPr>
        <w:t>”</w:t>
      </w:r>
      <w:r>
        <w:rPr>
          <w:rFonts w:ascii="仿宋_GB2312" w:eastAsia="仿宋_GB2312" w:hAnsi="仿宋" w:hint="eastAsia"/>
          <w:sz w:val="32"/>
          <w:szCs w:val="32"/>
        </w:rPr>
        <w:t>和</w:t>
      </w:r>
      <w:r>
        <w:rPr>
          <w:rFonts w:ascii="仿宋_GB2312" w:eastAsia="仿宋_GB2312" w:hAnsi="仿宋"/>
          <w:sz w:val="32"/>
          <w:szCs w:val="32"/>
        </w:rPr>
        <w:t>农资打假行动</w:t>
      </w:r>
      <w:r>
        <w:rPr>
          <w:rFonts w:ascii="仿宋_GB2312" w:eastAsia="仿宋_GB2312" w:hAnsi="仿宋" w:hint="eastAsia"/>
          <w:sz w:val="32"/>
          <w:szCs w:val="32"/>
        </w:rPr>
        <w:t>等载体，组织</w:t>
      </w:r>
      <w:r>
        <w:rPr>
          <w:rFonts w:ascii="仿宋_GB2312" w:eastAsia="仿宋_GB2312" w:hAnsi="仿宋"/>
          <w:sz w:val="32"/>
          <w:szCs w:val="32"/>
        </w:rPr>
        <w:t>开展</w:t>
      </w:r>
      <w:r>
        <w:rPr>
          <w:rFonts w:ascii="仿宋_GB2312" w:eastAsia="仿宋_GB2312" w:hAnsi="仿宋" w:hint="eastAsia"/>
          <w:sz w:val="32"/>
          <w:szCs w:val="32"/>
        </w:rPr>
        <w:t>“防控</w:t>
      </w:r>
      <w:r>
        <w:rPr>
          <w:rFonts w:ascii="仿宋_GB2312" w:eastAsia="仿宋_GB2312" w:hAnsi="仿宋"/>
          <w:sz w:val="32"/>
          <w:szCs w:val="32"/>
        </w:rPr>
        <w:t>疫情、法治同行</w:t>
      </w:r>
      <w:r>
        <w:rPr>
          <w:rFonts w:ascii="仿宋_GB2312" w:eastAsia="仿宋_GB2312" w:hAnsi="仿宋" w:hint="eastAsia"/>
          <w:sz w:val="32"/>
          <w:szCs w:val="32"/>
        </w:rPr>
        <w:t>”、“农业法律下乡进村”等法治</w:t>
      </w:r>
      <w:r>
        <w:rPr>
          <w:rFonts w:ascii="仿宋_GB2312" w:eastAsia="仿宋_GB2312" w:hAnsi="仿宋"/>
          <w:sz w:val="32"/>
          <w:szCs w:val="32"/>
        </w:rPr>
        <w:t>宣传</w:t>
      </w:r>
      <w:r>
        <w:rPr>
          <w:rFonts w:ascii="仿宋_GB2312" w:eastAsia="仿宋_GB2312" w:hAnsi="仿宋" w:hint="eastAsia"/>
          <w:sz w:val="32"/>
          <w:szCs w:val="32"/>
        </w:rPr>
        <w:t>活动</w:t>
      </w:r>
      <w:r>
        <w:rPr>
          <w:rFonts w:ascii="仿宋_GB2312" w:eastAsia="仿宋_GB2312" w:hAnsi="仿宋"/>
          <w:sz w:val="32"/>
          <w:szCs w:val="32"/>
        </w:rPr>
        <w:t>，</w:t>
      </w:r>
      <w:r>
        <w:rPr>
          <w:rFonts w:ascii="仿宋_GB2312" w:eastAsia="仿宋_GB2312" w:hAnsi="仿宋" w:hint="eastAsia"/>
          <w:sz w:val="32"/>
          <w:szCs w:val="32"/>
        </w:rPr>
        <w:t>提高法治宣传</w:t>
      </w:r>
      <w:r>
        <w:rPr>
          <w:rFonts w:ascii="仿宋_GB2312" w:eastAsia="仿宋_GB2312" w:hAnsi="仿宋"/>
          <w:sz w:val="32"/>
          <w:szCs w:val="32"/>
        </w:rPr>
        <w:t>的针对性和实效性。</w:t>
      </w:r>
      <w:r w:rsidRPr="00FB0E1C">
        <w:rPr>
          <w:rFonts w:ascii="仿宋_GB2312" w:eastAsia="仿宋_GB2312" w:hAnsi="仿宋" w:hint="eastAsia"/>
          <w:sz w:val="32"/>
          <w:szCs w:val="32"/>
        </w:rPr>
        <w:t>认真做好“七五”普法总结验收和“八五”普法规划制定工作。</w:t>
      </w:r>
    </w:p>
    <w:p w:rsidR="00DA2125" w:rsidRPr="00FB0E1C" w:rsidRDefault="00DA2125" w:rsidP="00DA2125">
      <w:pPr>
        <w:spacing w:line="540" w:lineRule="exact"/>
        <w:ind w:firstLineChars="200" w:firstLine="640"/>
        <w:contextualSpacing/>
        <w:rPr>
          <w:rFonts w:ascii="黑体" w:eastAsia="黑体" w:hAnsi="黑体"/>
          <w:bCs/>
          <w:sz w:val="32"/>
          <w:szCs w:val="32"/>
        </w:rPr>
      </w:pPr>
      <w:r w:rsidRPr="00FB0E1C">
        <w:rPr>
          <w:rFonts w:ascii="黑体" w:eastAsia="黑体" w:hAnsi="黑体" w:hint="eastAsia"/>
          <w:bCs/>
          <w:sz w:val="32"/>
          <w:szCs w:val="32"/>
        </w:rPr>
        <w:t>七</w:t>
      </w:r>
      <w:r w:rsidRPr="00FB0E1C">
        <w:rPr>
          <w:rFonts w:ascii="黑体" w:eastAsia="黑体" w:hAnsi="黑体"/>
          <w:bCs/>
          <w:sz w:val="32"/>
          <w:szCs w:val="32"/>
        </w:rPr>
        <w:t>、</w:t>
      </w:r>
      <w:r w:rsidRPr="00FB0E1C">
        <w:rPr>
          <w:rFonts w:ascii="黑体" w:eastAsia="黑体" w:hAnsi="黑体" w:hint="eastAsia"/>
          <w:bCs/>
          <w:sz w:val="32"/>
          <w:szCs w:val="32"/>
        </w:rPr>
        <w:t>强化法治建设工作保障</w:t>
      </w:r>
    </w:p>
    <w:p w:rsidR="00DA2125" w:rsidRDefault="00DA2125" w:rsidP="00DA2125">
      <w:pPr>
        <w:spacing w:line="540" w:lineRule="exact"/>
        <w:ind w:firstLineChars="200" w:firstLine="643"/>
        <w:contextualSpacing/>
        <w:rPr>
          <w:rFonts w:ascii="仿宋_GB2312" w:eastAsia="仿宋_GB2312" w:hAnsi="仿宋"/>
          <w:sz w:val="32"/>
          <w:szCs w:val="32"/>
        </w:rPr>
      </w:pPr>
      <w:r>
        <w:rPr>
          <w:rFonts w:ascii="楷体" w:eastAsia="楷体" w:hAnsi="楷体" w:hint="eastAsia"/>
          <w:b/>
          <w:sz w:val="32"/>
          <w:szCs w:val="32"/>
        </w:rPr>
        <w:t>19、加强组织</w:t>
      </w:r>
      <w:r>
        <w:rPr>
          <w:rFonts w:ascii="楷体" w:eastAsia="楷体" w:hAnsi="楷体"/>
          <w:b/>
          <w:sz w:val="32"/>
          <w:szCs w:val="32"/>
        </w:rPr>
        <w:t>领导</w:t>
      </w:r>
      <w:r>
        <w:rPr>
          <w:rFonts w:ascii="楷体" w:eastAsia="楷体" w:hAnsi="楷体" w:hint="eastAsia"/>
          <w:b/>
          <w:sz w:val="32"/>
          <w:szCs w:val="32"/>
        </w:rPr>
        <w:t>和</w:t>
      </w:r>
      <w:r>
        <w:rPr>
          <w:rFonts w:ascii="楷体" w:eastAsia="楷体" w:hAnsi="楷体"/>
          <w:b/>
          <w:sz w:val="32"/>
          <w:szCs w:val="32"/>
        </w:rPr>
        <w:t>责任落实。</w:t>
      </w:r>
      <w:r>
        <w:rPr>
          <w:rFonts w:ascii="仿宋_GB2312" w:eastAsia="仿宋_GB2312" w:hAnsi="仿宋" w:hint="eastAsia"/>
          <w:sz w:val="32"/>
          <w:szCs w:val="32"/>
        </w:rPr>
        <w:t>落实</w:t>
      </w:r>
      <w:r>
        <w:rPr>
          <w:rFonts w:ascii="仿宋_GB2312" w:eastAsia="仿宋_GB2312" w:hAnsi="仿宋"/>
          <w:sz w:val="32"/>
          <w:szCs w:val="32"/>
        </w:rPr>
        <w:t>党政主要负责人履行推进法治建设第一责任人职责，</w:t>
      </w:r>
      <w:r>
        <w:rPr>
          <w:rFonts w:ascii="仿宋_GB2312" w:eastAsia="仿宋_GB2312" w:hAnsi="仿宋" w:hint="eastAsia"/>
          <w:sz w:val="32"/>
          <w:szCs w:val="32"/>
        </w:rPr>
        <w:t>明确各</w:t>
      </w:r>
      <w:r>
        <w:rPr>
          <w:rFonts w:ascii="仿宋_GB2312" w:eastAsia="仿宋_GB2312" w:hAnsi="仿宋"/>
          <w:sz w:val="32"/>
          <w:szCs w:val="32"/>
        </w:rPr>
        <w:t>单位、处室</w:t>
      </w:r>
      <w:r>
        <w:rPr>
          <w:rFonts w:ascii="仿宋_GB2312" w:eastAsia="仿宋_GB2312" w:hAnsi="仿宋" w:hint="eastAsia"/>
          <w:sz w:val="32"/>
          <w:szCs w:val="32"/>
        </w:rPr>
        <w:t>主要负责人为本部门推进法治建设第一责任人。各</w:t>
      </w:r>
      <w:r>
        <w:rPr>
          <w:rFonts w:ascii="仿宋_GB2312" w:eastAsia="仿宋_GB2312" w:hAnsi="仿宋"/>
          <w:sz w:val="32"/>
          <w:szCs w:val="32"/>
        </w:rPr>
        <w:t>处室、单位</w:t>
      </w:r>
      <w:r>
        <w:rPr>
          <w:rFonts w:ascii="仿宋_GB2312" w:eastAsia="仿宋_GB2312" w:hAnsi="仿宋" w:hint="eastAsia"/>
          <w:sz w:val="32"/>
          <w:szCs w:val="32"/>
        </w:rPr>
        <w:t>与局主要负责人</w:t>
      </w:r>
      <w:r>
        <w:rPr>
          <w:rFonts w:ascii="仿宋_GB2312" w:eastAsia="仿宋_GB2312" w:hAnsi="仿宋"/>
          <w:sz w:val="32"/>
          <w:szCs w:val="32"/>
        </w:rPr>
        <w:t>签署2020</w:t>
      </w:r>
      <w:r>
        <w:rPr>
          <w:rFonts w:ascii="仿宋_GB2312" w:eastAsia="仿宋_GB2312" w:hAnsi="仿宋" w:hint="eastAsia"/>
          <w:sz w:val="32"/>
          <w:szCs w:val="32"/>
        </w:rPr>
        <w:t>年度</w:t>
      </w:r>
      <w:r>
        <w:rPr>
          <w:rFonts w:ascii="仿宋_GB2312" w:eastAsia="仿宋_GB2312" w:hAnsi="仿宋"/>
          <w:sz w:val="32"/>
          <w:szCs w:val="32"/>
        </w:rPr>
        <w:t>局</w:t>
      </w:r>
      <w:r>
        <w:rPr>
          <w:rFonts w:ascii="仿宋_GB2312" w:eastAsia="仿宋_GB2312" w:hAnsi="仿宋" w:hint="eastAsia"/>
          <w:sz w:val="32"/>
          <w:szCs w:val="32"/>
        </w:rPr>
        <w:t>法治</w:t>
      </w:r>
      <w:r>
        <w:rPr>
          <w:rFonts w:ascii="仿宋_GB2312" w:eastAsia="仿宋_GB2312" w:hAnsi="仿宋"/>
          <w:sz w:val="32"/>
          <w:szCs w:val="32"/>
        </w:rPr>
        <w:t>建设目标责任书，</w:t>
      </w:r>
      <w:r>
        <w:rPr>
          <w:rFonts w:ascii="仿宋_GB2312" w:eastAsia="仿宋_GB2312" w:hAnsi="仿宋" w:hint="eastAsia"/>
          <w:sz w:val="32"/>
          <w:szCs w:val="32"/>
        </w:rPr>
        <w:t>明确法治建设工作</w:t>
      </w:r>
      <w:r>
        <w:rPr>
          <w:rFonts w:ascii="仿宋_GB2312" w:eastAsia="仿宋_GB2312" w:hAnsi="仿宋" w:hint="eastAsia"/>
          <w:sz w:val="32"/>
          <w:szCs w:val="32"/>
        </w:rPr>
        <w:lastRenderedPageBreak/>
        <w:t>任务，确保各项工作落实到位。优化法治联络员工作制度，动态调整法治联络</w:t>
      </w:r>
      <w:r>
        <w:rPr>
          <w:rFonts w:ascii="仿宋_GB2312" w:eastAsia="仿宋_GB2312" w:hAnsi="仿宋"/>
          <w:sz w:val="32"/>
          <w:szCs w:val="32"/>
        </w:rPr>
        <w:t>员</w:t>
      </w:r>
      <w:r>
        <w:rPr>
          <w:rFonts w:ascii="仿宋_GB2312" w:eastAsia="仿宋_GB2312" w:hAnsi="仿宋" w:hint="eastAsia"/>
          <w:sz w:val="32"/>
          <w:szCs w:val="32"/>
        </w:rPr>
        <w:t>工作队伍。提升全体公职</w:t>
      </w:r>
      <w:r>
        <w:rPr>
          <w:rFonts w:ascii="仿宋_GB2312" w:eastAsia="仿宋_GB2312" w:hAnsi="仿宋"/>
          <w:sz w:val="32"/>
          <w:szCs w:val="32"/>
        </w:rPr>
        <w:t>人员</w:t>
      </w:r>
      <w:r>
        <w:rPr>
          <w:rFonts w:ascii="仿宋_GB2312" w:eastAsia="仿宋_GB2312" w:hAnsi="仿宋" w:hint="eastAsia"/>
          <w:sz w:val="32"/>
          <w:szCs w:val="32"/>
        </w:rPr>
        <w:t>法治</w:t>
      </w:r>
      <w:r>
        <w:rPr>
          <w:rFonts w:ascii="仿宋_GB2312" w:eastAsia="仿宋_GB2312" w:hAnsi="仿宋"/>
          <w:sz w:val="32"/>
          <w:szCs w:val="32"/>
        </w:rPr>
        <w:t>责任意识</w:t>
      </w:r>
      <w:r>
        <w:rPr>
          <w:rFonts w:ascii="仿宋_GB2312" w:eastAsia="仿宋_GB2312" w:hAnsi="仿宋" w:hint="eastAsia"/>
          <w:sz w:val="32"/>
          <w:szCs w:val="32"/>
        </w:rPr>
        <w:t>，构建从</w:t>
      </w:r>
      <w:r>
        <w:rPr>
          <w:rFonts w:ascii="仿宋_GB2312" w:eastAsia="仿宋_GB2312" w:hAnsi="仿宋"/>
          <w:sz w:val="32"/>
          <w:szCs w:val="32"/>
        </w:rPr>
        <w:t>党政主要负责人到其他</w:t>
      </w:r>
      <w:r>
        <w:rPr>
          <w:rFonts w:ascii="仿宋_GB2312" w:eastAsia="仿宋_GB2312" w:hAnsi="仿宋" w:hint="eastAsia"/>
          <w:sz w:val="32"/>
          <w:szCs w:val="32"/>
        </w:rPr>
        <w:t>领导</w:t>
      </w:r>
      <w:r>
        <w:rPr>
          <w:rFonts w:ascii="仿宋_GB2312" w:eastAsia="仿宋_GB2312" w:hAnsi="仿宋"/>
          <w:sz w:val="32"/>
          <w:szCs w:val="32"/>
        </w:rPr>
        <w:t>干部直至全体</w:t>
      </w:r>
      <w:r>
        <w:rPr>
          <w:rFonts w:ascii="仿宋_GB2312" w:eastAsia="仿宋_GB2312" w:hAnsi="仿宋" w:hint="eastAsia"/>
          <w:sz w:val="32"/>
          <w:szCs w:val="32"/>
        </w:rPr>
        <w:t>公务</w:t>
      </w:r>
      <w:r>
        <w:rPr>
          <w:rFonts w:ascii="仿宋_GB2312" w:eastAsia="仿宋_GB2312" w:hAnsi="仿宋"/>
          <w:sz w:val="32"/>
          <w:szCs w:val="32"/>
        </w:rPr>
        <w:t>人员</w:t>
      </w:r>
      <w:r>
        <w:rPr>
          <w:rFonts w:ascii="仿宋_GB2312" w:eastAsia="仿宋_GB2312" w:hAnsi="仿宋" w:hint="eastAsia"/>
          <w:sz w:val="32"/>
          <w:szCs w:val="32"/>
        </w:rPr>
        <w:t>的</w:t>
      </w:r>
      <w:r>
        <w:rPr>
          <w:rFonts w:ascii="仿宋_GB2312" w:eastAsia="仿宋_GB2312" w:hAnsi="仿宋"/>
          <w:sz w:val="32"/>
          <w:szCs w:val="32"/>
        </w:rPr>
        <w:t>闭环责任体系。</w:t>
      </w:r>
    </w:p>
    <w:p w:rsidR="00DA2125" w:rsidRPr="00FB0E1C" w:rsidRDefault="00DA2125" w:rsidP="00DA2125">
      <w:pPr>
        <w:spacing w:line="540" w:lineRule="exact"/>
        <w:ind w:firstLineChars="200" w:firstLine="643"/>
        <w:contextualSpacing/>
        <w:rPr>
          <w:rFonts w:ascii="仿宋_GB2312" w:eastAsia="仿宋_GB2312" w:hAnsi="仿宋"/>
          <w:sz w:val="32"/>
          <w:szCs w:val="32"/>
        </w:rPr>
      </w:pPr>
      <w:r>
        <w:rPr>
          <w:rFonts w:ascii="楷体" w:eastAsia="楷体" w:hAnsi="楷体" w:hint="eastAsia"/>
          <w:b/>
          <w:sz w:val="32"/>
          <w:szCs w:val="32"/>
        </w:rPr>
        <w:t>20、提高法治思维和法治能力。</w:t>
      </w:r>
      <w:r>
        <w:rPr>
          <w:rFonts w:ascii="仿宋_GB2312" w:eastAsia="仿宋_GB2312" w:hAnsi="仿宋" w:hint="eastAsia"/>
          <w:sz w:val="32"/>
          <w:szCs w:val="32"/>
        </w:rPr>
        <w:t>完善领导</w:t>
      </w:r>
      <w:r>
        <w:rPr>
          <w:rFonts w:ascii="仿宋_GB2312" w:eastAsia="仿宋_GB2312" w:hAnsi="仿宋"/>
          <w:sz w:val="32"/>
          <w:szCs w:val="32"/>
        </w:rPr>
        <w:t>干部</w:t>
      </w:r>
      <w:r>
        <w:rPr>
          <w:rFonts w:ascii="仿宋_GB2312" w:eastAsia="仿宋_GB2312" w:hAnsi="仿宋" w:hint="eastAsia"/>
          <w:sz w:val="32"/>
          <w:szCs w:val="32"/>
        </w:rPr>
        <w:t>学法用法机制，落实领导班子集体学法和学法用法考试任务，坚持</w:t>
      </w:r>
      <w:r w:rsidRPr="00FB0E1C">
        <w:rPr>
          <w:rFonts w:ascii="仿宋_GB2312" w:eastAsia="仿宋_GB2312" w:hAnsi="仿宋" w:hint="eastAsia"/>
          <w:sz w:val="32"/>
          <w:szCs w:val="32"/>
        </w:rPr>
        <w:t>把学法活动列入党组中心组年度学习计划，</w:t>
      </w:r>
      <w:r>
        <w:rPr>
          <w:rFonts w:ascii="仿宋_GB2312" w:eastAsia="仿宋_GB2312" w:hAnsi="仿宋" w:hint="eastAsia"/>
          <w:sz w:val="32"/>
          <w:szCs w:val="32"/>
        </w:rPr>
        <w:t>按要求组织开展法治专题学习。</w:t>
      </w:r>
      <w:r w:rsidRPr="00FB0E1C">
        <w:rPr>
          <w:rFonts w:ascii="仿宋_GB2312" w:eastAsia="仿宋_GB2312" w:hAnsi="仿宋" w:hint="eastAsia"/>
          <w:sz w:val="32"/>
          <w:szCs w:val="32"/>
        </w:rPr>
        <w:t>不断完善公务人员学法用法制度，</w:t>
      </w:r>
      <w:r>
        <w:rPr>
          <w:rFonts w:ascii="仿宋_GB2312" w:eastAsia="仿宋_GB2312" w:hAnsi="仿宋" w:hint="eastAsia"/>
          <w:sz w:val="32"/>
          <w:szCs w:val="32"/>
        </w:rPr>
        <w:t>采用集中培训和日常培训相结合，综合培训和专业培训相结合等方式，举办各类法律实务专题讲座、培训，进一步提升公务人员依法行政的能力和水平。坚持</w:t>
      </w:r>
      <w:r w:rsidRPr="00FB0E1C">
        <w:rPr>
          <w:rFonts w:ascii="仿宋_GB2312" w:eastAsia="仿宋_GB2312" w:hAnsi="仿宋" w:hint="eastAsia"/>
          <w:sz w:val="32"/>
          <w:szCs w:val="32"/>
        </w:rPr>
        <w:t>把法治思维和法治能力作为衡量干部德才的重要标准。</w:t>
      </w:r>
    </w:p>
    <w:p w:rsidR="00DA2125" w:rsidRDefault="00DA2125" w:rsidP="00DA2125">
      <w:pPr>
        <w:spacing w:line="540" w:lineRule="exact"/>
        <w:ind w:firstLineChars="200" w:firstLine="643"/>
        <w:contextualSpacing/>
        <w:rPr>
          <w:rFonts w:ascii="仿宋_GB2312" w:eastAsia="仿宋_GB2312" w:hAnsi="仿宋" w:hint="eastAsia"/>
          <w:sz w:val="32"/>
          <w:szCs w:val="32"/>
        </w:rPr>
      </w:pPr>
      <w:r>
        <w:rPr>
          <w:rFonts w:ascii="楷体" w:eastAsia="楷体" w:hAnsi="楷体"/>
          <w:b/>
          <w:sz w:val="32"/>
          <w:szCs w:val="32"/>
        </w:rPr>
        <w:t>2</w:t>
      </w:r>
      <w:r>
        <w:rPr>
          <w:rFonts w:ascii="楷体" w:eastAsia="楷体" w:hAnsi="楷体" w:hint="eastAsia"/>
          <w:b/>
          <w:sz w:val="32"/>
          <w:szCs w:val="32"/>
        </w:rPr>
        <w:t>1、强化考核评价和督促落实。</w:t>
      </w:r>
      <w:r w:rsidRPr="00FB0E1C">
        <w:rPr>
          <w:rFonts w:ascii="仿宋_GB2312" w:eastAsia="仿宋_GB2312" w:hAnsi="仿宋" w:hint="eastAsia"/>
          <w:sz w:val="32"/>
          <w:szCs w:val="32"/>
        </w:rPr>
        <w:t>落实《法治政府建设与责任落实督察工作规定》，及时通过门户网站向社会公开法治建设情况报告。</w:t>
      </w:r>
      <w:r>
        <w:rPr>
          <w:rFonts w:ascii="仿宋_GB2312" w:eastAsia="仿宋_GB2312" w:hAnsi="仿宋" w:hint="eastAsia"/>
          <w:sz w:val="32"/>
          <w:szCs w:val="32"/>
        </w:rPr>
        <w:t>根据中央和</w:t>
      </w:r>
      <w:r>
        <w:rPr>
          <w:rFonts w:ascii="仿宋_GB2312" w:eastAsia="仿宋_GB2312" w:hAnsi="仿宋"/>
          <w:sz w:val="32"/>
          <w:szCs w:val="32"/>
        </w:rPr>
        <w:t>省市</w:t>
      </w:r>
      <w:r>
        <w:rPr>
          <w:rFonts w:ascii="仿宋_GB2312" w:eastAsia="仿宋_GB2312" w:hAnsi="仿宋" w:hint="eastAsia"/>
          <w:sz w:val="32"/>
          <w:szCs w:val="32"/>
        </w:rPr>
        <w:t>最新</w:t>
      </w:r>
      <w:r>
        <w:rPr>
          <w:rFonts w:ascii="仿宋_GB2312" w:eastAsia="仿宋_GB2312" w:hAnsi="仿宋"/>
          <w:sz w:val="32"/>
          <w:szCs w:val="32"/>
        </w:rPr>
        <w:t>要求，</w:t>
      </w:r>
      <w:r>
        <w:rPr>
          <w:rFonts w:ascii="仿宋_GB2312" w:eastAsia="仿宋_GB2312" w:hAnsi="仿宋" w:hint="eastAsia"/>
          <w:sz w:val="32"/>
          <w:szCs w:val="32"/>
        </w:rPr>
        <w:t>抓好法治政府建设与</w:t>
      </w:r>
      <w:r>
        <w:rPr>
          <w:rFonts w:ascii="仿宋_GB2312" w:eastAsia="仿宋_GB2312" w:hAnsi="仿宋"/>
          <w:sz w:val="32"/>
          <w:szCs w:val="32"/>
        </w:rPr>
        <w:t>责任落实</w:t>
      </w:r>
      <w:r>
        <w:rPr>
          <w:rFonts w:ascii="仿宋_GB2312" w:eastAsia="仿宋_GB2312" w:hAnsi="仿宋" w:hint="eastAsia"/>
          <w:sz w:val="32"/>
          <w:szCs w:val="32"/>
        </w:rPr>
        <w:t>的督察</w:t>
      </w:r>
      <w:r>
        <w:rPr>
          <w:rFonts w:ascii="仿宋_GB2312" w:eastAsia="仿宋_GB2312" w:hAnsi="仿宋"/>
          <w:sz w:val="32"/>
          <w:szCs w:val="32"/>
        </w:rPr>
        <w:t>、</w:t>
      </w:r>
      <w:r>
        <w:rPr>
          <w:rFonts w:ascii="仿宋_GB2312" w:eastAsia="仿宋_GB2312" w:hAnsi="仿宋" w:hint="eastAsia"/>
          <w:sz w:val="32"/>
          <w:szCs w:val="32"/>
        </w:rPr>
        <w:t>考核工作，分解年度考核指标任务并</w:t>
      </w:r>
      <w:r>
        <w:rPr>
          <w:rFonts w:ascii="仿宋_GB2312" w:eastAsia="仿宋_GB2312" w:hAnsi="仿宋"/>
          <w:sz w:val="32"/>
          <w:szCs w:val="32"/>
        </w:rPr>
        <w:t>落实</w:t>
      </w:r>
      <w:r>
        <w:rPr>
          <w:rFonts w:ascii="仿宋_GB2312" w:eastAsia="仿宋_GB2312" w:hAnsi="仿宋" w:hint="eastAsia"/>
          <w:sz w:val="32"/>
          <w:szCs w:val="32"/>
        </w:rPr>
        <w:t>，</w:t>
      </w:r>
      <w:r>
        <w:rPr>
          <w:rFonts w:ascii="仿宋_GB2312" w:eastAsia="仿宋_GB2312" w:hAnsi="仿宋"/>
          <w:sz w:val="32"/>
          <w:szCs w:val="32"/>
        </w:rPr>
        <w:t>确保在督察</w:t>
      </w:r>
      <w:r>
        <w:rPr>
          <w:rFonts w:ascii="仿宋_GB2312" w:eastAsia="仿宋_GB2312" w:hAnsi="仿宋" w:hint="eastAsia"/>
          <w:sz w:val="32"/>
          <w:szCs w:val="32"/>
        </w:rPr>
        <w:t>、</w:t>
      </w:r>
      <w:r>
        <w:rPr>
          <w:rFonts w:ascii="仿宋_GB2312" w:eastAsia="仿宋_GB2312" w:hAnsi="仿宋"/>
          <w:sz w:val="32"/>
          <w:szCs w:val="32"/>
        </w:rPr>
        <w:t>考核中取得佳绩</w:t>
      </w:r>
      <w:r>
        <w:rPr>
          <w:rFonts w:ascii="仿宋_GB2312" w:eastAsia="仿宋_GB2312" w:hAnsi="仿宋" w:hint="eastAsia"/>
          <w:sz w:val="32"/>
          <w:szCs w:val="32"/>
        </w:rPr>
        <w:t>。结合法治</w:t>
      </w:r>
      <w:r>
        <w:rPr>
          <w:rFonts w:ascii="仿宋_GB2312" w:eastAsia="仿宋_GB2312" w:hAnsi="仿宋"/>
          <w:sz w:val="32"/>
          <w:szCs w:val="32"/>
        </w:rPr>
        <w:t>政府</w:t>
      </w:r>
      <w:r>
        <w:rPr>
          <w:rFonts w:ascii="仿宋_GB2312" w:eastAsia="仿宋_GB2312" w:hAnsi="仿宋" w:hint="eastAsia"/>
          <w:sz w:val="32"/>
          <w:szCs w:val="32"/>
        </w:rPr>
        <w:t>建设</w:t>
      </w:r>
      <w:r>
        <w:rPr>
          <w:rFonts w:ascii="仿宋_GB2312" w:eastAsia="仿宋_GB2312" w:hAnsi="仿宋"/>
          <w:sz w:val="32"/>
          <w:szCs w:val="32"/>
        </w:rPr>
        <w:t>考核要求，</w:t>
      </w:r>
      <w:r>
        <w:rPr>
          <w:rFonts w:ascii="仿宋_GB2312" w:eastAsia="仿宋_GB2312" w:hAnsi="仿宋" w:hint="eastAsia"/>
          <w:sz w:val="32"/>
          <w:szCs w:val="32"/>
        </w:rPr>
        <w:t>把法治建设工作纳入本系统年度工作目标考核，确保</w:t>
      </w:r>
      <w:r>
        <w:rPr>
          <w:rFonts w:ascii="仿宋_GB2312" w:eastAsia="仿宋_GB2312" w:hAnsi="仿宋"/>
          <w:sz w:val="32"/>
          <w:szCs w:val="32"/>
        </w:rPr>
        <w:t>考核科学性、针对性、有效性</w:t>
      </w:r>
      <w:r>
        <w:rPr>
          <w:rFonts w:ascii="仿宋_GB2312" w:eastAsia="仿宋_GB2312" w:hAnsi="仿宋" w:hint="eastAsia"/>
          <w:sz w:val="32"/>
          <w:szCs w:val="32"/>
        </w:rPr>
        <w:t>。</w:t>
      </w:r>
    </w:p>
    <w:p w:rsidR="00DA2125" w:rsidRDefault="00DA2125" w:rsidP="00DA2125">
      <w:pPr>
        <w:spacing w:line="540" w:lineRule="exact"/>
        <w:ind w:firstLineChars="200" w:firstLine="640"/>
        <w:contextualSpacing/>
        <w:rPr>
          <w:rFonts w:ascii="仿宋_GB2312" w:eastAsia="仿宋_GB2312" w:hAnsi="仿宋"/>
          <w:sz w:val="32"/>
          <w:szCs w:val="32"/>
        </w:rPr>
      </w:pPr>
    </w:p>
    <w:p w:rsidR="00DA2125" w:rsidRDefault="00DA2125" w:rsidP="00DA2125">
      <w:pPr>
        <w:spacing w:line="54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附：市农业农村局2020年法治建设主要工作任务分解表</w:t>
      </w:r>
    </w:p>
    <w:p w:rsidR="00DA2125" w:rsidRDefault="00DA2125" w:rsidP="00DA2125">
      <w:pPr>
        <w:spacing w:line="540" w:lineRule="exact"/>
        <w:contextualSpacing/>
        <w:rPr>
          <w:rFonts w:ascii="黑体" w:eastAsia="黑体" w:hAnsi="黑体" w:hint="eastAsia"/>
          <w:bCs/>
          <w:sz w:val="32"/>
          <w:szCs w:val="32"/>
        </w:rPr>
      </w:pPr>
      <w:r w:rsidRPr="00FB0E1C">
        <w:rPr>
          <w:rFonts w:ascii="黑体" w:eastAsia="黑体" w:hAnsi="黑体" w:hint="eastAsia"/>
          <w:bCs/>
          <w:sz w:val="32"/>
          <w:szCs w:val="32"/>
        </w:rPr>
        <w:t>附：</w:t>
      </w:r>
    </w:p>
    <w:p w:rsidR="00DA2125" w:rsidRPr="00FB0E1C" w:rsidRDefault="00DA2125" w:rsidP="00DA2125">
      <w:pPr>
        <w:spacing w:line="500" w:lineRule="exact"/>
        <w:contextualSpacing/>
        <w:rPr>
          <w:rFonts w:ascii="黑体" w:eastAsia="黑体" w:hAnsi="黑体"/>
          <w:bCs/>
          <w:sz w:val="32"/>
          <w:szCs w:val="32"/>
        </w:rPr>
      </w:pPr>
    </w:p>
    <w:p w:rsidR="00DA2125" w:rsidRDefault="00DA2125" w:rsidP="00DA2125">
      <w:pPr>
        <w:spacing w:line="740" w:lineRule="exact"/>
        <w:jc w:val="center"/>
        <w:rPr>
          <w:rFonts w:ascii="方正小标宋_GBK" w:eastAsia="方正小标宋_GBK" w:hAnsi="仿宋" w:hint="eastAsia"/>
          <w:sz w:val="44"/>
          <w:szCs w:val="44"/>
        </w:rPr>
      </w:pPr>
      <w:r w:rsidRPr="00FB0E1C">
        <w:rPr>
          <w:rFonts w:ascii="方正小标宋_GBK" w:eastAsia="方正小标宋_GBK" w:hAnsi="仿宋" w:hint="eastAsia"/>
          <w:sz w:val="44"/>
          <w:szCs w:val="44"/>
        </w:rPr>
        <w:lastRenderedPageBreak/>
        <w:t>市农业农村局2020年法治建设</w:t>
      </w:r>
    </w:p>
    <w:p w:rsidR="00DA2125" w:rsidRDefault="00DA2125" w:rsidP="00DA2125">
      <w:pPr>
        <w:spacing w:line="740" w:lineRule="exact"/>
        <w:jc w:val="center"/>
        <w:rPr>
          <w:rFonts w:ascii="方正小标宋_GBK" w:eastAsia="方正小标宋_GBK" w:hAnsi="仿宋" w:hint="eastAsia"/>
          <w:sz w:val="44"/>
          <w:szCs w:val="44"/>
        </w:rPr>
      </w:pPr>
      <w:r w:rsidRPr="00FB0E1C">
        <w:rPr>
          <w:rFonts w:ascii="方正小标宋_GBK" w:eastAsia="方正小标宋_GBK" w:hAnsi="仿宋" w:hint="eastAsia"/>
          <w:sz w:val="44"/>
          <w:szCs w:val="44"/>
        </w:rPr>
        <w:t>主要工作任务分解表</w:t>
      </w:r>
    </w:p>
    <w:p w:rsidR="00DA2125" w:rsidRPr="00FB0E1C" w:rsidRDefault="00DA2125" w:rsidP="00DA2125">
      <w:pPr>
        <w:spacing w:line="500" w:lineRule="exact"/>
        <w:jc w:val="center"/>
        <w:rPr>
          <w:rFonts w:ascii="方正小标宋_GBK" w:eastAsia="方正小标宋_GBK" w:hAnsi="仿宋" w:hint="eastAsia"/>
          <w:sz w:val="44"/>
          <w:szCs w:val="44"/>
        </w:rPr>
      </w:pP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9"/>
        <w:gridCol w:w="725"/>
        <w:gridCol w:w="3118"/>
        <w:gridCol w:w="4394"/>
      </w:tblGrid>
      <w:tr w:rsidR="00DA2125" w:rsidRPr="00FB0E1C" w:rsidTr="00FB0E1C">
        <w:trPr>
          <w:trHeight w:val="491"/>
          <w:jc w:val="center"/>
        </w:trPr>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黑体" w:eastAsia="黑体" w:hAnsi="黑体"/>
                <w:bCs/>
                <w:kern w:val="0"/>
                <w:sz w:val="24"/>
              </w:rPr>
            </w:pPr>
            <w:r w:rsidRPr="00FB0E1C">
              <w:rPr>
                <w:rFonts w:ascii="黑体" w:eastAsia="黑体" w:hAnsi="黑体" w:hint="eastAsia"/>
                <w:bCs/>
                <w:kern w:val="0"/>
                <w:sz w:val="24"/>
              </w:rPr>
              <w:t>分类</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黑体" w:eastAsia="黑体" w:hAnsi="黑体"/>
                <w:bCs/>
                <w:kern w:val="0"/>
                <w:sz w:val="24"/>
              </w:rPr>
            </w:pPr>
            <w:r w:rsidRPr="00FB0E1C">
              <w:rPr>
                <w:rFonts w:ascii="黑体" w:eastAsia="黑体" w:hAnsi="黑体" w:hint="eastAsia"/>
                <w:bCs/>
                <w:kern w:val="0"/>
                <w:sz w:val="24"/>
              </w:rPr>
              <w:t>序号</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黑体" w:eastAsia="黑体" w:hAnsi="黑体"/>
                <w:bCs/>
                <w:kern w:val="0"/>
                <w:sz w:val="24"/>
              </w:rPr>
            </w:pPr>
            <w:r w:rsidRPr="00FB0E1C">
              <w:rPr>
                <w:rFonts w:ascii="黑体" w:eastAsia="黑体" w:hAnsi="黑体" w:hint="eastAsia"/>
                <w:bCs/>
                <w:kern w:val="0"/>
                <w:sz w:val="24"/>
              </w:rPr>
              <w:t>主要工作内容</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黑体" w:eastAsia="黑体" w:hAnsi="黑体"/>
                <w:bCs/>
                <w:kern w:val="0"/>
                <w:sz w:val="24"/>
              </w:rPr>
            </w:pPr>
            <w:r w:rsidRPr="00FB0E1C">
              <w:rPr>
                <w:rFonts w:ascii="黑体" w:eastAsia="黑体" w:hAnsi="黑体" w:hint="eastAsia"/>
                <w:bCs/>
                <w:kern w:val="0"/>
                <w:sz w:val="24"/>
              </w:rPr>
              <w:t>责任单位</w:t>
            </w:r>
          </w:p>
        </w:tc>
      </w:tr>
      <w:tr w:rsidR="00DA2125" w:rsidRPr="00FB0E1C" w:rsidTr="00FB0E1C">
        <w:trPr>
          <w:trHeight w:val="1248"/>
          <w:jc w:val="center"/>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全面履行部门职能</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深入推进“最多跑一次”改革；</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行政审批方面：政策法规处牵头，会相关处室、单位共同推进；</w:t>
            </w:r>
          </w:p>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机关内部“最多跑一次”改革方面：办公室牵头，会相关处室、单位共同推进；</w:t>
            </w:r>
          </w:p>
        </w:tc>
      </w:tr>
      <w:tr w:rsidR="00DA2125" w:rsidRPr="00FB0E1C" w:rsidTr="00FB0E1C">
        <w:trPr>
          <w:trHeight w:val="751"/>
          <w:jc w:val="center"/>
        </w:trPr>
        <w:tc>
          <w:tcPr>
            <w:tcW w:w="1209" w:type="dxa"/>
            <w:vMerge/>
            <w:tcBorders>
              <w:left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加强权责清单动态管护；</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组织人事处牵头，会相关处室、单位共同推进；</w:t>
            </w:r>
          </w:p>
        </w:tc>
      </w:tr>
      <w:tr w:rsidR="00DA2125" w:rsidRPr="00FB0E1C" w:rsidTr="00FB0E1C">
        <w:trPr>
          <w:trHeight w:val="1248"/>
          <w:jc w:val="center"/>
        </w:trPr>
        <w:tc>
          <w:tcPr>
            <w:tcW w:w="12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优化法治化营商环境；</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公平竞争审查方面：政策法规处牵头，会相关处室、单位共同推进；</w:t>
            </w:r>
          </w:p>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信用体系建设方面：质量和安全监管处牵头，会相关处室、单位共同推进；</w:t>
            </w:r>
          </w:p>
        </w:tc>
      </w:tr>
      <w:tr w:rsidR="00DA2125" w:rsidRPr="00FB0E1C" w:rsidTr="00FB0E1C">
        <w:trPr>
          <w:trHeight w:val="1248"/>
          <w:jc w:val="center"/>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完善依法行政制度体系</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做好年度立法相关工作；</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年度规章制定出台：政策法规处、市农业综合行政执法队共同推进；</w:t>
            </w:r>
          </w:p>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法规规章立改废建议：政策法规处、相关处室或单位根据职责分工共同落实；</w:t>
            </w:r>
          </w:p>
        </w:tc>
      </w:tr>
      <w:tr w:rsidR="00DA2125" w:rsidRPr="00FB0E1C" w:rsidTr="00FB0E1C">
        <w:trPr>
          <w:trHeight w:val="680"/>
          <w:jc w:val="center"/>
        </w:trPr>
        <w:tc>
          <w:tcPr>
            <w:tcW w:w="12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加强行政规范性文件管理。</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政策法规处牵头，会相关处室、单位共同推进；</w:t>
            </w:r>
          </w:p>
        </w:tc>
      </w:tr>
      <w:tr w:rsidR="00DA2125" w:rsidRPr="00FB0E1C" w:rsidTr="00FB0E1C">
        <w:trPr>
          <w:trHeight w:val="680"/>
          <w:jc w:val="center"/>
        </w:trPr>
        <w:tc>
          <w:tcPr>
            <w:tcW w:w="12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强化依法行政工作制度建设。</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政策法规处、市农业综合行政执法队、办公室等相关部门根据职责分工共同推进；</w:t>
            </w:r>
          </w:p>
        </w:tc>
      </w:tr>
      <w:tr w:rsidR="00DA2125" w:rsidRPr="00FB0E1C" w:rsidTr="00FB0E1C">
        <w:trPr>
          <w:trHeight w:val="680"/>
          <w:jc w:val="center"/>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规范农业行政权力运行</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健全重大行政决策机制；</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政策法规处牵头，会相关处室、单位共同推进；</w:t>
            </w:r>
          </w:p>
        </w:tc>
      </w:tr>
      <w:tr w:rsidR="00DA2125" w:rsidRPr="00FB0E1C" w:rsidTr="00FB0E1C">
        <w:trPr>
          <w:trHeight w:val="680"/>
          <w:jc w:val="center"/>
        </w:trPr>
        <w:tc>
          <w:tcPr>
            <w:tcW w:w="12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严格行政机关合同管理；</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政策法规处、办公室、相关处室、单位根据职责分工共同推进；</w:t>
            </w:r>
          </w:p>
        </w:tc>
      </w:tr>
      <w:tr w:rsidR="00DA2125" w:rsidRPr="00FB0E1C" w:rsidTr="00FB0E1C">
        <w:trPr>
          <w:trHeight w:val="680"/>
          <w:jc w:val="center"/>
        </w:trPr>
        <w:tc>
          <w:tcPr>
            <w:tcW w:w="12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加强法律顾问及公职律师制度建设；</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政策法规处牵头，会相关处室、单位共同推进；</w:t>
            </w:r>
          </w:p>
        </w:tc>
      </w:tr>
      <w:tr w:rsidR="00DA2125" w:rsidRPr="00FB0E1C" w:rsidTr="00FB0E1C">
        <w:trPr>
          <w:trHeight w:val="680"/>
          <w:jc w:val="center"/>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严格</w:t>
            </w:r>
          </w:p>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规范</w:t>
            </w:r>
          </w:p>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公正</w:t>
            </w:r>
          </w:p>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文明</w:t>
            </w:r>
          </w:p>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执法</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10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推进农业综合执法体制改革；</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组织人事处牵头，会市农业综合行政执法队等相关部门共同推进；</w:t>
            </w:r>
          </w:p>
        </w:tc>
      </w:tr>
      <w:tr w:rsidR="00DA2125" w:rsidRPr="00FB0E1C" w:rsidTr="00FB0E1C">
        <w:trPr>
          <w:trHeight w:val="680"/>
          <w:jc w:val="center"/>
        </w:trPr>
        <w:tc>
          <w:tcPr>
            <w:tcW w:w="12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11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严格规范行政执法行为；</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市农业综合行政执法队牵头，会相关处室、单位共同推进；</w:t>
            </w:r>
          </w:p>
        </w:tc>
      </w:tr>
      <w:tr w:rsidR="00DA2125" w:rsidRPr="00FB0E1C" w:rsidTr="00FB0E1C">
        <w:trPr>
          <w:trHeight w:val="680"/>
          <w:jc w:val="center"/>
        </w:trPr>
        <w:tc>
          <w:tcPr>
            <w:tcW w:w="12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加大农业执法工作力度；</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市农业综合行政执法队牵头，会相关处室、单位共同推进；</w:t>
            </w:r>
          </w:p>
        </w:tc>
      </w:tr>
      <w:tr w:rsidR="00DA2125" w:rsidRPr="00FB0E1C" w:rsidTr="00FB0E1C">
        <w:trPr>
          <w:trHeight w:val="680"/>
          <w:jc w:val="center"/>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lastRenderedPageBreak/>
              <w:t>推进</w:t>
            </w:r>
          </w:p>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农业</w:t>
            </w:r>
          </w:p>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普法</w:t>
            </w:r>
          </w:p>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宣传</w:t>
            </w:r>
          </w:p>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教育</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13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接受人大、政协和社会监督；</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办公室牵头，会相关处室、单位共同推进；</w:t>
            </w:r>
          </w:p>
        </w:tc>
      </w:tr>
      <w:tr w:rsidR="00DA2125" w:rsidRPr="00FB0E1C" w:rsidTr="00FB0E1C">
        <w:trPr>
          <w:trHeight w:val="680"/>
          <w:jc w:val="center"/>
        </w:trPr>
        <w:tc>
          <w:tcPr>
            <w:tcW w:w="12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14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深化政务信息公开工作；</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办公室牵头，会相关处室、单位共同推进；</w:t>
            </w:r>
          </w:p>
        </w:tc>
      </w:tr>
      <w:tr w:rsidR="00DA2125" w:rsidRPr="00FB0E1C" w:rsidTr="00FB0E1C">
        <w:trPr>
          <w:trHeight w:val="680"/>
          <w:jc w:val="center"/>
        </w:trPr>
        <w:tc>
          <w:tcPr>
            <w:tcW w:w="12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15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组织开展执法监督；</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政策法规处、市农业综合行政执法队根据职责分工组织推进；</w:t>
            </w:r>
          </w:p>
        </w:tc>
      </w:tr>
      <w:tr w:rsidR="00DA2125" w:rsidRPr="00FB0E1C" w:rsidTr="00FB0E1C">
        <w:trPr>
          <w:trHeight w:val="680"/>
          <w:jc w:val="center"/>
        </w:trPr>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有效化解社会矛盾纠纷</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16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健全依法化解纠纷机制；</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政策法规处及相关处室、局属相关单位共同推进；</w:t>
            </w:r>
          </w:p>
        </w:tc>
      </w:tr>
      <w:tr w:rsidR="00DA2125" w:rsidRPr="00FB0E1C" w:rsidTr="00FB0E1C">
        <w:trPr>
          <w:trHeight w:val="680"/>
          <w:jc w:val="center"/>
        </w:trPr>
        <w:tc>
          <w:tcPr>
            <w:tcW w:w="12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17</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改进行政复议和行政应诉工作；</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政策法规处牵头，会相关处室、单位共同推进；</w:t>
            </w:r>
          </w:p>
        </w:tc>
      </w:tr>
      <w:tr w:rsidR="00DA2125" w:rsidRPr="00FB0E1C" w:rsidTr="00FB0E1C">
        <w:trPr>
          <w:trHeight w:val="680"/>
          <w:jc w:val="center"/>
        </w:trPr>
        <w:tc>
          <w:tcPr>
            <w:tcW w:w="12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18</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加强法治宣传教育；</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政策法规处牵头，会相关处室、单位共同推进；</w:t>
            </w:r>
          </w:p>
        </w:tc>
      </w:tr>
      <w:tr w:rsidR="00DA2125" w:rsidRPr="00FB0E1C" w:rsidTr="00FB0E1C">
        <w:trPr>
          <w:trHeight w:val="680"/>
          <w:jc w:val="center"/>
        </w:trPr>
        <w:tc>
          <w:tcPr>
            <w:tcW w:w="1209" w:type="dxa"/>
            <w:vMerge w:val="restart"/>
            <w:tcBorders>
              <w:top w:val="single" w:sz="4" w:space="0" w:color="auto"/>
              <w:left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强化法治建设工作保障</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19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加强组织领导和责任落实；</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政策法规处牵头，会相关处室、单位共同推进；</w:t>
            </w:r>
          </w:p>
        </w:tc>
      </w:tr>
      <w:tr w:rsidR="00DA2125" w:rsidRPr="00FB0E1C" w:rsidTr="00FB0E1C">
        <w:trPr>
          <w:trHeight w:val="680"/>
          <w:jc w:val="center"/>
        </w:trPr>
        <w:tc>
          <w:tcPr>
            <w:tcW w:w="1209" w:type="dxa"/>
            <w:vMerge/>
            <w:tcBorders>
              <w:left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20</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提高法治思维和法治能力；</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组织人事处、政策法规处根据职责分工落实推进；</w:t>
            </w:r>
          </w:p>
        </w:tc>
      </w:tr>
      <w:tr w:rsidR="00DA2125" w:rsidRPr="00FB0E1C" w:rsidTr="00FB0E1C">
        <w:trPr>
          <w:trHeight w:val="680"/>
          <w:jc w:val="center"/>
        </w:trPr>
        <w:tc>
          <w:tcPr>
            <w:tcW w:w="1209" w:type="dxa"/>
            <w:vMerge/>
            <w:tcBorders>
              <w:left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jc w:val="center"/>
              <w:rPr>
                <w:rFonts w:ascii="仿宋_GB2312" w:eastAsia="仿宋_GB2312" w:hint="eastAsia"/>
                <w:kern w:val="0"/>
                <w:sz w:val="20"/>
                <w:szCs w:val="20"/>
              </w:rPr>
            </w:pPr>
            <w:r w:rsidRPr="00FB0E1C">
              <w:rPr>
                <w:rFonts w:ascii="仿宋_GB2312" w:eastAsia="仿宋_GB2312" w:hint="eastAsia"/>
                <w:kern w:val="0"/>
                <w:sz w:val="20"/>
                <w:szCs w:val="20"/>
              </w:rPr>
              <w:t>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强化考核评价和督促落实。</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DA2125" w:rsidRPr="00FB0E1C" w:rsidRDefault="00DA2125" w:rsidP="00FB0E1C">
            <w:pPr>
              <w:rPr>
                <w:rFonts w:ascii="仿宋_GB2312" w:eastAsia="仿宋_GB2312" w:hint="eastAsia"/>
                <w:kern w:val="0"/>
                <w:sz w:val="20"/>
                <w:szCs w:val="20"/>
              </w:rPr>
            </w:pPr>
            <w:r w:rsidRPr="00FB0E1C">
              <w:rPr>
                <w:rFonts w:ascii="仿宋_GB2312" w:eastAsia="仿宋_GB2312" w:hint="eastAsia"/>
                <w:kern w:val="0"/>
                <w:sz w:val="20"/>
                <w:szCs w:val="20"/>
              </w:rPr>
              <w:t>政策法规处、机关党委牵头，会相关处室、单位共同推进；</w:t>
            </w:r>
          </w:p>
        </w:tc>
      </w:tr>
    </w:tbl>
    <w:p w:rsidR="00DA2125" w:rsidRDefault="00DA2125" w:rsidP="00DA2125">
      <w:pPr>
        <w:spacing w:line="620" w:lineRule="exact"/>
        <w:ind w:firstLine="640"/>
        <w:contextualSpacing/>
        <w:rPr>
          <w:rFonts w:ascii="黑体" w:eastAsia="黑体" w:hAnsi="黑体"/>
          <w:b/>
          <w:bCs/>
          <w:sz w:val="32"/>
          <w:szCs w:val="32"/>
        </w:rPr>
      </w:pPr>
    </w:p>
    <w:p w:rsidR="00DA2125" w:rsidRDefault="00DA2125" w:rsidP="00DA2125">
      <w:pPr>
        <w:rPr>
          <w:rFonts w:ascii="仿宋_GB2312" w:eastAsia="仿宋_GB2312" w:hint="eastAsia"/>
          <w:color w:val="000000"/>
          <w:sz w:val="30"/>
        </w:rPr>
      </w:pPr>
    </w:p>
    <w:p w:rsidR="00DA2125" w:rsidRDefault="00DA2125" w:rsidP="00DA2125">
      <w:pPr>
        <w:rPr>
          <w:rFonts w:ascii="仿宋_GB2312" w:eastAsia="仿宋_GB2312" w:hint="eastAsia"/>
          <w:color w:val="000000"/>
          <w:sz w:val="30"/>
        </w:rPr>
      </w:pPr>
      <w:bookmarkStart w:id="4" w:name="rq"/>
      <w:bookmarkStart w:id="5" w:name="ddddd"/>
      <w:bookmarkEnd w:id="4"/>
    </w:p>
    <w:p w:rsidR="00DA2125" w:rsidRDefault="00DA2125" w:rsidP="00DA2125">
      <w:pPr>
        <w:rPr>
          <w:rFonts w:ascii="仿宋_GB2312" w:eastAsia="仿宋_GB2312" w:hint="eastAsia"/>
          <w:color w:val="000000"/>
          <w:sz w:val="30"/>
        </w:rPr>
      </w:pPr>
    </w:p>
    <w:p w:rsidR="00DA2125" w:rsidRDefault="00DA2125" w:rsidP="00DA2125">
      <w:pPr>
        <w:rPr>
          <w:rFonts w:ascii="仿宋_GB2312" w:eastAsia="仿宋_GB2312" w:hint="eastAsia"/>
          <w:color w:val="000000"/>
          <w:sz w:val="30"/>
        </w:rPr>
      </w:pPr>
    </w:p>
    <w:p w:rsidR="00DA2125" w:rsidRDefault="00DA2125" w:rsidP="00DA2125">
      <w:pPr>
        <w:rPr>
          <w:rFonts w:ascii="仿宋_GB2312" w:eastAsia="仿宋_GB2312" w:hint="eastAsia"/>
          <w:color w:val="000000"/>
          <w:sz w:val="30"/>
        </w:rPr>
      </w:pPr>
    </w:p>
    <w:p w:rsidR="00DA2125" w:rsidRDefault="00DA2125" w:rsidP="00DA2125">
      <w:pPr>
        <w:rPr>
          <w:rFonts w:ascii="仿宋_GB2312" w:eastAsia="仿宋_GB2312" w:hint="eastAsia"/>
          <w:color w:val="000000"/>
          <w:sz w:val="30"/>
        </w:rPr>
      </w:pPr>
    </w:p>
    <w:p w:rsidR="00DA2125" w:rsidRDefault="00DA2125" w:rsidP="00DA2125">
      <w:pPr>
        <w:rPr>
          <w:rFonts w:ascii="仿宋_GB2312" w:eastAsia="仿宋_GB2312" w:hint="eastAsia"/>
          <w:color w:val="000000"/>
          <w:sz w:val="30"/>
        </w:rPr>
      </w:pPr>
    </w:p>
    <w:p w:rsidR="00DA2125" w:rsidRDefault="00DA2125" w:rsidP="00DA2125">
      <w:pPr>
        <w:rPr>
          <w:rFonts w:ascii="仿宋_GB2312" w:eastAsia="仿宋_GB2312" w:hint="eastAsia"/>
          <w:color w:val="000000"/>
          <w:sz w:val="30"/>
        </w:rPr>
      </w:pPr>
    </w:p>
    <w:p w:rsidR="00DA2125" w:rsidRDefault="00DA2125" w:rsidP="00DA2125">
      <w:pPr>
        <w:rPr>
          <w:rFonts w:ascii="仿宋_GB2312" w:eastAsia="仿宋_GB2312" w:hint="eastAsia"/>
          <w:color w:val="000000"/>
          <w:sz w:val="30"/>
        </w:rPr>
      </w:pPr>
    </w:p>
    <w:p w:rsidR="00DA2125" w:rsidRDefault="00DA2125" w:rsidP="00DA2125">
      <w:pPr>
        <w:rPr>
          <w:rFonts w:ascii="仿宋_GB2312" w:eastAsia="仿宋_GB2312" w:hint="eastAsia"/>
          <w:color w:val="000000"/>
          <w:sz w:val="30"/>
        </w:rPr>
      </w:pPr>
    </w:p>
    <w:p w:rsidR="00DA2125" w:rsidRDefault="00DA2125" w:rsidP="00DA2125">
      <w:pPr>
        <w:jc w:val="right"/>
        <w:rPr>
          <w:rFonts w:ascii="仿宋_GB2312" w:eastAsia="仿宋_GB2312" w:hint="eastAsia"/>
          <w:color w:val="000000"/>
          <w:sz w:val="32"/>
        </w:rPr>
      </w:pPr>
    </w:p>
    <w:p w:rsidR="00DA2125" w:rsidRDefault="00DA2125" w:rsidP="00DA2125">
      <w:pPr>
        <w:jc w:val="right"/>
        <w:rPr>
          <w:rFonts w:ascii="仿宋_GB2312" w:eastAsia="仿宋_GB2312" w:hint="eastAsia"/>
          <w:color w:val="000000"/>
          <w:sz w:val="32"/>
        </w:rPr>
      </w:pPr>
    </w:p>
    <w:p w:rsidR="00DA2125" w:rsidRDefault="00DA2125" w:rsidP="00DA2125">
      <w:pPr>
        <w:jc w:val="right"/>
        <w:rPr>
          <w:rFonts w:ascii="仿宋_GB2312" w:eastAsia="仿宋_GB2312" w:hint="eastAsia"/>
          <w:color w:val="000000"/>
          <w:sz w:val="32"/>
        </w:rPr>
      </w:pPr>
    </w:p>
    <w:p w:rsidR="00DA2125" w:rsidRDefault="00DA2125" w:rsidP="00DA2125">
      <w:pPr>
        <w:jc w:val="right"/>
        <w:rPr>
          <w:rFonts w:ascii="仿宋_GB2312" w:eastAsia="仿宋_GB2312" w:hint="eastAsia"/>
          <w:color w:val="000000"/>
          <w:sz w:val="32"/>
        </w:rPr>
      </w:pPr>
    </w:p>
    <w:p w:rsidR="00DA2125" w:rsidRDefault="00DA2125" w:rsidP="00DA2125">
      <w:pPr>
        <w:jc w:val="right"/>
        <w:rPr>
          <w:rFonts w:ascii="仿宋_GB2312" w:eastAsia="仿宋_GB2312" w:hint="eastAsia"/>
          <w:color w:val="000000"/>
          <w:sz w:val="32"/>
        </w:rPr>
      </w:pPr>
    </w:p>
    <w:p w:rsidR="00DA2125" w:rsidRDefault="00DA2125" w:rsidP="00DA2125">
      <w:pPr>
        <w:jc w:val="right"/>
        <w:rPr>
          <w:rFonts w:ascii="仿宋_GB2312" w:eastAsia="仿宋_GB2312" w:hint="eastAsia"/>
          <w:color w:val="000000"/>
          <w:sz w:val="32"/>
        </w:rPr>
      </w:pPr>
    </w:p>
    <w:p w:rsidR="00DA2125" w:rsidRDefault="00DA2125" w:rsidP="00DA2125">
      <w:pPr>
        <w:jc w:val="right"/>
        <w:rPr>
          <w:rFonts w:ascii="仿宋_GB2312" w:eastAsia="仿宋_GB2312" w:hint="eastAsia"/>
          <w:color w:val="000000"/>
          <w:sz w:val="32"/>
        </w:rPr>
      </w:pPr>
    </w:p>
    <w:p w:rsidR="00DA2125" w:rsidRDefault="00DA2125" w:rsidP="00DA2125">
      <w:pPr>
        <w:jc w:val="right"/>
        <w:rPr>
          <w:rFonts w:ascii="仿宋_GB2312" w:eastAsia="仿宋_GB2312" w:hint="eastAsia"/>
          <w:color w:val="000000"/>
          <w:sz w:val="32"/>
        </w:rPr>
      </w:pPr>
    </w:p>
    <w:p w:rsidR="00DA2125" w:rsidRDefault="00DA2125" w:rsidP="00DA2125">
      <w:pPr>
        <w:jc w:val="right"/>
        <w:rPr>
          <w:rFonts w:ascii="仿宋_GB2312" w:eastAsia="仿宋_GB2312" w:hint="eastAsia"/>
          <w:color w:val="000000"/>
          <w:sz w:val="32"/>
        </w:rPr>
      </w:pPr>
    </w:p>
    <w:p w:rsidR="00DA2125" w:rsidRDefault="00DA2125" w:rsidP="00DA2125">
      <w:pPr>
        <w:jc w:val="right"/>
        <w:rPr>
          <w:rFonts w:ascii="仿宋_GB2312" w:eastAsia="仿宋_GB2312" w:hint="eastAsia"/>
          <w:color w:val="000000"/>
          <w:sz w:val="32"/>
        </w:rPr>
      </w:pPr>
    </w:p>
    <w:p w:rsidR="00DA2125" w:rsidRDefault="00DA2125" w:rsidP="00DA2125">
      <w:pPr>
        <w:ind w:right="640"/>
        <w:jc w:val="center"/>
        <w:rPr>
          <w:rFonts w:ascii="仿宋_GB2312" w:eastAsia="仿宋_GB2312" w:hint="eastAsia"/>
          <w:color w:val="000000"/>
          <w:sz w:val="32"/>
        </w:rPr>
      </w:pPr>
    </w:p>
    <w:p w:rsidR="00DA2125" w:rsidRDefault="00DA2125" w:rsidP="00DA2125">
      <w:pPr>
        <w:jc w:val="right"/>
        <w:rPr>
          <w:rFonts w:ascii="仿宋_GB2312" w:eastAsia="仿宋_GB2312" w:hint="eastAsia"/>
          <w:color w:val="000000"/>
          <w:sz w:val="32"/>
        </w:rPr>
      </w:pPr>
    </w:p>
    <w:p w:rsidR="00DA2125" w:rsidRDefault="00DA2125" w:rsidP="00DA2125">
      <w:pPr>
        <w:spacing w:line="260" w:lineRule="exact"/>
        <w:jc w:val="right"/>
        <w:rPr>
          <w:rFonts w:ascii="仿宋_GB2312" w:eastAsia="仿宋_GB2312" w:hint="eastAsia"/>
          <w:color w:val="000000"/>
          <w:sz w:val="32"/>
        </w:rPr>
      </w:pPr>
    </w:p>
    <w:p w:rsidR="00DA2125" w:rsidRDefault="00DA2125" w:rsidP="00DA2125">
      <w:pPr>
        <w:spacing w:line="260" w:lineRule="exact"/>
        <w:jc w:val="right"/>
        <w:rPr>
          <w:rFonts w:ascii="仿宋_GB2312" w:eastAsia="仿宋_GB2312" w:hint="eastAsia"/>
          <w:color w:val="000000"/>
          <w:sz w:val="32"/>
        </w:rPr>
      </w:pPr>
    </w:p>
    <w:p w:rsidR="00DA2125" w:rsidRDefault="00DA2125" w:rsidP="00DA2125">
      <w:pPr>
        <w:spacing w:line="260" w:lineRule="exact"/>
        <w:jc w:val="right"/>
        <w:rPr>
          <w:rFonts w:ascii="仿宋_GB2312" w:eastAsia="仿宋_GB2312" w:hint="eastAsia"/>
          <w:color w:val="000000"/>
          <w:sz w:val="32"/>
        </w:rPr>
      </w:pPr>
    </w:p>
    <w:p w:rsidR="00DA2125" w:rsidRDefault="00DA2125" w:rsidP="00DA2125">
      <w:pPr>
        <w:spacing w:line="260" w:lineRule="exact"/>
        <w:jc w:val="right"/>
        <w:rPr>
          <w:rFonts w:ascii="仿宋_GB2312" w:eastAsia="仿宋_GB2312" w:hint="eastAsia"/>
          <w:color w:val="000000"/>
          <w:sz w:val="32"/>
        </w:rPr>
      </w:pPr>
    </w:p>
    <w:p w:rsidR="00DA2125" w:rsidRDefault="00DA2125" w:rsidP="00DA2125">
      <w:pPr>
        <w:spacing w:line="360" w:lineRule="exact"/>
        <w:jc w:val="right"/>
        <w:rPr>
          <w:rFonts w:ascii="仿宋_GB2312" w:eastAsia="仿宋_GB2312" w:hint="eastAsia"/>
          <w:color w:val="000000"/>
          <w:sz w:val="32"/>
        </w:rPr>
      </w:pPr>
    </w:p>
    <w:p w:rsidR="00DA2125" w:rsidRDefault="00DA2125" w:rsidP="00DA2125">
      <w:pPr>
        <w:spacing w:line="260" w:lineRule="exact"/>
        <w:jc w:val="right"/>
        <w:rPr>
          <w:rFonts w:ascii="仿宋_GB2312" w:eastAsia="仿宋_GB2312" w:hint="eastAsia"/>
          <w:color w:val="000000"/>
          <w:sz w:val="32"/>
        </w:rPr>
      </w:pPr>
    </w:p>
    <w:p w:rsidR="00DA2125" w:rsidRDefault="00DA2125" w:rsidP="00DA2125">
      <w:pPr>
        <w:spacing w:line="320" w:lineRule="exact"/>
        <w:jc w:val="right"/>
        <w:rPr>
          <w:rFonts w:ascii="仿宋_GB2312" w:eastAsia="仿宋_GB2312" w:hint="eastAsia"/>
          <w:color w:val="000000"/>
          <w:sz w:val="32"/>
        </w:rPr>
      </w:pPr>
    </w:p>
    <w:p w:rsidR="00DA2125" w:rsidRPr="00FB0E1C" w:rsidRDefault="00DA2125" w:rsidP="00DA2125">
      <w:pPr>
        <w:spacing w:line="260" w:lineRule="exact"/>
        <w:rPr>
          <w:rFonts w:ascii="宋体" w:hAnsi="宋体" w:hint="eastAsia"/>
          <w:b/>
          <w:spacing w:val="-20"/>
          <w:sz w:val="28"/>
          <w:szCs w:val="28"/>
        </w:rPr>
      </w:pPr>
      <w:r w:rsidRPr="00FB0E1C">
        <w:rPr>
          <w:rFonts w:ascii="宋体" w:hAnsi="宋体" w:hint="eastAsia"/>
          <w:b/>
          <w:spacing w:val="-20"/>
          <w:sz w:val="28"/>
          <w:szCs w:val="28"/>
        </w:rPr>
        <w:t>——————————————————————————————————</w:t>
      </w:r>
      <w:r w:rsidRPr="002B5351">
        <w:rPr>
          <w:rFonts w:ascii="宋体" w:hAnsi="宋体" w:hint="eastAsia"/>
          <w:b/>
          <w:spacing w:val="-20"/>
          <w:sz w:val="28"/>
          <w:szCs w:val="28"/>
        </w:rPr>
        <w:t>——</w:t>
      </w:r>
    </w:p>
    <w:p w:rsidR="00DA2125" w:rsidRDefault="00DA2125" w:rsidP="00DA2125">
      <w:pPr>
        <w:spacing w:line="260" w:lineRule="exact"/>
        <w:jc w:val="left"/>
        <w:rPr>
          <w:rFonts w:ascii="仿宋_GB2312" w:eastAsia="仿宋_GB2312" w:hAnsi="宋体"/>
          <w:sz w:val="28"/>
        </w:rPr>
      </w:pPr>
      <w:r>
        <w:rPr>
          <w:rFonts w:ascii="仿宋_GB2312" w:eastAsia="仿宋_GB2312" w:hAnsi="宋体"/>
          <w:sz w:val="28"/>
        </w:rPr>
        <w:t xml:space="preserve">  抄送：浙江省农业农村厅</w:t>
      </w:r>
      <w:r>
        <w:rPr>
          <w:rFonts w:ascii="仿宋_GB2312" w:eastAsia="仿宋_GB2312" w:hAnsi="宋体" w:hint="eastAsia"/>
          <w:sz w:val="28"/>
        </w:rPr>
        <w:t>，</w:t>
      </w:r>
      <w:r>
        <w:rPr>
          <w:rFonts w:ascii="仿宋_GB2312" w:eastAsia="仿宋_GB2312" w:hAnsi="宋体"/>
          <w:sz w:val="28"/>
        </w:rPr>
        <w:t>杭州市司法局</w:t>
      </w:r>
      <w:r>
        <w:rPr>
          <w:rFonts w:ascii="仿宋_GB2312" w:eastAsia="仿宋_GB2312" w:hAnsi="宋体" w:hint="eastAsia"/>
          <w:sz w:val="28"/>
        </w:rPr>
        <w:t>。</w:t>
      </w:r>
    </w:p>
    <w:p w:rsidR="00DA2125" w:rsidRPr="00FB0E1C" w:rsidRDefault="00DA2125" w:rsidP="00DA2125">
      <w:pPr>
        <w:spacing w:line="260" w:lineRule="exact"/>
        <w:rPr>
          <w:rFonts w:ascii="宋体" w:hAnsi="宋体" w:hint="eastAsia"/>
          <w:b/>
          <w:spacing w:val="-20"/>
          <w:sz w:val="28"/>
          <w:szCs w:val="28"/>
        </w:rPr>
      </w:pPr>
      <w:r w:rsidRPr="00FB0E1C">
        <w:rPr>
          <w:rFonts w:ascii="宋体" w:hAnsi="宋体" w:hint="eastAsia"/>
          <w:b/>
          <w:spacing w:val="-20"/>
          <w:sz w:val="28"/>
          <w:szCs w:val="28"/>
        </w:rPr>
        <w:t>—————————————————————————————————</w:t>
      </w:r>
      <w:r w:rsidRPr="002B5351">
        <w:rPr>
          <w:rFonts w:ascii="宋体" w:hAnsi="宋体" w:hint="eastAsia"/>
          <w:b/>
          <w:spacing w:val="-20"/>
          <w:sz w:val="28"/>
          <w:szCs w:val="28"/>
        </w:rPr>
        <w:t>——</w:t>
      </w:r>
      <w:r w:rsidRPr="00FB0E1C">
        <w:rPr>
          <w:rFonts w:ascii="宋体" w:hAnsi="宋体" w:hint="eastAsia"/>
          <w:b/>
          <w:spacing w:val="-20"/>
          <w:sz w:val="28"/>
          <w:szCs w:val="28"/>
        </w:rPr>
        <w:t>—</w:t>
      </w:r>
    </w:p>
    <w:p w:rsidR="00DA2125" w:rsidRDefault="00DA2125" w:rsidP="00DA2125">
      <w:pPr>
        <w:spacing w:line="260" w:lineRule="exact"/>
        <w:jc w:val="left"/>
        <w:rPr>
          <w:rFonts w:ascii="仿宋_GB2312" w:eastAsia="仿宋_GB2312" w:hAnsi="宋体"/>
          <w:sz w:val="28"/>
        </w:rPr>
      </w:pPr>
      <w:r>
        <w:rPr>
          <w:rFonts w:ascii="仿宋_GB2312" w:eastAsia="仿宋_GB2312" w:hAnsi="宋体"/>
          <w:sz w:val="28"/>
        </w:rPr>
        <w:t xml:space="preserve">  杭州市农业农村局办公室                 2020年6月5日印发</w:t>
      </w:r>
    </w:p>
    <w:p w:rsidR="00DA2125" w:rsidRPr="00FB0E1C" w:rsidRDefault="00DA2125" w:rsidP="00DA2125">
      <w:pPr>
        <w:spacing w:line="260" w:lineRule="exact"/>
        <w:rPr>
          <w:rFonts w:ascii="宋体" w:hAnsi="宋体" w:hint="eastAsia"/>
          <w:b/>
          <w:spacing w:val="-20"/>
          <w:sz w:val="28"/>
          <w:szCs w:val="28"/>
        </w:rPr>
      </w:pPr>
      <w:r w:rsidRPr="00FB0E1C">
        <w:rPr>
          <w:rFonts w:ascii="宋体" w:hAnsi="宋体" w:hint="eastAsia"/>
          <w:b/>
          <w:spacing w:val="-20"/>
          <w:sz w:val="28"/>
          <w:szCs w:val="28"/>
        </w:rPr>
        <w:t>—————————————————————————————————</w:t>
      </w:r>
      <w:r w:rsidRPr="002B5351">
        <w:rPr>
          <w:rFonts w:ascii="宋体" w:hAnsi="宋体" w:hint="eastAsia"/>
          <w:b/>
          <w:spacing w:val="-20"/>
          <w:sz w:val="28"/>
          <w:szCs w:val="28"/>
        </w:rPr>
        <w:t>———</w:t>
      </w:r>
      <w:bookmarkEnd w:id="5"/>
    </w:p>
    <w:p w:rsidR="00301C2D" w:rsidRDefault="00301C2D"/>
    <w:sectPr w:rsidR="00301C2D" w:rsidSect="00FB0E1C">
      <w:headerReference w:type="even" r:id="rId4"/>
      <w:headerReference w:type="default" r:id="rId5"/>
      <w:footerReference w:type="even" r:id="rId6"/>
      <w:footerReference w:type="default" r:id="rId7"/>
      <w:headerReference w:type="first" r:id="rId8"/>
      <w:footerReference w:type="first" r:id="rId9"/>
      <w:pgSz w:w="11906" w:h="16838" w:code="9"/>
      <w:pgMar w:top="2098" w:right="1588" w:bottom="1985" w:left="1588" w:header="851" w:footer="1588"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A2" w:rsidRPr="00FB0E1C" w:rsidRDefault="00DA2125" w:rsidP="00FB0E1C">
    <w:pPr>
      <w:pStyle w:val="a4"/>
      <w:ind w:firstLineChars="100" w:firstLine="280"/>
      <w:rPr>
        <w:rFonts w:ascii="宋体" w:hAnsi="宋体"/>
        <w:sz w:val="28"/>
      </w:rPr>
    </w:pPr>
    <w:r>
      <w:rPr>
        <w:rFonts w:ascii="宋体" w:hAnsi="宋体" w:hint="eastAsia"/>
        <w:sz w:val="28"/>
      </w:rPr>
      <w:t>—</w:t>
    </w:r>
    <w:r>
      <w:rPr>
        <w:rFonts w:ascii="宋体" w:hAnsi="宋体"/>
        <w:sz w:val="28"/>
      </w:rPr>
      <w:t xml:space="preserve"> </w:t>
    </w:r>
    <w:r>
      <w:rPr>
        <w:rFonts w:ascii="宋体" w:hAnsi="宋体"/>
        <w:sz w:val="28"/>
      </w:rPr>
      <w:fldChar w:fldCharType="begin"/>
    </w:r>
    <w:r>
      <w:rPr>
        <w:rFonts w:ascii="宋体" w:hAnsi="宋体"/>
        <w:sz w:val="28"/>
      </w:rPr>
      <w:instrText xml:space="preserve"> PAGE \* Arabic \* MERGEFORMAT </w:instrText>
    </w:r>
    <w:r>
      <w:rPr>
        <w:rFonts w:ascii="宋体" w:hAnsi="宋体"/>
        <w:sz w:val="28"/>
      </w:rPr>
      <w:fldChar w:fldCharType="separate"/>
    </w:r>
    <w:r>
      <w:rPr>
        <w:rFonts w:ascii="宋体" w:hAnsi="宋体"/>
        <w:noProof/>
        <w:sz w:val="28"/>
      </w:rPr>
      <w:t>10</w:t>
    </w:r>
    <w:r>
      <w:rPr>
        <w:rFonts w:ascii="宋体" w:hAnsi="宋体"/>
        <w:sz w:val="28"/>
      </w:rPr>
      <w:fldChar w:fldCharType="end"/>
    </w:r>
    <w:r>
      <w:rPr>
        <w:rFonts w:ascii="宋体" w:hAnsi="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634" w:rsidRPr="00FB0E1C" w:rsidRDefault="00DA2125" w:rsidP="00FB0E1C">
    <w:pPr>
      <w:pStyle w:val="a4"/>
      <w:ind w:leftChars="200" w:left="420" w:rightChars="200" w:right="420"/>
      <w:jc w:val="right"/>
      <w:rPr>
        <w:rFonts w:ascii="宋体" w:hAnsi="宋体"/>
        <w:sz w:val="28"/>
        <w:szCs w:val="28"/>
      </w:rPr>
    </w:pPr>
    <w:r w:rsidRPr="00FB0E1C">
      <w:rPr>
        <w:rFonts w:ascii="宋体" w:hAnsi="宋体" w:hint="eastAsia"/>
        <w:sz w:val="28"/>
        <w:szCs w:val="28"/>
      </w:rPr>
      <w:t>—</w:t>
    </w:r>
    <w:r w:rsidRPr="00FB0E1C">
      <w:rPr>
        <w:rFonts w:ascii="宋体" w:hAnsi="宋体" w:hint="eastAsia"/>
        <w:sz w:val="28"/>
        <w:szCs w:val="28"/>
      </w:rPr>
      <w:t xml:space="preserve"> </w:t>
    </w:r>
    <w:r w:rsidRPr="00FB0E1C">
      <w:rPr>
        <w:rFonts w:ascii="宋体" w:hAnsi="宋体"/>
        <w:sz w:val="28"/>
        <w:szCs w:val="28"/>
      </w:rPr>
      <w:fldChar w:fldCharType="begin"/>
    </w:r>
    <w:r w:rsidRPr="00FB0E1C">
      <w:rPr>
        <w:rFonts w:ascii="宋体" w:hAnsi="宋体"/>
        <w:sz w:val="28"/>
        <w:szCs w:val="28"/>
      </w:rPr>
      <w:instrText>PAGE   \* MERGEFORMAT</w:instrText>
    </w:r>
    <w:r w:rsidRPr="00FB0E1C">
      <w:rPr>
        <w:rFonts w:ascii="宋体" w:hAnsi="宋体"/>
        <w:sz w:val="28"/>
        <w:szCs w:val="28"/>
      </w:rPr>
      <w:fldChar w:fldCharType="separate"/>
    </w:r>
    <w:r w:rsidRPr="00DA2125">
      <w:rPr>
        <w:rFonts w:ascii="宋体" w:hAnsi="宋体"/>
        <w:noProof/>
        <w:sz w:val="28"/>
        <w:szCs w:val="28"/>
        <w:lang w:val="zh-CN"/>
      </w:rPr>
      <w:t>1</w:t>
    </w:r>
    <w:r w:rsidRPr="00FB0E1C">
      <w:rPr>
        <w:rFonts w:ascii="宋体" w:hAnsi="宋体"/>
        <w:sz w:val="28"/>
        <w:szCs w:val="28"/>
      </w:rPr>
      <w:fldChar w:fldCharType="end"/>
    </w:r>
    <w:r w:rsidRPr="00FB0E1C">
      <w:rPr>
        <w:rFonts w:ascii="宋体" w:hAnsi="宋体" w:hint="eastAsia"/>
        <w:sz w:val="28"/>
        <w:szCs w:val="28"/>
      </w:rPr>
      <w:t xml:space="preserve"> </w:t>
    </w:r>
    <w:r w:rsidRPr="00FB0E1C">
      <w:rPr>
        <w:rFonts w:ascii="宋体" w:hAnsi="宋体"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A2" w:rsidRDefault="00DA2125">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A2" w:rsidRDefault="00DA2125" w:rsidP="00FB0E1C">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A2" w:rsidRPr="00EB0FA2" w:rsidRDefault="00DA2125" w:rsidP="00FB0E1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FA2" w:rsidRDefault="00DA21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25"/>
    <w:rsid w:val="00301C2D"/>
    <w:rsid w:val="00DA2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C975A-FDD9-497F-9857-147A2009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1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A21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A2125"/>
    <w:rPr>
      <w:rFonts w:ascii="Times New Roman" w:eastAsia="宋体" w:hAnsi="Times New Roman" w:cs="Times New Roman"/>
      <w:sz w:val="18"/>
      <w:szCs w:val="18"/>
    </w:rPr>
  </w:style>
  <w:style w:type="paragraph" w:styleId="a4">
    <w:name w:val="footer"/>
    <w:basedOn w:val="a"/>
    <w:link w:val="Char0"/>
    <w:uiPriority w:val="99"/>
    <w:qFormat/>
    <w:rsid w:val="00DA2125"/>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A2125"/>
    <w:rPr>
      <w:rFonts w:ascii="Times New Roman" w:eastAsia="宋体" w:hAnsi="Times New Roman" w:cs="Times New Roman"/>
      <w:sz w:val="18"/>
      <w:szCs w:val="18"/>
    </w:rPr>
  </w:style>
  <w:style w:type="paragraph" w:styleId="a5">
    <w:name w:val="Normal (Web)"/>
    <w:basedOn w:val="a"/>
    <w:uiPriority w:val="99"/>
    <w:unhideWhenUsed/>
    <w:qFormat/>
    <w:rsid w:val="00DA2125"/>
    <w:pPr>
      <w:jc w:val="left"/>
    </w:pPr>
    <w:rPr>
      <w:rFonts w:ascii="Calibri" w:hAnsi="Calibri"/>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905</Words>
  <Characters>5162</Characters>
  <Application>Microsoft Office Word</Application>
  <DocSecurity>0</DocSecurity>
  <Lines>43</Lines>
  <Paragraphs>12</Paragraphs>
  <ScaleCrop>false</ScaleCrop>
  <Company>Microsoft</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刘霁虹</dc:creator>
  <cp:keywords/>
  <dc:description/>
  <cp:lastModifiedBy>刘霁虹</cp:lastModifiedBy>
  <cp:revision>1</cp:revision>
  <dcterms:created xsi:type="dcterms:W3CDTF">2020-07-24T08:22:00Z</dcterms:created>
  <dcterms:modified xsi:type="dcterms:W3CDTF">2020-07-24T08:24:00Z</dcterms:modified>
</cp:coreProperties>
</file>