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杭环固许〔2019〕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关于浙江巴陵恒逸己内酰胺有限责任公司固体废物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河南</w:t>
      </w:r>
      <w:r>
        <w:rPr>
          <w:rFonts w:hint="default" w:ascii="Times New Roman" w:hAnsi="Times New Roman" w:cs="Times New Roman"/>
          <w:szCs w:val="32"/>
        </w:rPr>
        <w:t>省</w:t>
      </w:r>
      <w:r>
        <w:rPr>
          <w:rFonts w:hint="eastAsia" w:ascii="Times New Roman" w:hAnsi="Times New Roman" w:cs="Times New Roman"/>
          <w:szCs w:val="32"/>
          <w:lang w:eastAsia="zh-CN"/>
        </w:rPr>
        <w:t>生态环境</w:t>
      </w:r>
      <w:r>
        <w:rPr>
          <w:rFonts w:hint="default" w:ascii="Times New Roman" w:hAnsi="Times New Roman" w:cs="Times New Roman"/>
          <w:szCs w:val="32"/>
        </w:rPr>
        <w:t>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</w:t>
      </w:r>
      <w:r>
        <w:rPr>
          <w:rFonts w:hint="eastAsia" w:ascii="Times New Roman" w:hAnsi="Times New Roman" w:cs="Times New Roman"/>
          <w:szCs w:val="32"/>
          <w:lang w:eastAsia="zh-CN"/>
        </w:rPr>
        <w:t>市</w:t>
      </w:r>
      <w:r>
        <w:rPr>
          <w:rFonts w:hint="default" w:ascii="Times New Roman" w:hAnsi="Times New Roman" w:cs="Times New Roman"/>
          <w:szCs w:val="32"/>
        </w:rPr>
        <w:t>浙江巴陵恒逸己内酰胺有限责任公司申请跨省转移废氧化铝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900-406-06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1500</w:t>
      </w:r>
      <w:r>
        <w:rPr>
          <w:rFonts w:hint="eastAsia" w:ascii="Times New Roman" w:hAnsi="Times New Roman" w:cs="Times New Roman"/>
          <w:szCs w:val="32"/>
          <w:lang w:val="en-US" w:eastAsia="zh-CN"/>
        </w:rPr>
        <w:t>吨、</w:t>
      </w:r>
      <w:r>
        <w:rPr>
          <w:rFonts w:hint="default" w:ascii="Times New Roman" w:hAnsi="Times New Roman" w:cs="Times New Roman"/>
          <w:szCs w:val="32"/>
        </w:rPr>
        <w:t>钴钼废催化剂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261-167-50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150吨，委托贵省开封市永和有色金属有限公司进行安全处置处理，转移有效期至2019年12月31日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生态环境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附件：浙江巴陵恒逸己内酰胺有限责任公司固体废物、危险废物转移许可和年度计划申请表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</w:p>
    <w:p>
      <w:pPr>
        <w:spacing w:line="560" w:lineRule="exact"/>
        <w:ind w:firstLine="4480" w:firstLineChars="1400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</w:t>
      </w:r>
      <w:r>
        <w:rPr>
          <w:rFonts w:hint="eastAsia" w:ascii="Times New Roman" w:hAnsi="Times New Roman" w:cs="Times New Roman"/>
          <w:lang w:eastAsia="zh-CN"/>
        </w:rPr>
        <w:t>生态环境</w:t>
      </w:r>
      <w:r>
        <w:rPr>
          <w:rFonts w:hint="default" w:ascii="Times New Roman" w:hAnsi="Times New Roman" w:cs="Times New Roman"/>
        </w:rPr>
        <w:t>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>201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15</w:t>
      </w:r>
      <w:r>
        <w:rPr>
          <w:rFonts w:hint="default" w:ascii="Times New Roman" w:hAnsi="Times New Roman" w:cs="Times New Roman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0BBE"/>
    <w:rsid w:val="03DC040B"/>
    <w:rsid w:val="191E5733"/>
    <w:rsid w:val="1B681FA9"/>
    <w:rsid w:val="1D964FFF"/>
    <w:rsid w:val="26826D12"/>
    <w:rsid w:val="2B4F3363"/>
    <w:rsid w:val="2B9F375E"/>
    <w:rsid w:val="2FB3295F"/>
    <w:rsid w:val="32DB7D4D"/>
    <w:rsid w:val="34FC11DE"/>
    <w:rsid w:val="3BC836BC"/>
    <w:rsid w:val="456855CC"/>
    <w:rsid w:val="46481368"/>
    <w:rsid w:val="49A47C9E"/>
    <w:rsid w:val="4C0643D8"/>
    <w:rsid w:val="4F1D3E55"/>
    <w:rsid w:val="56D644C9"/>
    <w:rsid w:val="65F41759"/>
    <w:rsid w:val="66602EB3"/>
    <w:rsid w:val="6BA45E0F"/>
    <w:rsid w:val="6C1B20D2"/>
    <w:rsid w:val="70D1767D"/>
    <w:rsid w:val="72F64170"/>
    <w:rsid w:val="76193C76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lenovo</cp:lastModifiedBy>
  <cp:lastPrinted>2019-04-12T06:40:27Z</cp:lastPrinted>
  <dcterms:modified xsi:type="dcterms:W3CDTF">2019-04-12T06:40:28Z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