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906" w:rsidRPr="00391924" w:rsidRDefault="000A3906" w:rsidP="000A3906">
      <w:pPr>
        <w:keepNext/>
        <w:keepLines/>
        <w:spacing w:before="260" w:after="260" w:line="360" w:lineRule="auto"/>
        <w:outlineLvl w:val="0"/>
        <w:rPr>
          <w:rFonts w:ascii="仿宋" w:eastAsia="仿宋" w:hAnsi="仿宋"/>
          <w:b/>
          <w:bCs/>
          <w:kern w:val="44"/>
          <w:sz w:val="30"/>
          <w:szCs w:val="30"/>
        </w:rPr>
      </w:pPr>
      <w:bookmarkStart w:id="0" w:name="_Toc502870547"/>
      <w:r w:rsidRPr="00391924">
        <w:rPr>
          <w:rFonts w:ascii="仿宋" w:eastAsia="仿宋" w:hAnsi="仿宋" w:hint="eastAsia"/>
          <w:b/>
          <w:bCs/>
          <w:kern w:val="44"/>
          <w:sz w:val="30"/>
          <w:szCs w:val="30"/>
        </w:rPr>
        <w:t>1服务范围及期限</w:t>
      </w:r>
    </w:p>
    <w:p w:rsidR="000A3906" w:rsidRPr="001073F0" w:rsidRDefault="000A3906" w:rsidP="000A3906">
      <w:r>
        <w:rPr>
          <w:rFonts w:hint="eastAsia"/>
        </w:rPr>
        <w:t xml:space="preserve">1.1 </w:t>
      </w:r>
      <w:r w:rsidRPr="001073F0">
        <w:rPr>
          <w:rFonts w:hint="eastAsia"/>
        </w:rPr>
        <w:t>杭州市食品药品检验研究院LIMS系统</w:t>
      </w:r>
      <w:r>
        <w:rPr>
          <w:rFonts w:hint="eastAsia"/>
        </w:rPr>
        <w:t>运维</w:t>
      </w:r>
      <w:r w:rsidRPr="001073F0">
        <w:rPr>
          <w:rFonts w:hint="eastAsia"/>
        </w:rPr>
        <w:t>主要支撑</w:t>
      </w:r>
      <w:r>
        <w:rPr>
          <w:rFonts w:hint="eastAsia"/>
        </w:rPr>
        <w:t>研究院</w:t>
      </w:r>
      <w:r w:rsidRPr="001073F0">
        <w:rPr>
          <w:rFonts w:hint="eastAsia"/>
        </w:rPr>
        <w:t>各类检测业务及数据库系统的日常维护的服务，主要服务范围包括如下内容：</w:t>
      </w:r>
    </w:p>
    <w:p w:rsidR="000A3906" w:rsidRPr="008C6B78" w:rsidRDefault="000A3906" w:rsidP="000A3906">
      <w:pPr>
        <w:pStyle w:val="A5"/>
        <w:spacing w:before="120" w:after="120"/>
        <w:rPr>
          <w:rFonts w:cs="Times New Roman"/>
          <w:b w:val="0"/>
          <w:bCs w:val="0"/>
          <w:sz w:val="24"/>
          <w:szCs w:val="24"/>
          <w:lang w:val="en-US" w:eastAsia="zh-CN"/>
        </w:rPr>
      </w:pPr>
      <w:r w:rsidRPr="001073F0">
        <w:rPr>
          <w:rFonts w:cs="Times New Roman" w:hint="eastAsia"/>
          <w:b w:val="0"/>
          <w:bCs w:val="0"/>
          <w:sz w:val="24"/>
          <w:szCs w:val="24"/>
          <w:lang w:val="en-US" w:eastAsia="zh-CN"/>
        </w:rPr>
        <w:t>杭州市食品药品检验研究院LIMS系统</w:t>
      </w:r>
      <w:r w:rsidRPr="008C6B78">
        <w:rPr>
          <w:rFonts w:cs="Times New Roman" w:hint="eastAsia"/>
          <w:b w:val="0"/>
          <w:bCs w:val="0"/>
          <w:sz w:val="24"/>
          <w:szCs w:val="24"/>
          <w:lang w:val="en-US" w:eastAsia="zh-CN"/>
        </w:rPr>
        <w:t>的年度维护和数据库运行服务。</w:t>
      </w:r>
    </w:p>
    <w:p w:rsidR="000A3906" w:rsidRPr="000A3906" w:rsidRDefault="000A3906" w:rsidP="000A3906">
      <w:pPr>
        <w:pStyle w:val="A5"/>
        <w:spacing w:before="120" w:after="120"/>
        <w:rPr>
          <w:rFonts w:cs="Times New Roman" w:hint="eastAsia"/>
          <w:b w:val="0"/>
          <w:bCs w:val="0"/>
          <w:sz w:val="24"/>
          <w:szCs w:val="24"/>
          <w:lang w:val="en-US" w:eastAsia="zh-CN"/>
        </w:rPr>
      </w:pPr>
      <w:r>
        <w:rPr>
          <w:rFonts w:cs="Times New Roman" w:hint="eastAsia"/>
          <w:b w:val="0"/>
          <w:bCs w:val="0"/>
          <w:sz w:val="24"/>
          <w:szCs w:val="24"/>
          <w:lang w:val="en-US" w:eastAsia="zh-CN"/>
        </w:rPr>
        <w:t>1.2维护服务期限：</w:t>
      </w:r>
      <w:r w:rsidRPr="008C6B78">
        <w:rPr>
          <w:rFonts w:cs="Times New Roman" w:hint="eastAsia"/>
          <w:b w:val="0"/>
          <w:bCs w:val="0"/>
          <w:sz w:val="24"/>
          <w:szCs w:val="24"/>
          <w:lang w:val="en-US" w:eastAsia="zh-CN"/>
        </w:rPr>
        <w:t>12个月。</w:t>
      </w:r>
      <w:r>
        <w:rPr>
          <w:rFonts w:cs="Times New Roman" w:hint="eastAsia"/>
          <w:b w:val="0"/>
          <w:bCs w:val="0"/>
          <w:sz w:val="24"/>
          <w:szCs w:val="24"/>
          <w:lang w:val="en-US" w:eastAsia="zh-CN"/>
        </w:rPr>
        <w:t>自2020年1月1日-2020年12月31日</w:t>
      </w:r>
    </w:p>
    <w:p w:rsidR="00D96B8E" w:rsidRPr="000A3906" w:rsidRDefault="000A3906" w:rsidP="00D96B8E">
      <w:pPr>
        <w:keepNext/>
        <w:keepLines/>
        <w:spacing w:before="260" w:after="260" w:line="360" w:lineRule="auto"/>
        <w:jc w:val="both"/>
        <w:outlineLvl w:val="1"/>
        <w:rPr>
          <w:rFonts w:ascii="仿宋" w:eastAsia="仿宋" w:hAnsi="仿宋" w:hint="eastAsia"/>
          <w:b/>
          <w:bCs/>
          <w:kern w:val="2"/>
          <w:sz w:val="30"/>
          <w:szCs w:val="30"/>
        </w:rPr>
      </w:pPr>
      <w:r w:rsidRPr="000A3906">
        <w:rPr>
          <w:rFonts w:ascii="仿宋" w:eastAsia="仿宋" w:hAnsi="仿宋" w:hint="eastAsia"/>
          <w:b/>
          <w:bCs/>
          <w:kern w:val="2"/>
          <w:sz w:val="30"/>
          <w:szCs w:val="30"/>
        </w:rPr>
        <w:t>2</w:t>
      </w:r>
      <w:r w:rsidR="00D96B8E" w:rsidRPr="000A3906">
        <w:rPr>
          <w:rFonts w:ascii="仿宋" w:eastAsia="仿宋" w:hAnsi="仿宋" w:hint="eastAsia"/>
          <w:b/>
          <w:bCs/>
          <w:kern w:val="2"/>
          <w:sz w:val="30"/>
          <w:szCs w:val="30"/>
        </w:rPr>
        <w:t xml:space="preserve">服务内容   </w:t>
      </w:r>
    </w:p>
    <w:p w:rsidR="00D96B8E" w:rsidRDefault="000A3906" w:rsidP="00D96B8E">
      <w:pPr>
        <w:keepNext/>
        <w:keepLines/>
        <w:spacing w:before="260" w:after="260" w:line="360" w:lineRule="auto"/>
        <w:jc w:val="both"/>
        <w:outlineLvl w:val="1"/>
        <w:rPr>
          <w:rFonts w:asciiTheme="minorEastAsia" w:eastAsiaTheme="minorEastAsia" w:hAnsiTheme="minorEastAsia"/>
          <w:b/>
          <w:bCs/>
          <w:kern w:val="2"/>
        </w:rPr>
      </w:pPr>
      <w:r>
        <w:rPr>
          <w:rFonts w:asciiTheme="minorEastAsia" w:eastAsiaTheme="minorEastAsia" w:hAnsiTheme="minorEastAsia" w:hint="eastAsia"/>
          <w:b/>
          <w:bCs/>
          <w:kern w:val="2"/>
        </w:rPr>
        <w:t>2</w:t>
      </w:r>
      <w:r w:rsidR="00D96B8E">
        <w:rPr>
          <w:rFonts w:asciiTheme="minorEastAsia" w:eastAsiaTheme="minorEastAsia" w:hAnsiTheme="minorEastAsia" w:hint="eastAsia"/>
          <w:b/>
          <w:bCs/>
          <w:kern w:val="2"/>
        </w:rPr>
        <w:t>.1</w:t>
      </w:r>
      <w:bookmarkStart w:id="1" w:name="_Toc260834772"/>
      <w:r w:rsidR="00D96B8E">
        <w:rPr>
          <w:rFonts w:asciiTheme="minorEastAsia" w:eastAsiaTheme="minorEastAsia" w:hAnsiTheme="minorEastAsia" w:hint="eastAsia"/>
          <w:b/>
          <w:bCs/>
          <w:kern w:val="2"/>
        </w:rPr>
        <w:t>系统日常运行维护</w:t>
      </w:r>
      <w:bookmarkEnd w:id="0"/>
    </w:p>
    <w:p w:rsidR="00D96B8E" w:rsidRDefault="00D96B8E" w:rsidP="00D96B8E">
      <w:pPr>
        <w:spacing w:line="360" w:lineRule="auto"/>
        <w:ind w:firstLineChars="200" w:firstLine="480"/>
        <w:jc w:val="both"/>
        <w:rPr>
          <w:kern w:val="2"/>
        </w:rPr>
      </w:pPr>
      <w:r>
        <w:rPr>
          <w:rFonts w:hint="eastAsia"/>
          <w:kern w:val="2"/>
        </w:rPr>
        <w:t>运行维护的首要工作是实验室信息管理系统（LIMS）的日常维护。维护要求为：通过对系统的维护，确保系统及接口的安全、稳定运行，分析应用系统对服务平台性能的要求，能提出系统优化扩容解决方案，保障应用系统的处理服务性能。</w:t>
      </w:r>
    </w:p>
    <w:p w:rsidR="00D96B8E" w:rsidRDefault="00D96B8E" w:rsidP="00D96B8E">
      <w:pPr>
        <w:spacing w:line="360" w:lineRule="auto"/>
        <w:ind w:firstLineChars="200" w:firstLine="480"/>
        <w:jc w:val="both"/>
        <w:rPr>
          <w:kern w:val="2"/>
        </w:rPr>
      </w:pPr>
      <w:r>
        <w:rPr>
          <w:rFonts w:hint="eastAsia"/>
          <w:kern w:val="2"/>
        </w:rPr>
        <w:t>主要包括以下7个方面：</w:t>
      </w:r>
    </w:p>
    <w:p w:rsidR="00D96B8E" w:rsidRDefault="00D96B8E" w:rsidP="00D96B8E">
      <w:pPr>
        <w:widowControl w:val="0"/>
        <w:numPr>
          <w:ilvl w:val="0"/>
          <w:numId w:val="1"/>
        </w:numPr>
        <w:spacing w:line="360" w:lineRule="auto"/>
        <w:ind w:firstLineChars="200" w:firstLine="480"/>
        <w:jc w:val="both"/>
        <w:rPr>
          <w:kern w:val="2"/>
        </w:rPr>
      </w:pPr>
      <w:r>
        <w:rPr>
          <w:rFonts w:hint="eastAsia"/>
          <w:kern w:val="2"/>
        </w:rPr>
        <w:t>系统操作指导和培训；</w:t>
      </w:r>
    </w:p>
    <w:p w:rsidR="00D96B8E" w:rsidRDefault="00D96B8E" w:rsidP="00D96B8E">
      <w:pPr>
        <w:widowControl w:val="0"/>
        <w:numPr>
          <w:ilvl w:val="0"/>
          <w:numId w:val="1"/>
        </w:numPr>
        <w:spacing w:line="360" w:lineRule="auto"/>
        <w:ind w:firstLineChars="200" w:firstLine="480"/>
        <w:jc w:val="both"/>
        <w:rPr>
          <w:kern w:val="2"/>
        </w:rPr>
      </w:pPr>
      <w:r>
        <w:rPr>
          <w:rFonts w:hint="eastAsia"/>
          <w:kern w:val="2"/>
        </w:rPr>
        <w:t>完善系统调整优化的管理流程，确保调整优化可控；</w:t>
      </w:r>
    </w:p>
    <w:p w:rsidR="00D96B8E" w:rsidRDefault="00D96B8E" w:rsidP="00D96B8E">
      <w:pPr>
        <w:widowControl w:val="0"/>
        <w:numPr>
          <w:ilvl w:val="0"/>
          <w:numId w:val="1"/>
        </w:numPr>
        <w:spacing w:line="360" w:lineRule="auto"/>
        <w:ind w:firstLineChars="200" w:firstLine="480"/>
        <w:jc w:val="both"/>
        <w:rPr>
          <w:kern w:val="2"/>
        </w:rPr>
      </w:pPr>
      <w:r>
        <w:rPr>
          <w:rFonts w:hint="eastAsia"/>
          <w:kern w:val="2"/>
        </w:rPr>
        <w:t>业务数据维护、备份；</w:t>
      </w:r>
    </w:p>
    <w:p w:rsidR="00D96B8E" w:rsidRDefault="00D96B8E" w:rsidP="00D96B8E">
      <w:pPr>
        <w:widowControl w:val="0"/>
        <w:numPr>
          <w:ilvl w:val="0"/>
          <w:numId w:val="1"/>
        </w:numPr>
        <w:spacing w:line="360" w:lineRule="auto"/>
        <w:ind w:firstLineChars="200" w:firstLine="480"/>
        <w:jc w:val="both"/>
        <w:rPr>
          <w:kern w:val="2"/>
        </w:rPr>
      </w:pPr>
      <w:r>
        <w:rPr>
          <w:rFonts w:hint="eastAsia"/>
          <w:kern w:val="2"/>
        </w:rPr>
        <w:t>因系统功能缺陷导致的各种BUG的修复与数据恢复；</w:t>
      </w:r>
    </w:p>
    <w:p w:rsidR="00D96B8E" w:rsidRDefault="00D96B8E" w:rsidP="00D96B8E">
      <w:pPr>
        <w:widowControl w:val="0"/>
        <w:numPr>
          <w:ilvl w:val="0"/>
          <w:numId w:val="1"/>
        </w:numPr>
        <w:spacing w:line="360" w:lineRule="auto"/>
        <w:ind w:firstLineChars="200" w:firstLine="480"/>
        <w:jc w:val="both"/>
        <w:rPr>
          <w:kern w:val="2"/>
        </w:rPr>
      </w:pPr>
      <w:r>
        <w:rPr>
          <w:rFonts w:hint="eastAsia"/>
          <w:kern w:val="2"/>
        </w:rPr>
        <w:t>因误操作导致的数据错误维护；</w:t>
      </w:r>
    </w:p>
    <w:p w:rsidR="00D96B8E" w:rsidRDefault="00D96B8E" w:rsidP="00D96B8E">
      <w:pPr>
        <w:widowControl w:val="0"/>
        <w:numPr>
          <w:ilvl w:val="0"/>
          <w:numId w:val="1"/>
        </w:numPr>
        <w:spacing w:line="360" w:lineRule="auto"/>
        <w:ind w:firstLineChars="200" w:firstLine="480"/>
        <w:jc w:val="both"/>
        <w:rPr>
          <w:kern w:val="2"/>
        </w:rPr>
      </w:pPr>
      <w:r>
        <w:rPr>
          <w:rFonts w:hint="eastAsia"/>
          <w:kern w:val="2"/>
        </w:rPr>
        <w:t>因业务需要作出的功能更改、流程优化和模板新增、修改；</w:t>
      </w:r>
    </w:p>
    <w:p w:rsidR="00D96B8E" w:rsidRDefault="00D96B8E" w:rsidP="00D96B8E">
      <w:pPr>
        <w:widowControl w:val="0"/>
        <w:numPr>
          <w:ilvl w:val="0"/>
          <w:numId w:val="1"/>
        </w:numPr>
        <w:spacing w:line="360" w:lineRule="auto"/>
        <w:ind w:firstLineChars="200" w:firstLine="480"/>
        <w:jc w:val="both"/>
        <w:rPr>
          <w:kern w:val="2"/>
        </w:rPr>
      </w:pPr>
      <w:r>
        <w:rPr>
          <w:rFonts w:hint="eastAsia"/>
          <w:kern w:val="2"/>
        </w:rPr>
        <w:t>新设备采集的接入调试，采集模板的更新确保工作正常；</w:t>
      </w:r>
    </w:p>
    <w:p w:rsidR="00D96B8E" w:rsidRDefault="00D96B8E" w:rsidP="00D96B8E">
      <w:pPr>
        <w:widowControl w:val="0"/>
        <w:numPr>
          <w:ilvl w:val="0"/>
          <w:numId w:val="1"/>
        </w:numPr>
        <w:spacing w:line="360" w:lineRule="auto"/>
        <w:ind w:firstLineChars="200" w:firstLine="480"/>
        <w:jc w:val="both"/>
        <w:rPr>
          <w:kern w:val="2"/>
        </w:rPr>
      </w:pPr>
      <w:r>
        <w:rPr>
          <w:rFonts w:hint="eastAsia"/>
          <w:kern w:val="2"/>
        </w:rPr>
        <w:t>数据接口调试和维护，确保与各平台/网站的接口正常工作。</w:t>
      </w:r>
    </w:p>
    <w:p w:rsidR="00D96B8E" w:rsidRDefault="000A3906" w:rsidP="00D96B8E">
      <w:pPr>
        <w:keepNext/>
        <w:keepLines/>
        <w:spacing w:before="260" w:after="260" w:line="360" w:lineRule="auto"/>
        <w:jc w:val="both"/>
        <w:outlineLvl w:val="1"/>
        <w:rPr>
          <w:rFonts w:asciiTheme="minorEastAsia" w:eastAsiaTheme="minorEastAsia" w:hAnsiTheme="minorEastAsia"/>
          <w:b/>
          <w:bCs/>
          <w:kern w:val="2"/>
        </w:rPr>
      </w:pPr>
      <w:bookmarkStart w:id="2" w:name="_Toc502870548"/>
      <w:r>
        <w:rPr>
          <w:rFonts w:asciiTheme="minorEastAsia" w:eastAsiaTheme="minorEastAsia" w:hAnsiTheme="minorEastAsia" w:hint="eastAsia"/>
          <w:b/>
          <w:bCs/>
          <w:kern w:val="2"/>
        </w:rPr>
        <w:t>2</w:t>
      </w:r>
      <w:r w:rsidR="00D96B8E">
        <w:rPr>
          <w:rFonts w:asciiTheme="minorEastAsia" w:eastAsiaTheme="minorEastAsia" w:hAnsiTheme="minorEastAsia" w:hint="eastAsia"/>
          <w:b/>
          <w:bCs/>
          <w:kern w:val="2"/>
        </w:rPr>
        <w:t>.2系统突发事件的</w:t>
      </w:r>
      <w:bookmarkEnd w:id="2"/>
      <w:r w:rsidR="00D96B8E">
        <w:rPr>
          <w:rFonts w:asciiTheme="minorEastAsia" w:eastAsiaTheme="minorEastAsia" w:hAnsiTheme="minorEastAsia" w:hint="eastAsia"/>
          <w:b/>
          <w:bCs/>
          <w:kern w:val="2"/>
        </w:rPr>
        <w:t>处理</w:t>
      </w:r>
    </w:p>
    <w:p w:rsidR="00D96B8E" w:rsidRDefault="00D96B8E" w:rsidP="00D96B8E">
      <w:pPr>
        <w:spacing w:line="360" w:lineRule="auto"/>
        <w:ind w:firstLineChars="200" w:firstLine="480"/>
        <w:jc w:val="both"/>
        <w:rPr>
          <w:kern w:val="2"/>
        </w:rPr>
      </w:pPr>
      <w:r>
        <w:rPr>
          <w:rFonts w:hint="eastAsia"/>
          <w:kern w:val="2"/>
        </w:rPr>
        <w:t>系统突发事件主要包括以下三类：</w:t>
      </w:r>
    </w:p>
    <w:p w:rsidR="00D96B8E" w:rsidRDefault="00D96B8E" w:rsidP="00D96B8E">
      <w:pPr>
        <w:widowControl w:val="0"/>
        <w:numPr>
          <w:ilvl w:val="0"/>
          <w:numId w:val="2"/>
        </w:numPr>
        <w:spacing w:line="360" w:lineRule="auto"/>
        <w:ind w:left="482" w:firstLineChars="200" w:firstLine="480"/>
        <w:jc w:val="both"/>
        <w:rPr>
          <w:kern w:val="2"/>
        </w:rPr>
      </w:pPr>
      <w:r>
        <w:rPr>
          <w:rFonts w:hint="eastAsia"/>
          <w:kern w:val="2"/>
        </w:rPr>
        <w:t>系统出现轻微错误或瑕疵，具体包括：个别图片无法显示、个别信息内容出现明显错误、个别服务和功能无法正常使用、个别电脑无法正常加载lims等。</w:t>
      </w:r>
    </w:p>
    <w:p w:rsidR="00D96B8E" w:rsidRDefault="00D96B8E" w:rsidP="00D96B8E">
      <w:pPr>
        <w:widowControl w:val="0"/>
        <w:numPr>
          <w:ilvl w:val="0"/>
          <w:numId w:val="2"/>
        </w:numPr>
        <w:spacing w:line="360" w:lineRule="auto"/>
        <w:ind w:left="482" w:firstLineChars="200" w:firstLine="480"/>
        <w:jc w:val="both"/>
        <w:rPr>
          <w:kern w:val="2"/>
        </w:rPr>
      </w:pPr>
      <w:r>
        <w:rPr>
          <w:rFonts w:hint="eastAsia"/>
          <w:kern w:val="2"/>
        </w:rPr>
        <w:lastRenderedPageBreak/>
        <w:t>系统出现异常，但不影响系统日常使用，具体包括：局部页面错误、部分功能无法使用，部分信息内容出现明显错误，部分服务停止运行等。</w:t>
      </w:r>
    </w:p>
    <w:p w:rsidR="00D96B8E" w:rsidRDefault="00D96B8E" w:rsidP="00D96B8E">
      <w:pPr>
        <w:widowControl w:val="0"/>
        <w:numPr>
          <w:ilvl w:val="0"/>
          <w:numId w:val="2"/>
        </w:numPr>
        <w:spacing w:line="360" w:lineRule="auto"/>
        <w:ind w:left="482" w:firstLineChars="200" w:firstLine="480"/>
        <w:jc w:val="both"/>
        <w:rPr>
          <w:kern w:val="2"/>
        </w:rPr>
      </w:pPr>
      <w:r>
        <w:rPr>
          <w:rFonts w:hint="eastAsia"/>
          <w:kern w:val="2"/>
        </w:rPr>
        <w:t>系统崩溃，应用服务停止，导致大规模用户无法使用系统，出现数据丢失，具体包括：系统服务无法启动、数据库无法连接、系统程序异常和数据库文件损坏等系统无法正常登录、系统应用连接数据库超时、存储阵列无法连接、服务器硬件损坏等。</w:t>
      </w:r>
    </w:p>
    <w:p w:rsidR="00D96B8E" w:rsidRDefault="00D96B8E" w:rsidP="00D96B8E">
      <w:pPr>
        <w:keepNext/>
        <w:keepLines/>
        <w:spacing w:before="260" w:after="260" w:line="360" w:lineRule="auto"/>
        <w:jc w:val="both"/>
        <w:outlineLvl w:val="1"/>
        <w:rPr>
          <w:rFonts w:asciiTheme="minorEastAsia" w:eastAsiaTheme="minorEastAsia" w:hAnsiTheme="minorEastAsia"/>
          <w:b/>
          <w:bCs/>
          <w:kern w:val="2"/>
        </w:rPr>
      </w:pPr>
      <w:bookmarkStart w:id="3" w:name="_Toc502870549"/>
      <w:r>
        <w:rPr>
          <w:rFonts w:asciiTheme="minorEastAsia" w:eastAsiaTheme="minorEastAsia" w:hAnsiTheme="minorEastAsia" w:hint="eastAsia"/>
          <w:b/>
          <w:bCs/>
          <w:kern w:val="2"/>
        </w:rPr>
        <w:t xml:space="preserve">  </w:t>
      </w:r>
      <w:r w:rsidR="000A3906">
        <w:rPr>
          <w:rFonts w:asciiTheme="minorEastAsia" w:eastAsiaTheme="minorEastAsia" w:hAnsiTheme="minorEastAsia" w:hint="eastAsia"/>
          <w:b/>
          <w:bCs/>
          <w:kern w:val="2"/>
        </w:rPr>
        <w:t>2</w:t>
      </w:r>
      <w:r>
        <w:rPr>
          <w:rFonts w:asciiTheme="minorEastAsia" w:eastAsiaTheme="minorEastAsia" w:hAnsiTheme="minorEastAsia" w:hint="eastAsia"/>
          <w:b/>
          <w:bCs/>
          <w:kern w:val="2"/>
        </w:rPr>
        <w:t>.3 数据库管理</w:t>
      </w:r>
      <w:bookmarkEnd w:id="3"/>
    </w:p>
    <w:p w:rsidR="00D96B8E" w:rsidRDefault="00D96B8E" w:rsidP="00D96B8E">
      <w:pPr>
        <w:spacing w:line="360" w:lineRule="auto"/>
        <w:ind w:firstLineChars="200" w:firstLine="480"/>
        <w:jc w:val="both"/>
        <w:rPr>
          <w:kern w:val="2"/>
        </w:rPr>
      </w:pPr>
      <w:r>
        <w:rPr>
          <w:rFonts w:hint="eastAsia"/>
          <w:kern w:val="2"/>
        </w:rPr>
        <w:t>数据库为Oracle11g，数据库管理维护服务主要包括：</w:t>
      </w:r>
    </w:p>
    <w:p w:rsidR="00D96B8E" w:rsidRDefault="00D96B8E" w:rsidP="00D96B8E">
      <w:pPr>
        <w:widowControl w:val="0"/>
        <w:numPr>
          <w:ilvl w:val="0"/>
          <w:numId w:val="3"/>
        </w:numPr>
        <w:spacing w:line="360" w:lineRule="auto"/>
        <w:ind w:left="482" w:firstLineChars="200" w:firstLine="480"/>
        <w:jc w:val="both"/>
        <w:rPr>
          <w:kern w:val="2"/>
        </w:rPr>
      </w:pPr>
      <w:r>
        <w:rPr>
          <w:rFonts w:hint="eastAsia"/>
          <w:kern w:val="2"/>
        </w:rPr>
        <w:t>数据库实例状态检查</w:t>
      </w:r>
    </w:p>
    <w:p w:rsidR="00D96B8E" w:rsidRDefault="00D96B8E" w:rsidP="00D96B8E">
      <w:pPr>
        <w:widowControl w:val="0"/>
        <w:numPr>
          <w:ilvl w:val="0"/>
          <w:numId w:val="3"/>
        </w:numPr>
        <w:spacing w:line="360" w:lineRule="auto"/>
        <w:ind w:left="482" w:firstLineChars="200" w:firstLine="480"/>
        <w:jc w:val="both"/>
        <w:rPr>
          <w:kern w:val="2"/>
        </w:rPr>
      </w:pPr>
      <w:r>
        <w:rPr>
          <w:rFonts w:hint="eastAsia"/>
          <w:kern w:val="2"/>
        </w:rPr>
        <w:t>监控数据库表空间使用情况</w:t>
      </w:r>
    </w:p>
    <w:p w:rsidR="00D96B8E" w:rsidRDefault="00D96B8E" w:rsidP="00D96B8E">
      <w:pPr>
        <w:widowControl w:val="0"/>
        <w:numPr>
          <w:ilvl w:val="0"/>
          <w:numId w:val="3"/>
        </w:numPr>
        <w:spacing w:line="360" w:lineRule="auto"/>
        <w:ind w:left="482" w:firstLineChars="200" w:firstLine="480"/>
        <w:jc w:val="both"/>
        <w:rPr>
          <w:kern w:val="2"/>
        </w:rPr>
      </w:pPr>
      <w:r>
        <w:rPr>
          <w:rFonts w:hint="eastAsia"/>
          <w:kern w:val="2"/>
        </w:rPr>
        <w:t>监控查看数据库的连接情况</w:t>
      </w:r>
    </w:p>
    <w:p w:rsidR="00D96B8E" w:rsidRDefault="00D96B8E" w:rsidP="00D96B8E">
      <w:pPr>
        <w:widowControl w:val="0"/>
        <w:numPr>
          <w:ilvl w:val="0"/>
          <w:numId w:val="3"/>
        </w:numPr>
        <w:spacing w:line="360" w:lineRule="auto"/>
        <w:ind w:left="482" w:firstLineChars="200" w:firstLine="480"/>
        <w:jc w:val="both"/>
        <w:rPr>
          <w:kern w:val="2"/>
        </w:rPr>
      </w:pPr>
      <w:r>
        <w:rPr>
          <w:rFonts w:hint="eastAsia"/>
          <w:kern w:val="2"/>
        </w:rPr>
        <w:t>表空间使用情况和性能检查</w:t>
      </w:r>
    </w:p>
    <w:p w:rsidR="00D96B8E" w:rsidRDefault="00D96B8E" w:rsidP="00D96B8E">
      <w:pPr>
        <w:widowControl w:val="0"/>
        <w:numPr>
          <w:ilvl w:val="0"/>
          <w:numId w:val="3"/>
        </w:numPr>
        <w:spacing w:line="360" w:lineRule="auto"/>
        <w:ind w:left="482" w:firstLineChars="200" w:firstLine="480"/>
        <w:jc w:val="both"/>
        <w:rPr>
          <w:kern w:val="2"/>
        </w:rPr>
      </w:pPr>
      <w:r>
        <w:rPr>
          <w:rFonts w:hint="eastAsia"/>
          <w:kern w:val="2"/>
        </w:rPr>
        <w:t>数据库告警日志检查分析</w:t>
      </w:r>
    </w:p>
    <w:p w:rsidR="00D96B8E" w:rsidRDefault="00D96B8E" w:rsidP="00D96B8E">
      <w:pPr>
        <w:widowControl w:val="0"/>
        <w:numPr>
          <w:ilvl w:val="0"/>
          <w:numId w:val="3"/>
        </w:numPr>
        <w:spacing w:line="360" w:lineRule="auto"/>
        <w:ind w:left="482" w:firstLineChars="200" w:firstLine="480"/>
        <w:jc w:val="both"/>
        <w:rPr>
          <w:kern w:val="2"/>
        </w:rPr>
      </w:pPr>
      <w:bookmarkStart w:id="4" w:name="OLE_LINK9"/>
      <w:r>
        <w:rPr>
          <w:rFonts w:hint="eastAsia"/>
          <w:kern w:val="2"/>
        </w:rPr>
        <w:t>定期清理运维过程中所产生的生产数据库中的临时表，从应用系统角度优化数据库</w:t>
      </w:r>
    </w:p>
    <w:p w:rsidR="00D96B8E" w:rsidRDefault="00D96B8E" w:rsidP="00D96B8E">
      <w:pPr>
        <w:widowControl w:val="0"/>
        <w:numPr>
          <w:ilvl w:val="0"/>
          <w:numId w:val="3"/>
        </w:numPr>
        <w:spacing w:line="360" w:lineRule="auto"/>
        <w:ind w:left="482" w:firstLineChars="200" w:firstLine="480"/>
        <w:jc w:val="both"/>
        <w:rPr>
          <w:kern w:val="2"/>
        </w:rPr>
      </w:pPr>
      <w:r>
        <w:rPr>
          <w:rFonts w:hint="eastAsia"/>
          <w:kern w:val="2"/>
        </w:rPr>
        <w:t>指导用户方系统管理员通过清除不必要的日志文件优化数据库的性能</w:t>
      </w:r>
    </w:p>
    <w:p w:rsidR="00D96B8E" w:rsidRDefault="00D96B8E" w:rsidP="00D96B8E">
      <w:pPr>
        <w:widowControl w:val="0"/>
        <w:numPr>
          <w:ilvl w:val="0"/>
          <w:numId w:val="3"/>
        </w:numPr>
        <w:spacing w:line="360" w:lineRule="auto"/>
        <w:ind w:left="482" w:firstLineChars="200" w:firstLine="480"/>
        <w:jc w:val="both"/>
        <w:rPr>
          <w:kern w:val="2"/>
        </w:rPr>
      </w:pPr>
      <w:r>
        <w:rPr>
          <w:rFonts w:hint="eastAsia"/>
          <w:kern w:val="2"/>
        </w:rPr>
        <w:t>数据备份、数据备份检查</w:t>
      </w:r>
      <w:bookmarkEnd w:id="4"/>
      <w:r>
        <w:rPr>
          <w:rFonts w:hint="eastAsia"/>
          <w:kern w:val="2"/>
        </w:rPr>
        <w:t>、数据恢复</w:t>
      </w:r>
    </w:p>
    <w:p w:rsidR="00D96B8E" w:rsidRDefault="00D96B8E" w:rsidP="00D96B8E">
      <w:pPr>
        <w:widowControl w:val="0"/>
        <w:numPr>
          <w:ilvl w:val="0"/>
          <w:numId w:val="3"/>
        </w:numPr>
        <w:spacing w:line="360" w:lineRule="auto"/>
        <w:ind w:left="482" w:firstLineChars="200" w:firstLine="480"/>
        <w:jc w:val="both"/>
        <w:rPr>
          <w:kern w:val="2"/>
        </w:rPr>
      </w:pPr>
      <w:r>
        <w:rPr>
          <w:rFonts w:hint="eastAsia"/>
          <w:kern w:val="2"/>
        </w:rPr>
        <w:t>定期检查数据库服务器，确保服务器未发生宕机、卡死、磁盘容量满溢、存储节点未搭载等情况</w:t>
      </w:r>
    </w:p>
    <w:p w:rsidR="00D96B8E" w:rsidRDefault="00D96B8E" w:rsidP="00D96B8E">
      <w:pPr>
        <w:keepNext/>
        <w:keepLines/>
        <w:spacing w:before="260" w:after="260" w:line="360" w:lineRule="auto"/>
        <w:jc w:val="both"/>
        <w:outlineLvl w:val="1"/>
        <w:rPr>
          <w:rFonts w:asciiTheme="minorEastAsia" w:eastAsiaTheme="minorEastAsia" w:hAnsiTheme="minorEastAsia"/>
          <w:b/>
          <w:bCs/>
          <w:kern w:val="2"/>
        </w:rPr>
      </w:pPr>
      <w:bookmarkStart w:id="5" w:name="_Toc502870550"/>
      <w:r>
        <w:rPr>
          <w:rFonts w:asciiTheme="minorEastAsia" w:eastAsiaTheme="minorEastAsia" w:hAnsiTheme="minorEastAsia" w:hint="eastAsia"/>
          <w:b/>
          <w:bCs/>
          <w:kern w:val="2"/>
        </w:rPr>
        <w:t xml:space="preserve">  </w:t>
      </w:r>
      <w:r w:rsidR="000A3906">
        <w:rPr>
          <w:rFonts w:asciiTheme="minorEastAsia" w:eastAsiaTheme="minorEastAsia" w:hAnsiTheme="minorEastAsia" w:hint="eastAsia"/>
          <w:b/>
          <w:bCs/>
          <w:kern w:val="2"/>
        </w:rPr>
        <w:t>2</w:t>
      </w:r>
      <w:r>
        <w:rPr>
          <w:rFonts w:asciiTheme="minorEastAsia" w:eastAsiaTheme="minorEastAsia" w:hAnsiTheme="minorEastAsia" w:hint="eastAsia"/>
          <w:b/>
          <w:bCs/>
          <w:kern w:val="2"/>
        </w:rPr>
        <w:t>.4 咨询与培训服务</w:t>
      </w:r>
      <w:bookmarkEnd w:id="5"/>
    </w:p>
    <w:p w:rsidR="00D96B8E" w:rsidRDefault="00D96B8E" w:rsidP="00D96B8E">
      <w:pPr>
        <w:spacing w:line="360" w:lineRule="auto"/>
        <w:ind w:firstLineChars="200" w:firstLine="480"/>
        <w:jc w:val="both"/>
        <w:rPr>
          <w:kern w:val="2"/>
        </w:rPr>
      </w:pPr>
      <w:r>
        <w:rPr>
          <w:rFonts w:hint="eastAsia"/>
          <w:kern w:val="2"/>
        </w:rPr>
        <w:t>帮助解答用户提出的系统相关的各种业务和技术问题，包括技术咨询、指导、培训和信息提供等，编写并更新常见问题解决办法的文档。</w:t>
      </w:r>
    </w:p>
    <w:p w:rsidR="00D96B8E" w:rsidRDefault="00D96B8E" w:rsidP="00D96B8E">
      <w:pPr>
        <w:spacing w:line="360" w:lineRule="auto"/>
        <w:ind w:firstLineChars="200" w:firstLine="480"/>
        <w:jc w:val="both"/>
        <w:rPr>
          <w:kern w:val="2"/>
        </w:rPr>
      </w:pPr>
      <w:r>
        <w:rPr>
          <w:rFonts w:hint="eastAsia"/>
          <w:kern w:val="2"/>
        </w:rPr>
        <w:t>免费提供一年一次的用户方系统管理员LIMS系统组织架构、编写软件等培训服务，以及平时的技术指导。</w:t>
      </w:r>
    </w:p>
    <w:p w:rsidR="00D96B8E" w:rsidRDefault="00D96B8E" w:rsidP="00D96B8E">
      <w:pPr>
        <w:spacing w:line="360" w:lineRule="auto"/>
        <w:ind w:firstLineChars="200" w:firstLine="480"/>
        <w:jc w:val="both"/>
        <w:rPr>
          <w:kern w:val="2"/>
        </w:rPr>
      </w:pPr>
      <w:r>
        <w:rPr>
          <w:rFonts w:hint="eastAsia"/>
          <w:kern w:val="2"/>
        </w:rPr>
        <w:t>提供院方现场的人员使用培训，院方可根据实际情况确定培训的时间、人数、地点和培训方式。</w:t>
      </w:r>
    </w:p>
    <w:p w:rsidR="00D96B8E" w:rsidRDefault="00D96B8E" w:rsidP="00D96B8E">
      <w:pPr>
        <w:spacing w:line="360" w:lineRule="auto"/>
        <w:ind w:firstLineChars="200" w:firstLine="480"/>
        <w:jc w:val="both"/>
        <w:rPr>
          <w:kern w:val="2"/>
        </w:rPr>
      </w:pPr>
    </w:p>
    <w:p w:rsidR="00D96B8E" w:rsidRDefault="000A3906" w:rsidP="00D96B8E">
      <w:pPr>
        <w:keepNext/>
        <w:keepLines/>
        <w:spacing w:before="260" w:after="260" w:line="360" w:lineRule="auto"/>
        <w:jc w:val="both"/>
        <w:outlineLvl w:val="1"/>
        <w:rPr>
          <w:rFonts w:ascii="仿宋" w:eastAsia="仿宋" w:hAnsi="仿宋"/>
          <w:b/>
          <w:bCs/>
          <w:kern w:val="2"/>
          <w:sz w:val="28"/>
          <w:szCs w:val="28"/>
        </w:rPr>
      </w:pPr>
      <w:bookmarkStart w:id="6" w:name="_Toc502870551"/>
      <w:r>
        <w:rPr>
          <w:rFonts w:ascii="仿宋" w:eastAsia="仿宋" w:hAnsi="仿宋" w:hint="eastAsia"/>
          <w:b/>
          <w:bCs/>
          <w:kern w:val="2"/>
          <w:sz w:val="28"/>
          <w:szCs w:val="28"/>
        </w:rPr>
        <w:t>2</w:t>
      </w:r>
      <w:r w:rsidR="00D96B8E">
        <w:rPr>
          <w:rFonts w:ascii="仿宋" w:eastAsia="仿宋" w:hAnsi="仿宋" w:hint="eastAsia"/>
          <w:b/>
          <w:bCs/>
          <w:kern w:val="2"/>
          <w:sz w:val="28"/>
          <w:szCs w:val="28"/>
        </w:rPr>
        <w:t>.5 运行维护记录</w:t>
      </w:r>
      <w:bookmarkEnd w:id="6"/>
      <w:r w:rsidR="00D96B8E">
        <w:rPr>
          <w:rFonts w:ascii="仿宋" w:eastAsia="仿宋" w:hAnsi="仿宋" w:hint="eastAsia"/>
          <w:b/>
          <w:bCs/>
          <w:kern w:val="2"/>
          <w:sz w:val="28"/>
          <w:szCs w:val="28"/>
        </w:rPr>
        <w:t>与反馈</w:t>
      </w:r>
    </w:p>
    <w:p w:rsidR="00D96B8E" w:rsidRDefault="00D96B8E" w:rsidP="00D96B8E">
      <w:pPr>
        <w:spacing w:line="360" w:lineRule="auto"/>
        <w:ind w:firstLineChars="200" w:firstLine="480"/>
        <w:jc w:val="both"/>
        <w:rPr>
          <w:kern w:val="2"/>
        </w:rPr>
      </w:pPr>
      <w:r>
        <w:rPr>
          <w:rFonts w:hint="eastAsia"/>
          <w:kern w:val="2"/>
        </w:rPr>
        <w:t>运维方应实时记录，并总结回顾阶段内各项运维工作开展情况，重点描述和分析出现的技术问题，并提供解决方案及解决问题反馈。</w:t>
      </w:r>
      <w:r>
        <w:rPr>
          <w:rFonts w:hint="eastAsia"/>
        </w:rPr>
        <w:t>上个周期结束两个工作日内提交符合用户要求的每周周报、季度季报、年报，并准时参加每周的汇报短会。同时按照数据库管理（2.3项）的要求，提供数据库管理维护的季度报告，时间要求同上。</w:t>
      </w:r>
    </w:p>
    <w:p w:rsidR="00D96B8E" w:rsidRDefault="000A3906" w:rsidP="00D96B8E">
      <w:pPr>
        <w:keepNext/>
        <w:keepLines/>
        <w:spacing w:before="260" w:after="260" w:line="360" w:lineRule="auto"/>
        <w:jc w:val="both"/>
        <w:outlineLvl w:val="0"/>
        <w:rPr>
          <w:rFonts w:ascii="仿宋" w:eastAsia="仿宋" w:hAnsi="仿宋"/>
          <w:b/>
          <w:bCs/>
          <w:kern w:val="44"/>
          <w:sz w:val="30"/>
          <w:szCs w:val="30"/>
        </w:rPr>
      </w:pPr>
      <w:bookmarkStart w:id="7" w:name="_Toc502870552"/>
      <w:bookmarkStart w:id="8" w:name="_Toc239471693"/>
      <w:bookmarkEnd w:id="1"/>
      <w:r>
        <w:rPr>
          <w:rFonts w:ascii="仿宋" w:eastAsia="仿宋" w:hAnsi="仿宋" w:hint="eastAsia"/>
          <w:b/>
          <w:bCs/>
          <w:kern w:val="44"/>
          <w:sz w:val="30"/>
          <w:szCs w:val="30"/>
        </w:rPr>
        <w:t>3</w:t>
      </w:r>
      <w:r w:rsidR="00D96B8E">
        <w:rPr>
          <w:rFonts w:ascii="仿宋" w:eastAsia="仿宋" w:hAnsi="仿宋" w:hint="eastAsia"/>
          <w:b/>
          <w:bCs/>
          <w:kern w:val="44"/>
          <w:sz w:val="30"/>
          <w:szCs w:val="30"/>
        </w:rPr>
        <w:t>服务</w:t>
      </w:r>
      <w:bookmarkEnd w:id="7"/>
      <w:bookmarkEnd w:id="8"/>
      <w:r w:rsidR="00D96B8E">
        <w:rPr>
          <w:rFonts w:ascii="仿宋" w:eastAsia="仿宋" w:hAnsi="仿宋" w:hint="eastAsia"/>
          <w:b/>
          <w:bCs/>
          <w:kern w:val="44"/>
          <w:sz w:val="30"/>
          <w:szCs w:val="30"/>
        </w:rPr>
        <w:t>方式和要求</w:t>
      </w:r>
    </w:p>
    <w:p w:rsidR="00D96B8E" w:rsidRDefault="00D96B8E" w:rsidP="00D96B8E">
      <w:pPr>
        <w:spacing w:line="360" w:lineRule="auto"/>
        <w:ind w:firstLineChars="200" w:firstLine="480"/>
        <w:jc w:val="both"/>
        <w:rPr>
          <w:kern w:val="2"/>
        </w:rPr>
      </w:pPr>
      <w:r>
        <w:rPr>
          <w:rFonts w:hint="eastAsia"/>
          <w:kern w:val="2"/>
        </w:rPr>
        <w:t>在本服务项目中，安排驻点的运维人员。运维人员应明确自己的责任和义务，端正态度，在充分了解项目所述系统现有环境的基础上，提供规范化、高质量的服务。</w:t>
      </w:r>
      <w:bookmarkStart w:id="9" w:name="_Toc22716329"/>
      <w:r>
        <w:rPr>
          <w:rFonts w:hint="eastAsia"/>
          <w:kern w:val="2"/>
        </w:rPr>
        <w:t>运维人员应遵守杭州市食品药品检验研究院的管理制度，接受院方的监督与管理。驻点运维请假前应做好工作交接，保证系统稳定运行。运维方应在驻点运维人员不在岗期间安排好值守人员，响应并处理院内的lims问题，不得出现拖延、借故不处理等情况。用户单位有权向运维方提出关于驻点运维人员不遵守用户单位工作制度及专业维护服务质量不高的情况，运维方应充分考虑，经协商后仍不能达成一致，运维方应根据用户的要求更换驻点运维人员，且要保证用户系统维护不中断。</w:t>
      </w:r>
    </w:p>
    <w:p w:rsidR="00D96B8E" w:rsidRPr="00361B0D" w:rsidRDefault="00D96B8E" w:rsidP="00D96B8E">
      <w:pPr>
        <w:spacing w:line="360" w:lineRule="auto"/>
        <w:ind w:firstLineChars="200" w:firstLine="480"/>
        <w:jc w:val="both"/>
        <w:rPr>
          <w:kern w:val="2"/>
        </w:rPr>
      </w:pPr>
      <w:r>
        <w:rPr>
          <w:rFonts w:hint="eastAsia"/>
          <w:kern w:val="2"/>
        </w:rPr>
        <w:t>运维方安排至用户的运维人员，需确保能够承担系统正常维护的能力。对于新招聘未有维护该系统经验的新运维人员，必须经过运维方现场培训至少1个月以上，且深入了解用户的系统框架技术特点和运行要求，经用户认可后方能上岗。当系统负责人或运维人员出现变更时，应第一时间联系院方人员进行对接沟通。</w:t>
      </w:r>
    </w:p>
    <w:p w:rsidR="00D96B8E" w:rsidRDefault="00D96B8E" w:rsidP="00D96B8E">
      <w:pPr>
        <w:spacing w:line="360" w:lineRule="auto"/>
        <w:ind w:firstLineChars="200" w:firstLine="480"/>
        <w:jc w:val="both"/>
        <w:rPr>
          <w:kern w:val="2"/>
        </w:rPr>
      </w:pPr>
      <w:r>
        <w:rPr>
          <w:rFonts w:hint="eastAsia"/>
          <w:kern w:val="2"/>
        </w:rPr>
        <w:t>驻点运维人员连续两周不能解决的系统性问题，运维方的维保部门应及时介入，对问题进行集中力量调研解决，同时要制定解决方案，尽力确保同样的问题不再发生。</w:t>
      </w:r>
    </w:p>
    <w:p w:rsidR="00D96B8E" w:rsidRDefault="00D96B8E" w:rsidP="00D96B8E">
      <w:pPr>
        <w:spacing w:line="360" w:lineRule="auto"/>
        <w:ind w:firstLineChars="200" w:firstLine="480"/>
        <w:jc w:val="both"/>
        <w:rPr>
          <w:kern w:val="2"/>
        </w:rPr>
      </w:pPr>
    </w:p>
    <w:p w:rsidR="00D96B8E" w:rsidRDefault="000A3906" w:rsidP="00D96B8E">
      <w:pPr>
        <w:keepNext/>
        <w:keepLines/>
        <w:spacing w:before="260" w:after="260" w:line="360" w:lineRule="auto"/>
        <w:jc w:val="both"/>
        <w:outlineLvl w:val="1"/>
        <w:rPr>
          <w:rFonts w:ascii="仿宋" w:eastAsia="仿宋" w:hAnsi="仿宋"/>
          <w:b/>
          <w:bCs/>
          <w:kern w:val="2"/>
          <w:sz w:val="28"/>
          <w:szCs w:val="28"/>
        </w:rPr>
      </w:pPr>
      <w:bookmarkStart w:id="10" w:name="_Toc502870553"/>
      <w:bookmarkStart w:id="11" w:name="_Toc260834775"/>
      <w:bookmarkStart w:id="12" w:name="_Toc231812892"/>
      <w:bookmarkStart w:id="13" w:name="_Toc222755462"/>
      <w:bookmarkStart w:id="14" w:name="_Toc222755165"/>
      <w:bookmarkEnd w:id="9"/>
      <w:r>
        <w:rPr>
          <w:rFonts w:ascii="仿宋" w:eastAsia="仿宋" w:hAnsi="仿宋" w:hint="eastAsia"/>
          <w:b/>
          <w:bCs/>
          <w:kern w:val="2"/>
          <w:sz w:val="28"/>
          <w:szCs w:val="28"/>
        </w:rPr>
        <w:lastRenderedPageBreak/>
        <w:t>3</w:t>
      </w:r>
      <w:r w:rsidR="00D96B8E">
        <w:rPr>
          <w:rFonts w:ascii="仿宋" w:eastAsia="仿宋" w:hAnsi="仿宋" w:hint="eastAsia"/>
          <w:b/>
          <w:bCs/>
          <w:kern w:val="2"/>
          <w:sz w:val="28"/>
          <w:szCs w:val="28"/>
        </w:rPr>
        <w:t>.1日常运维服务</w:t>
      </w:r>
      <w:bookmarkEnd w:id="10"/>
      <w:bookmarkEnd w:id="11"/>
      <w:bookmarkEnd w:id="12"/>
      <w:bookmarkEnd w:id="13"/>
      <w:bookmarkEnd w:id="14"/>
    </w:p>
    <w:p w:rsidR="00D96B8E" w:rsidRDefault="00D96B8E" w:rsidP="00D96B8E">
      <w:pPr>
        <w:spacing w:line="360" w:lineRule="auto"/>
        <w:ind w:firstLineChars="200" w:firstLine="480"/>
        <w:jc w:val="both"/>
        <w:rPr>
          <w:kern w:val="2"/>
        </w:rPr>
      </w:pPr>
      <w:r>
        <w:rPr>
          <w:rFonts w:hint="eastAsia"/>
          <w:kern w:val="2"/>
        </w:rPr>
        <w:t>针对杭州市食品药品检验研究院的管理制度，为客户提供系统级的日常维护、定期巡检、应用指导、故障排查等服务。具体内容包括：</w:t>
      </w:r>
    </w:p>
    <w:p w:rsidR="00D96B8E" w:rsidRDefault="00D96B8E" w:rsidP="00D96B8E">
      <w:pPr>
        <w:spacing w:line="360" w:lineRule="auto"/>
        <w:ind w:firstLineChars="200" w:firstLine="482"/>
        <w:jc w:val="both"/>
        <w:rPr>
          <w:b/>
          <w:kern w:val="2"/>
        </w:rPr>
      </w:pPr>
      <w:bookmarkStart w:id="15" w:name="_Toc260834781"/>
      <w:bookmarkStart w:id="16" w:name="_Toc231812913"/>
      <w:bookmarkStart w:id="17" w:name="_Toc222755483"/>
      <w:bookmarkStart w:id="18" w:name="_Toc222755186"/>
      <w:bookmarkStart w:id="19" w:name="_Toc231812894"/>
      <w:bookmarkStart w:id="20" w:name="_Toc222755464"/>
      <w:bookmarkStart w:id="21" w:name="_Toc222755167"/>
      <w:r>
        <w:rPr>
          <w:rFonts w:hint="eastAsia"/>
          <w:b/>
          <w:kern w:val="2"/>
        </w:rPr>
        <w:t>（1）运维服务</w:t>
      </w:r>
      <w:bookmarkEnd w:id="15"/>
      <w:bookmarkEnd w:id="16"/>
      <w:bookmarkEnd w:id="17"/>
      <w:bookmarkEnd w:id="18"/>
    </w:p>
    <w:p w:rsidR="00D96B8E" w:rsidRDefault="00D96B8E" w:rsidP="00D96B8E">
      <w:pPr>
        <w:spacing w:line="360" w:lineRule="auto"/>
        <w:ind w:firstLineChars="200" w:firstLine="480"/>
        <w:jc w:val="both"/>
        <w:rPr>
          <w:kern w:val="2"/>
        </w:rPr>
      </w:pPr>
      <w:bookmarkStart w:id="22" w:name="_Toc212361491"/>
      <w:r>
        <w:rPr>
          <w:rFonts w:hint="eastAsia"/>
          <w:kern w:val="2"/>
        </w:rPr>
        <w:t>指派1名运维工程师负责对杭州市食品药品检验院LIMS系统运行状态进行监视、管理和维护，通过对系统运行日志的分析提前发现并排除可能发生的潜在故障，并在维护服务团队支持下，第一时间响应院方提出的问题，在1小时内排除普通故障，2小时内排除较大故障，4小时内排除重大故障，24小时内排除特大故障。</w:t>
      </w:r>
    </w:p>
    <w:p w:rsidR="00D96B8E" w:rsidRDefault="00D96B8E" w:rsidP="00D96B8E">
      <w:pPr>
        <w:spacing w:line="360" w:lineRule="auto"/>
        <w:ind w:firstLineChars="200" w:firstLine="480"/>
        <w:jc w:val="both"/>
        <w:rPr>
          <w:kern w:val="2"/>
        </w:rPr>
      </w:pPr>
      <w:r>
        <w:rPr>
          <w:rFonts w:hint="eastAsia"/>
          <w:kern w:val="2"/>
        </w:rPr>
        <w:t>完善系统稳定性。对目前系统存在的问题，比如服务停止运行、报告丢失、模板格式错误等问题，提出完善的解决方案，做到解决后不再出现同样的错误。</w:t>
      </w:r>
    </w:p>
    <w:p w:rsidR="00D96B8E" w:rsidRDefault="00D96B8E" w:rsidP="00D96B8E">
      <w:pPr>
        <w:spacing w:line="360" w:lineRule="auto"/>
        <w:ind w:firstLineChars="200" w:firstLine="480"/>
        <w:jc w:val="both"/>
        <w:rPr>
          <w:kern w:val="2"/>
        </w:rPr>
      </w:pPr>
      <w:r>
        <w:rPr>
          <w:rFonts w:hint="eastAsia"/>
          <w:kern w:val="2"/>
        </w:rPr>
        <w:t>确保系统和数据的安全性和完整性，保证系统中传输的数据不会丢失、不被篡改，对目前存在的报告退回后数据丢失这种情况彻查并解决，保证其信息流转和发布的准确性、安全性和严肃性。</w:t>
      </w:r>
    </w:p>
    <w:p w:rsidR="00D96B8E" w:rsidRPr="000A3906" w:rsidRDefault="00D96B8E" w:rsidP="000A3906">
      <w:pPr>
        <w:spacing w:line="360" w:lineRule="auto"/>
        <w:ind w:firstLineChars="200" w:firstLine="480"/>
        <w:jc w:val="both"/>
      </w:pPr>
      <w:r>
        <w:rPr>
          <w:rFonts w:hint="eastAsia"/>
          <w:kern w:val="2"/>
        </w:rPr>
        <w:t>提高代码的可读性和可维护性，</w:t>
      </w:r>
      <w:r>
        <w:rPr>
          <w:rFonts w:hint="eastAsia"/>
        </w:rPr>
        <w:t>对系统中发现的BUG进行修复时，同时修正由BUG</w:t>
      </w:r>
      <w:r w:rsidR="000A3906">
        <w:rPr>
          <w:rFonts w:hint="eastAsia"/>
        </w:rPr>
        <w:t>造成的数据错误。</w:t>
      </w:r>
      <w:r>
        <w:rPr>
          <w:rFonts w:hint="eastAsia"/>
        </w:rPr>
        <w:t>每次系统更新或者Bug修复需要有相应记录和说明，修改、废弃的代码做好注释。</w:t>
      </w:r>
      <w:r w:rsidR="000A3906">
        <w:rPr>
          <w:rFonts w:hint="eastAsia"/>
        </w:rPr>
        <w:t>技术工程师远程进行操作时，应做好记录，防止改动过的代码出错后，无法找到相应的人员修正。</w:t>
      </w:r>
    </w:p>
    <w:p w:rsidR="00D96B8E" w:rsidRDefault="00D96B8E" w:rsidP="00D96B8E">
      <w:pPr>
        <w:spacing w:line="360" w:lineRule="auto"/>
        <w:ind w:firstLineChars="200" w:firstLine="480"/>
        <w:jc w:val="both"/>
        <w:rPr>
          <w:kern w:val="2"/>
        </w:rPr>
      </w:pPr>
    </w:p>
    <w:p w:rsidR="00D96B8E" w:rsidRDefault="00D96B8E" w:rsidP="00D96B8E">
      <w:pPr>
        <w:spacing w:line="360" w:lineRule="auto"/>
        <w:ind w:firstLineChars="200" w:firstLine="482"/>
        <w:jc w:val="both"/>
        <w:rPr>
          <w:b/>
          <w:kern w:val="2"/>
        </w:rPr>
      </w:pPr>
      <w:bookmarkStart w:id="23" w:name="_Toc231812915"/>
      <w:bookmarkStart w:id="24" w:name="_Toc222755485"/>
      <w:bookmarkStart w:id="25" w:name="_Toc222755188"/>
      <w:bookmarkStart w:id="26" w:name="_Toc212361490"/>
      <w:r>
        <w:rPr>
          <w:rFonts w:hint="eastAsia"/>
          <w:b/>
          <w:kern w:val="2"/>
        </w:rPr>
        <w:t>（2）故障响应</w:t>
      </w:r>
      <w:bookmarkEnd w:id="23"/>
      <w:bookmarkEnd w:id="24"/>
      <w:bookmarkEnd w:id="25"/>
      <w:bookmarkEnd w:id="26"/>
      <w:r>
        <w:rPr>
          <w:rFonts w:hint="eastAsia"/>
          <w:b/>
          <w:kern w:val="2"/>
        </w:rPr>
        <w:t>服务</w:t>
      </w:r>
    </w:p>
    <w:p w:rsidR="00D96B8E" w:rsidRDefault="00D96B8E" w:rsidP="00D96B8E">
      <w:pPr>
        <w:spacing w:line="360" w:lineRule="auto"/>
        <w:ind w:firstLineChars="200" w:firstLine="480"/>
        <w:jc w:val="both"/>
        <w:rPr>
          <w:kern w:val="2"/>
        </w:rPr>
      </w:pPr>
      <w:r>
        <w:rPr>
          <w:rFonts w:hint="eastAsia"/>
          <w:kern w:val="2"/>
        </w:rPr>
        <w:t>除了现场值守服务方式外，同时，提供7×24小时故障响应服务具体包括：</w:t>
      </w:r>
    </w:p>
    <w:p w:rsidR="00D96B8E" w:rsidRDefault="00D96B8E" w:rsidP="00D96B8E">
      <w:pPr>
        <w:widowControl w:val="0"/>
        <w:numPr>
          <w:ilvl w:val="0"/>
          <w:numId w:val="4"/>
        </w:numPr>
        <w:spacing w:line="360" w:lineRule="auto"/>
        <w:ind w:left="482" w:firstLineChars="200" w:firstLine="480"/>
        <w:jc w:val="both"/>
        <w:rPr>
          <w:kern w:val="2"/>
        </w:rPr>
      </w:pPr>
      <w:r>
        <w:rPr>
          <w:rFonts w:hint="eastAsia"/>
          <w:kern w:val="2"/>
        </w:rPr>
        <w:t>维护期内提供电话、传真、电子邮件等方式的咨询和支持服务。</w:t>
      </w:r>
    </w:p>
    <w:p w:rsidR="00D96B8E" w:rsidRDefault="00D96B8E" w:rsidP="00D96B8E">
      <w:pPr>
        <w:widowControl w:val="0"/>
        <w:numPr>
          <w:ilvl w:val="0"/>
          <w:numId w:val="4"/>
        </w:numPr>
        <w:spacing w:line="360" w:lineRule="auto"/>
        <w:ind w:left="482" w:firstLineChars="200" w:firstLine="480"/>
        <w:jc w:val="both"/>
        <w:rPr>
          <w:kern w:val="2"/>
        </w:rPr>
      </w:pPr>
      <w:r>
        <w:rPr>
          <w:rFonts w:hint="eastAsia"/>
          <w:kern w:val="2"/>
        </w:rPr>
        <w:t>主要系统流程或相关服务出现故障时，15分钟内响应，当现场维护工程师或节假日值班维护工程师无法排除故障且无法远程协助解决故障时，技术工程师将在24小时到达现场，确定解决方案，在1小时内排除普通故障，2小时内排除较大故障，4小时内排除重大故障，24小时内排除特大故障。</w:t>
      </w:r>
    </w:p>
    <w:p w:rsidR="00D96B8E" w:rsidRDefault="00D96B8E" w:rsidP="00D96B8E">
      <w:pPr>
        <w:widowControl w:val="0"/>
        <w:numPr>
          <w:ilvl w:val="0"/>
          <w:numId w:val="4"/>
        </w:numPr>
        <w:spacing w:line="360" w:lineRule="auto"/>
        <w:ind w:left="482" w:firstLineChars="200" w:firstLine="480"/>
        <w:jc w:val="both"/>
        <w:rPr>
          <w:kern w:val="2"/>
        </w:rPr>
      </w:pPr>
      <w:r>
        <w:rPr>
          <w:rFonts w:hint="eastAsia"/>
          <w:kern w:val="2"/>
        </w:rPr>
        <w:t>一般故障，正常工作日内响应。</w:t>
      </w:r>
    </w:p>
    <w:p w:rsidR="00D96B8E" w:rsidRDefault="000A3906" w:rsidP="00D96B8E">
      <w:pPr>
        <w:keepNext/>
        <w:keepLines/>
        <w:spacing w:before="260" w:after="260" w:line="360" w:lineRule="auto"/>
        <w:jc w:val="both"/>
        <w:outlineLvl w:val="1"/>
        <w:rPr>
          <w:rFonts w:ascii="仿宋" w:eastAsia="仿宋" w:hAnsi="仿宋"/>
          <w:b/>
          <w:bCs/>
          <w:kern w:val="2"/>
          <w:sz w:val="28"/>
          <w:szCs w:val="28"/>
        </w:rPr>
      </w:pPr>
      <w:bookmarkStart w:id="27" w:name="_Toc502870554"/>
      <w:bookmarkStart w:id="28" w:name="_Toc260834782"/>
      <w:bookmarkStart w:id="29" w:name="_Toc231812919"/>
      <w:bookmarkStart w:id="30" w:name="_Toc222755489"/>
      <w:bookmarkStart w:id="31" w:name="_Toc222755192"/>
      <w:bookmarkEnd w:id="22"/>
      <w:r>
        <w:rPr>
          <w:rFonts w:ascii="仿宋" w:eastAsia="仿宋" w:hAnsi="仿宋" w:hint="eastAsia"/>
          <w:b/>
          <w:bCs/>
          <w:kern w:val="2"/>
          <w:sz w:val="28"/>
          <w:szCs w:val="28"/>
        </w:rPr>
        <w:lastRenderedPageBreak/>
        <w:t>3</w:t>
      </w:r>
      <w:r w:rsidR="00D96B8E">
        <w:rPr>
          <w:rFonts w:ascii="仿宋" w:eastAsia="仿宋" w:hAnsi="仿宋" w:hint="eastAsia"/>
          <w:b/>
          <w:bCs/>
          <w:kern w:val="2"/>
          <w:sz w:val="28"/>
          <w:szCs w:val="28"/>
        </w:rPr>
        <w:t>.2其他时间及夜间服务</w:t>
      </w:r>
      <w:bookmarkEnd w:id="27"/>
      <w:bookmarkEnd w:id="28"/>
      <w:bookmarkEnd w:id="29"/>
      <w:bookmarkEnd w:id="30"/>
      <w:bookmarkEnd w:id="31"/>
    </w:p>
    <w:p w:rsidR="00D96B8E" w:rsidRDefault="00D96B8E" w:rsidP="00D96B8E">
      <w:pPr>
        <w:spacing w:line="360" w:lineRule="auto"/>
        <w:ind w:firstLineChars="200" w:firstLine="480"/>
        <w:jc w:val="both"/>
        <w:rPr>
          <w:kern w:val="2"/>
        </w:rPr>
      </w:pPr>
      <w:r>
        <w:rPr>
          <w:rFonts w:hint="eastAsia"/>
          <w:kern w:val="2"/>
        </w:rPr>
        <w:t>当系统在非工作日出现异常时，维护团队人员将在2小时内赶赴现场并排除系统普通故障，特大故障将在24小时内处理完毕。</w:t>
      </w:r>
    </w:p>
    <w:p w:rsidR="00D96B8E" w:rsidRDefault="000A3906" w:rsidP="00D96B8E">
      <w:pPr>
        <w:keepNext/>
        <w:keepLines/>
        <w:spacing w:before="260" w:after="260" w:line="360" w:lineRule="auto"/>
        <w:jc w:val="both"/>
        <w:outlineLvl w:val="1"/>
        <w:rPr>
          <w:rFonts w:ascii="仿宋" w:eastAsia="仿宋" w:hAnsi="仿宋"/>
          <w:b/>
          <w:bCs/>
          <w:kern w:val="2"/>
          <w:sz w:val="28"/>
          <w:szCs w:val="28"/>
        </w:rPr>
      </w:pPr>
      <w:bookmarkStart w:id="32" w:name="_Toc502870555"/>
      <w:bookmarkStart w:id="33" w:name="_Toc260834783"/>
      <w:r>
        <w:rPr>
          <w:rFonts w:ascii="仿宋" w:eastAsia="仿宋" w:hAnsi="仿宋" w:hint="eastAsia"/>
          <w:b/>
          <w:bCs/>
          <w:kern w:val="2"/>
          <w:sz w:val="28"/>
          <w:szCs w:val="28"/>
        </w:rPr>
        <w:t>3</w:t>
      </w:r>
      <w:r w:rsidR="00D96B8E">
        <w:rPr>
          <w:rFonts w:ascii="仿宋" w:eastAsia="仿宋" w:hAnsi="仿宋" w:hint="eastAsia"/>
          <w:b/>
          <w:bCs/>
          <w:kern w:val="2"/>
          <w:sz w:val="28"/>
          <w:szCs w:val="28"/>
        </w:rPr>
        <w:t>.3临时保障服务</w:t>
      </w:r>
      <w:bookmarkEnd w:id="32"/>
      <w:bookmarkEnd w:id="33"/>
    </w:p>
    <w:p w:rsidR="003734D0" w:rsidRPr="00D96B8E" w:rsidRDefault="00D96B8E" w:rsidP="00D96B8E">
      <w:pPr>
        <w:spacing w:line="360" w:lineRule="auto"/>
        <w:ind w:firstLineChars="200" w:firstLine="480"/>
        <w:jc w:val="both"/>
        <w:rPr>
          <w:kern w:val="2"/>
        </w:rPr>
      </w:pPr>
      <w:r>
        <w:rPr>
          <w:rFonts w:hint="eastAsia"/>
          <w:kern w:val="2"/>
        </w:rPr>
        <w:t>当遇到重大活动需要提供临时保障服务时，维护团队须在需要保障服务的要求时间进驻现场，并对所有对系统应用进行临时性保障，排除隐患，以做到万无一失。</w:t>
      </w:r>
      <w:bookmarkEnd w:id="19"/>
      <w:bookmarkEnd w:id="20"/>
      <w:bookmarkEnd w:id="21"/>
    </w:p>
    <w:sectPr w:rsidR="003734D0" w:rsidRPr="00D96B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4D0" w:rsidRDefault="003734D0" w:rsidP="00D96B8E">
      <w:r>
        <w:separator/>
      </w:r>
    </w:p>
  </w:endnote>
  <w:endnote w:type="continuationSeparator" w:id="1">
    <w:p w:rsidR="003734D0" w:rsidRDefault="003734D0" w:rsidP="00D96B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4D0" w:rsidRDefault="003734D0" w:rsidP="00D96B8E">
      <w:r>
        <w:separator/>
      </w:r>
    </w:p>
  </w:footnote>
  <w:footnote w:type="continuationSeparator" w:id="1">
    <w:p w:rsidR="003734D0" w:rsidRDefault="003734D0" w:rsidP="00D96B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77557"/>
    <w:multiLevelType w:val="hybridMultilevel"/>
    <w:tmpl w:val="BACCA094"/>
    <w:lvl w:ilvl="0" w:tplc="98CC6186">
      <w:start w:val="1"/>
      <w:numFmt w:val="decimal"/>
      <w:lvlText w:val="(%1)"/>
      <w:lvlJc w:val="left"/>
      <w:pPr>
        <w:ind w:left="898"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D0F4132"/>
    <w:multiLevelType w:val="hybridMultilevel"/>
    <w:tmpl w:val="B68CA96A"/>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38C424D"/>
    <w:multiLevelType w:val="hybridMultilevel"/>
    <w:tmpl w:val="7F427F94"/>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A5C1243"/>
    <w:multiLevelType w:val="hybridMultilevel"/>
    <w:tmpl w:val="ADDC6ADC"/>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6B8E"/>
    <w:rsid w:val="000A3906"/>
    <w:rsid w:val="003734D0"/>
    <w:rsid w:val="00D96B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B8E"/>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6B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6B8E"/>
    <w:rPr>
      <w:sz w:val="18"/>
      <w:szCs w:val="18"/>
    </w:rPr>
  </w:style>
  <w:style w:type="paragraph" w:styleId="a4">
    <w:name w:val="footer"/>
    <w:basedOn w:val="a"/>
    <w:link w:val="Char0"/>
    <w:uiPriority w:val="99"/>
    <w:semiHidden/>
    <w:unhideWhenUsed/>
    <w:rsid w:val="00D96B8E"/>
    <w:pPr>
      <w:tabs>
        <w:tab w:val="center" w:pos="4153"/>
        <w:tab w:val="right" w:pos="8306"/>
      </w:tabs>
      <w:snapToGrid w:val="0"/>
    </w:pPr>
    <w:rPr>
      <w:sz w:val="18"/>
      <w:szCs w:val="18"/>
    </w:rPr>
  </w:style>
  <w:style w:type="character" w:customStyle="1" w:styleId="Char0">
    <w:name w:val="页脚 Char"/>
    <w:basedOn w:val="a0"/>
    <w:link w:val="a4"/>
    <w:uiPriority w:val="99"/>
    <w:semiHidden/>
    <w:rsid w:val="00D96B8E"/>
    <w:rPr>
      <w:sz w:val="18"/>
      <w:szCs w:val="18"/>
    </w:rPr>
  </w:style>
  <w:style w:type="paragraph" w:customStyle="1" w:styleId="A5">
    <w:name w:val="正文 A"/>
    <w:rsid w:val="000A3906"/>
    <w:pPr>
      <w:spacing w:before="160" w:line="288" w:lineRule="auto"/>
    </w:pPr>
    <w:rPr>
      <w:rFonts w:ascii="宋体" w:eastAsia="宋体" w:hAnsi="宋体" w:cs="宋体"/>
      <w:b/>
      <w:bCs/>
      <w:color w:val="000000"/>
      <w:kern w:val="0"/>
      <w:szCs w:val="21"/>
      <w:u w:color="000000"/>
      <w:lang w:val="zh-TW"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399</Words>
  <Characters>2278</Characters>
  <Application>Microsoft Office Word</Application>
  <DocSecurity>0</DocSecurity>
  <Lines>18</Lines>
  <Paragraphs>5</Paragraphs>
  <ScaleCrop>false</ScaleCrop>
  <Company>Microsoft</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2020-07-27T01:43:00Z</dcterms:created>
  <dcterms:modified xsi:type="dcterms:W3CDTF">2020-07-27T01:50:00Z</dcterms:modified>
</cp:coreProperties>
</file>