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0" w:lineRule="exact"/>
        <w:ind w:left="0" w:leftChars="0" w:firstLine="0" w:firstLineChars="0"/>
        <w:jc w:val="distribute"/>
        <w:rPr>
          <w:rFonts w:hint="eastAsia" w:ascii="宋体" w:eastAsia="宋体"/>
          <w:b/>
          <w:color w:val="FF0000"/>
          <w:w w:val="90"/>
          <w:sz w:val="96"/>
        </w:rPr>
      </w:pPr>
      <w:bookmarkStart w:id="0" w:name="文书名称"/>
      <w:bookmarkEnd w:id="0"/>
      <w:r>
        <w:rPr>
          <w:rFonts w:hint="eastAsia" w:ascii="宋体" w:eastAsia="宋体"/>
          <w:b/>
          <w:color w:val="FF0000"/>
          <w:w w:val="90"/>
          <w:sz w:val="96"/>
        </w:rPr>
        <w:t>天台县审计局文件</w:t>
      </w:r>
    </w:p>
    <w:p>
      <w:pPr>
        <w:pBdr>
          <w:bottom w:val="single" w:color="FF0000" w:sz="12" w:space="1"/>
        </w:pBdr>
        <w:spacing w:line="120" w:lineRule="exact"/>
        <w:ind w:left="0" w:leftChars="0" w:firstLine="0" w:firstLineChars="0"/>
        <w:jc w:val="distribute"/>
        <w:rPr>
          <w:color w:val="FF0000"/>
          <w:spacing w:val="-20"/>
        </w:rPr>
      </w:pPr>
    </w:p>
    <w:p>
      <w:pPr>
        <w:ind w:right="18"/>
        <w:rPr>
          <w:rFonts w:hint="eastAsia" w:ascii="仿宋_GB2312"/>
          <w:color w:val="FF0000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关于印发《天台县审计局部门预决算信息</w:t>
      </w:r>
    </w:p>
    <w:p>
      <w:pPr>
        <w:spacing w:line="600" w:lineRule="exact"/>
        <w:ind w:left="0" w:leftChars="0" w:firstLine="0" w:firstLineChars="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公开管理暂行办法》的通知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0" w:firstLineChars="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各科室：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为规范本单位预决算信息公开工作，提高相关财政信息公开水平，经研究决定，特制订《天台县审计局部门预决算信息公开管理暂行办法》，现予印发，请遵照执行。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center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第一章 总 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第一条 为推进和规范本单位预决算信息公开工作，强化社会监督，建立透明的预决算制度，结合工作实际，制定本办法。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第二条 本办法所称预决算信息包括预算收支安排和决算等管理信息。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第三条 坚持以公开为常态，不公开为例外。预决算信息公开遵循依法依规、真实准确的原则。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0" w:firstLineChars="0"/>
        <w:jc w:val="center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第二章 公开主体和职责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第四条 办公室负责本单位预决算信息公开工作，并履行下列职责：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（一）制定预决算信息公开的工作方案。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（二）按规定公开本单位预决算信息。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（三）按规定做好公民、法人或者其他组织依申请公开预决算信息的答复工作。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0" w:firstLineChars="0"/>
        <w:jc w:val="center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第三章 公开内容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第五条 预决算信息公开内容包括：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（一）单位职责、机构设置、编制状况、年度主要工作任务等情况。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二）预决算收支情况，包括一般公共预算收支情况、政府性基金预算收支情况、机关运行经费情况等，涵盖财政拨款收支、非财政拨款收支情况。预决算支出公开到功能分类的项级科目，并按规定公开到经济分类科目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（三）政府采购信息，包括政府采购预算总额和分项数额、采购项目公告、采购文件、采购结果等。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（四）公开预算绩效信息，按县财政布置逐步在部门预算中公开预算绩效目标，在部门决算中公开主要重点支出项目的绩效自评价。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（五）公开资产管理信息，按县财政布置逐步公开车辆、大型设备等主要资产信息。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第六条 预算公开内容具体为部门概况、部门预算表、部门预算安排情况说明、名词解释四个方面。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（一）部门概况包括：部门职责、机构设置、编制现状、年度主要工作任务及目标。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二）部门预算表包括：收支预算总表、收入预算总表、支出预算总表、财政拨款收支预算总表、财政拨款支出预算表（按功能分类到项级）、财政拨款基本支出预算表（按经济分类到款级）、财政拨款政府性基金支出预算表、一般公共预算基本支出预算表、一般公共预算机关运行经费支出预算表、"三公"经费、会议费、培训费支出预算表、政府采购预算表。其中，政府采购预算表包括专项名称、采购物品名称、采购组织形式、预算安排等内容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（三）部门预算安排情况说明包括年度收支预算安排情况；"三公"经费预算总额和分项数额增减变化的原因等。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（四）名词解释主要对部门预算表中的相关专业名称进行解释说明。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第七条 决算公开内容具体为部门概况、部门决算表、部门决算情况说明、名词解释四个方面。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（一）部门概况包括：部门主要职能、部门决算单位构成情况、当年度主要工作完成情况。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二）部门决算表包括：收入支出决算总表、财政拨款支出决算表（按功能分类到项级）、财政拨款基本支出决算表（按经济分类到款级）、机关运行经费支出决算表、政府性基金预算财政拨款收入支出决算表、一般公共预算财政拨款"三公"经费、会议费、培训费支出决算表、政府采购支出决算表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（三）部门决算情况说明包括部门决算年度收支情况、财政拨款预算执行情况和"三公"经费、会议费、培训费、机关运行经费、政府采购支出决算情况及其说明。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（四）名词解释主要对部门决算表中的相关专业名称进行解释说明。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center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第四章 公开方式和时间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第八条 公开方式：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（一）预决算信息的公开以天台县人民政府门户网站为主要平台，并保持长期公开状态，便于社会公众查询监督。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（二）采购项目公告和采购结果等采购信息，按采购进程及时在政府采购网站进行公开。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第九条 公开时间：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（一）经县财政部门批复的部门预算、决算及报表，于批复后20日内在天台县人民政府门户网站上公开。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二）按采购进程及时公开政府采购信息（涉密信息除外）。采购活动开始前，在采购文件中公开项目采购预算，采购尚未确定项目预算金额的，可不公开具体预算金额；采购活动完成后，公开中标、成交结果等规定信息；公开部门决算时，一并公开政府采购货物、工程、服务的总体情况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（三）及时公开专项资金分配情况、绩效考评、资产等信息，具体时间要求按县财政部门统一要求办理。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center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第五章 监督管理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第十条 按照要求做好预决算信息依申请公开工作，及时解疑释惑，回应社会关切。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center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第六章 附 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第十一条 本办法如遇财政部门新规定，将适时予以更新。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第十二条 本办法自发布之日起施行。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　　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 xml:space="preserve">     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 xml:space="preserve"> 天台县审计局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560" w:firstLineChars="200"/>
        <w:jc w:val="both"/>
        <w:textAlignment w:val="auto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 xml:space="preserve">                                    2019年4月3日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0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AC5"/>
    <w:rsid w:val="0006502D"/>
    <w:rsid w:val="000B14C5"/>
    <w:rsid w:val="000E4026"/>
    <w:rsid w:val="00184B9C"/>
    <w:rsid w:val="0027500B"/>
    <w:rsid w:val="00376427"/>
    <w:rsid w:val="00386913"/>
    <w:rsid w:val="00395868"/>
    <w:rsid w:val="00396F92"/>
    <w:rsid w:val="003D545A"/>
    <w:rsid w:val="003E3A3B"/>
    <w:rsid w:val="00474F3D"/>
    <w:rsid w:val="00482D73"/>
    <w:rsid w:val="00572D5A"/>
    <w:rsid w:val="00653302"/>
    <w:rsid w:val="00661F42"/>
    <w:rsid w:val="00663C64"/>
    <w:rsid w:val="00773EF5"/>
    <w:rsid w:val="007B0981"/>
    <w:rsid w:val="007D03C0"/>
    <w:rsid w:val="008508F8"/>
    <w:rsid w:val="00864754"/>
    <w:rsid w:val="008B0D83"/>
    <w:rsid w:val="00924609"/>
    <w:rsid w:val="00956EC9"/>
    <w:rsid w:val="009A24E4"/>
    <w:rsid w:val="009E6882"/>
    <w:rsid w:val="009F3C32"/>
    <w:rsid w:val="00A10A52"/>
    <w:rsid w:val="00A22307"/>
    <w:rsid w:val="00A24D63"/>
    <w:rsid w:val="00A43AC5"/>
    <w:rsid w:val="00A95D6C"/>
    <w:rsid w:val="00AB5584"/>
    <w:rsid w:val="00AB7BC0"/>
    <w:rsid w:val="00B17D94"/>
    <w:rsid w:val="00B947BC"/>
    <w:rsid w:val="00BD405E"/>
    <w:rsid w:val="00BD50C3"/>
    <w:rsid w:val="00C41627"/>
    <w:rsid w:val="00D06291"/>
    <w:rsid w:val="00D25583"/>
    <w:rsid w:val="00D91B42"/>
    <w:rsid w:val="00F23B13"/>
    <w:rsid w:val="00FB2ECC"/>
    <w:rsid w:val="00FB4516"/>
    <w:rsid w:val="517377D1"/>
    <w:rsid w:val="56CF4C28"/>
    <w:rsid w:val="6DD2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4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">
    <w:name w:val="custom_unionstyle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296</Words>
  <Characters>1691</Characters>
  <Lines>14</Lines>
  <Paragraphs>3</Paragraphs>
  <TotalTime>5</TotalTime>
  <ScaleCrop>false</ScaleCrop>
  <LinksUpToDate>false</LinksUpToDate>
  <CharactersWithSpaces>1984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2019-04-02T02:30:00Z</dcterms:created>
  <dc:creator>Sky123.Org</dc:creator>
  <cp:lastModifiedBy>Administrator</cp:lastModifiedBy>
  <dcterms:modified xsi:type="dcterms:W3CDTF">2019-04-02T06:42:45Z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