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5"/>
          <w:rFonts w:hint="eastAsia" w:ascii="小标宋" w:hAnsi="小标宋" w:eastAsia="小标宋" w:cs="小标宋"/>
          <w:b w:val="0"/>
          <w:bCs w:val="0"/>
          <w:color w:val="000000"/>
          <w:sz w:val="44"/>
          <w:szCs w:val="44"/>
        </w:rPr>
      </w:pPr>
      <w:r>
        <w:rPr>
          <w:rStyle w:val="5"/>
          <w:rFonts w:hint="eastAsia" w:ascii="小标宋" w:hAnsi="小标宋" w:eastAsia="小标宋" w:cs="小标宋"/>
          <w:b w:val="0"/>
          <w:bCs w:val="0"/>
          <w:color w:val="000000"/>
          <w:sz w:val="44"/>
          <w:szCs w:val="44"/>
        </w:rPr>
        <w:t>国家发展改革委关于进一步加强高等学校</w:t>
      </w:r>
      <w:r>
        <w:rPr>
          <w:rFonts w:hint="eastAsia" w:ascii="小标宋" w:hAnsi="小标宋" w:eastAsia="小标宋" w:cs="小标宋"/>
          <w:b w:val="0"/>
          <w:bCs w:val="0"/>
          <w:color w:val="000000"/>
          <w:sz w:val="44"/>
          <w:szCs w:val="44"/>
        </w:rPr>
        <w:br w:type="textWrapping"/>
      </w:r>
      <w:r>
        <w:rPr>
          <w:rStyle w:val="5"/>
          <w:rFonts w:hint="eastAsia" w:ascii="小标宋" w:hAnsi="小标宋" w:eastAsia="小标宋" w:cs="小标宋"/>
          <w:b w:val="0"/>
          <w:bCs w:val="0"/>
          <w:color w:val="000000"/>
          <w:sz w:val="44"/>
          <w:szCs w:val="44"/>
        </w:rPr>
        <w:t>学分制收费管理的通知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/>
          <w:color w:val="000000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发改价格〔2006〕702号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各省、自治区、直辖市发展改革委、物价局：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为规范高等学校收费行为，现就进一步加强高等学校学分制收费管理的有关问题通知如下：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　　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一、高等学校实行学分制收费必须按规定程序报批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br w:type="textWrapping"/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等学校改按学分制收费，必须严格按照教育部、国家发展改革委、财政部《关于做好2005年高等学校收费工作有关问题的通知》（教财〔2005〕10号）规定，由省级教育行政部门提出方案，同级价格主管部门会同财政部门进行审核，并在召开听证会的基础上，报经省级人民政府批准后执行。凡未按规定程序报经省级人民政府批准的，高等学校不得自行改按学分制收费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实行学分制收费的学费不得高于按学年制收费的总额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经批准按照学分制收费的，学生完成学业所缴纳的学费总额不得高于实行学年制的学费总额。学生当年所缴纳的学费可根据选取学分所需的费用收取。改按学分制收费后，高等学校可以对补考后仍不及格、需要重新学习该门课程的学生收取学费，学费标准不得超过原来学习该门课程的费用标准。严禁高等学校以改按学分制收费为名，变相提高收费标准或收取其他名目的费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</w:rPr>
        <w:t>　　三、严格执行教育收费公示制度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高等学校要按照《国家计委、财政部、教育部关于印发〈教育收费公示制度〉的通知》(计价格〔2002〕792号）的有关规定，严格执行教育收费公示制度。学校要在招生简章中注明收费项目和收费标准，在校内要通过公示栏、公示牌、公示墙等方式，将收费项目、收费标准、收费资金的使用情况和12358价格投诉电话等内容进行公示，主动接受学生、家长和社会监督，增强收费的透明度。收费政策变动时，学校要及时变更公示内容，确保公示内容合法、有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</w:rPr>
        <w:t>　　四、加强对高等学校收费的监督检查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国家对高等学校收费管理的政策规定一直是明确的，有关高等学校应不折不扣地严格执行。各级价格主管部门要加强对高等学校收费政策的宣传解释工作，帮助学校完善收费管理制度，认真受理群众对教育收费的政策咨询和投诉举报。对教育乱收费行为，各级价格主管部门要严肃查处，切实维护学生、家长的合法权益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　　　　　　　　　　　　　　　　　　　　　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发展和改革委员会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　　　　　　　　　　二○○六年四月二十一日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http://www.gov.cn/zwgk/2006-05/12/content_278644.htm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F2"/>
    <w:rsid w:val="001316F7"/>
    <w:rsid w:val="001B00F2"/>
    <w:rsid w:val="00594C44"/>
    <w:rsid w:val="00A03943"/>
    <w:rsid w:val="5744353F"/>
    <w:rsid w:val="734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873</Characters>
  <Lines>7</Lines>
  <Paragraphs>2</Paragraphs>
  <TotalTime>4</TotalTime>
  <ScaleCrop>false</ScaleCrop>
  <LinksUpToDate>false</LinksUpToDate>
  <CharactersWithSpaces>1023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2021-08-29T04:25:00Z</dcterms:created>
  <dc:creator>ruan</dc:creator>
  <cp:lastModifiedBy>SystemAdmin</cp:lastModifiedBy>
  <dcterms:modified xsi:type="dcterms:W3CDTF">2021-09-09T08:18:35Z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247183013_btnclosed</vt:lpwstr>
  </property>
  <property fmtid="{D5CDD505-2E9C-101B-9397-08002B2CF9AE}" pid="3" name="KSOProductBuildVer">
    <vt:lpwstr>2052-11.1.0.9339</vt:lpwstr>
  </property>
</Properties>
</file>