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宋体"/>
          <w:b w:val="0"/>
          <w:bCs w:val="0"/>
          <w:color w:val="000000"/>
          <w:kern w:val="0"/>
          <w:sz w:val="27"/>
          <w:szCs w:val="27"/>
        </w:rPr>
      </w:pPr>
      <w:r>
        <w:rPr>
          <w:rFonts w:hint="eastAsia" w:ascii="方正小标宋_GBK" w:hAnsi="方正小标宋_GBK" w:eastAsia="方正小标宋_GBK" w:cs="方正小标宋_GBK"/>
          <w:b w:val="0"/>
          <w:bCs w:val="0"/>
          <w:color w:val="000000"/>
          <w:kern w:val="0"/>
          <w:sz w:val="44"/>
          <w:szCs w:val="44"/>
        </w:rPr>
        <w:t>教育部　国家发展改革委财政部关于做好2003年学校收费工作有关问题的通知</w:t>
      </w:r>
      <w:r>
        <w:rPr>
          <w:rFonts w:hint="eastAsia" w:ascii="微软雅黑" w:hAnsi="微软雅黑" w:eastAsia="微软雅黑" w:cs="宋体"/>
          <w:b w:val="0"/>
          <w:bCs w:val="0"/>
          <w:color w:val="000000"/>
          <w:kern w:val="0"/>
          <w:sz w:val="27"/>
          <w:szCs w:val="27"/>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000000"/>
          <w:kern w:val="0"/>
          <w:sz w:val="32"/>
          <w:szCs w:val="32"/>
        </w:rPr>
      </w:pPr>
    </w:p>
    <w:p>
      <w:pPr>
        <w:jc w:val="center"/>
        <w:rPr>
          <w:rFonts w:hint="eastAsia" w:ascii="仿宋_GB2312" w:hAnsi="仿宋_GB2312" w:eastAsia="仿宋_GB2312" w:cs="仿宋_GB2312"/>
          <w:b w:val="0"/>
          <w:bCs w:val="0"/>
          <w:color w:val="000000"/>
          <w:kern w:val="0"/>
          <w:sz w:val="32"/>
          <w:szCs w:val="32"/>
        </w:rPr>
      </w:pPr>
      <w:bookmarkStart w:id="0" w:name="_GoBack"/>
      <w:r>
        <w:rPr>
          <w:rFonts w:hint="eastAsia" w:ascii="仿宋_GB2312" w:hAnsi="仿宋_GB2312" w:eastAsia="仿宋_GB2312" w:cs="仿宋_GB2312"/>
          <w:b w:val="0"/>
          <w:bCs w:val="0"/>
          <w:color w:val="000000"/>
          <w:kern w:val="0"/>
          <w:sz w:val="32"/>
          <w:szCs w:val="32"/>
        </w:rPr>
        <w:t>教财〔2003〕4号</w:t>
      </w:r>
    </w:p>
    <w:bookmarkEnd w:id="0"/>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省、自治区、直辖市教育厅（教委）、计委（物价局）、财政厅（局），新疆生产建设兵团教委、计委、财务局：近年来，在国务院的统一领导下，经过各级教育行政、价格、财政等有关部门和学校的共同努力，学校收费管理工作逐步规范，乱收费势头得到一定的遏制，对促进教育事业健康发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各级各类学校收费政策继续保持稳定 2003年，政府举办的各级各类学校的收费标准不得提高，也不得设立新的收费项目，除按国家规定的项目和标准收费外，学校不得再向学生收取其他任何费用。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国家扶贫开发工作重点县的农村小学和初中要按规定全面实行“一费制“收费办法。 2003年，各地必须严格按照《教育部、国家计委、财政部关于切实做好2002年农村贫困地区义务教育阶段“一费制“试行工作的通知》（教电〔2002〕53号）规定，在所有国家扶贫开发工作重点县的农村小学和农村初中全面实行“一费制“收费办法，不得以任何借口推迟或不实行。实行“一费制“后，因杂费、课本费收费标准降低形成的经费缺口 ，应按照省级人民政府核定的当地中小学公用经费标准定额，由县级财政预算予以安排；县级财力不足、财政预算安排有困难的地区，由上级人民政府通过转移支付解决；困滥开支或取消乱收费形成的经费缺口，则不予弥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公办高中招收择校生要严格执行“三限“政策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钱。</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color w:val="000000"/>
          <w:kern w:val="0"/>
          <w:sz w:val="32"/>
          <w:szCs w:val="32"/>
          <w:lang w:eastAsia="zh-CN"/>
        </w:rPr>
        <w:t>四、</w:t>
      </w:r>
      <w:r>
        <w:rPr>
          <w:rFonts w:hint="eastAsia" w:ascii="仿宋_GB2312" w:hAnsi="仿宋_GB2312" w:eastAsia="仿宋_GB2312" w:cs="仿宋_GB2312"/>
          <w:b w:val="0"/>
          <w:bCs w:val="0"/>
          <w:color w:val="000000"/>
          <w:kern w:val="0"/>
          <w:sz w:val="32"/>
          <w:szCs w:val="32"/>
        </w:rPr>
        <w:t>严格</w:t>
      </w:r>
      <w:r>
        <w:rPr>
          <w:rFonts w:hint="eastAsia" w:ascii="仿宋_GB2312" w:hAnsi="仿宋_GB2312" w:eastAsia="仿宋_GB2312" w:cs="仿宋_GB2312"/>
          <w:color w:val="000000"/>
          <w:kern w:val="0"/>
          <w:sz w:val="32"/>
          <w:szCs w:val="32"/>
        </w:rPr>
        <w:t>规范高等学校收费管理经省级教育行政和价格、财政部门批准按照学分制制定学费标准的学校，学生完成学业所缴纳的学费总额不得高于实行学年制的学费总额。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经批准设立的民办二级学院、网络学院、计算机软件学院和中外合作办学机构，在严格核算生均培养成本的基础上，可实行按成本收取学费的原则，具体收费标准按属地化原则管理。 民办二级学院、网络学院、计算机软件学院的收费由学校所在地的省级教育行政部门提出意 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高等学校不得向参加补考或申请转专业的学生收取“补考费“、“转专业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进一步做好资助经济困难学生工作有关部门和高等学校要认真执行国家关于资助经济困难学生的有关规定，完善“奖、贷、助 、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后，耐心细致地做好思想工作，促使这类学生按规定缴纳学费。对中小学学生要进一步落实包括贫困学生助学金、减免学杂费等在内的资助政策和措施，帮助家庭经济困难的学生就学。</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全面落实教育收费公示制度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进一步加强学校收费收入管理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采取切实措施，坚决治理乱收费要按照中央纪委的部署与要求，进一步加大治理学校乱收费的工作力度。地方政府及有关部门通过学校向学生搭车收费、乱摊派、乱集资的，学校有权予以拒绝。学校不得向学生收取任何性质的押金。捐资助学必须坚持自愿的原则，严禁与招生、入学和考试成绩挂钩。高等学校不得以任何名义或形式向学生收取“赞助费“或捐款等。各级教育行政部门和其他有关部门不得以任何形式强迫学校订购教辅材料；教材发行部门不得向学校征订或随教材搭售一切形式的教辅材料；禁止学校和教师向学生推销或组织学生集体购买教辅材料。要加强监督检查，落实学校收费管理领导责任制和责任追究制，加大对乱收费的惩处力度；对巧立名目乱收费或自行提高收费标准的，要严肃查处，并对有关责任人进行处罚。各地区、各部门有关学校收费的规定，凡与本通知不一致的，一律以本通知为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00" w:firstLineChars="10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 二○○三年五月十五日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E658"/>
    <w:multiLevelType w:val="singleLevel"/>
    <w:tmpl w:val="0ED0E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E3"/>
    <w:rsid w:val="0008551B"/>
    <w:rsid w:val="00BF74A3"/>
    <w:rsid w:val="00F13DE3"/>
    <w:rsid w:val="0A84019B"/>
    <w:rsid w:val="66D5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402</Words>
  <Characters>2297</Characters>
  <Lines>19</Lines>
  <Paragraphs>5</Paragraphs>
  <TotalTime>6</TotalTime>
  <ScaleCrop>false</ScaleCrop>
  <LinksUpToDate>false</LinksUpToDate>
  <CharactersWithSpaces>2694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2021-04-22T07:20:00Z</dcterms:created>
  <dc:creator>lenovo</dc:creator>
  <cp:lastModifiedBy>SystemAdmin</cp:lastModifiedBy>
  <dcterms:modified xsi:type="dcterms:W3CDTF">2021-09-07T01:38:03Z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