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附件一：</w:t>
      </w:r>
      <w:bookmarkStart w:id="0" w:name="_GoBack"/>
    </w:p>
    <w:bookmarkEnd w:id="0"/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ind w:right="565" w:rightChars="269"/>
        <w:jc w:val="center"/>
        <w:rPr>
          <w:rFonts w:hint="eastAsia" w:ascii="仿宋_GB2312" w:eastAsia="仿宋_GB2312"/>
          <w:b/>
          <w:bCs/>
          <w:sz w:val="48"/>
        </w:rPr>
      </w:pPr>
      <w:r>
        <w:rPr>
          <w:rFonts w:hint="eastAsia" w:ascii="仿宋_GB2312" w:eastAsia="仿宋_GB2312"/>
          <w:b/>
          <w:bCs/>
          <w:sz w:val="48"/>
          <w:szCs w:val="36"/>
        </w:rPr>
        <w:t>投   标    一    览    表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投标人名称(盖章)：____________________________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rPr>
          <w:rFonts w:hint="eastAsia" w:ascii="仿宋_GB2312" w:eastAsia="仿宋_GB2312"/>
          <w:sz w:val="24"/>
        </w:rPr>
      </w:pPr>
    </w:p>
    <w:tbl>
      <w:tblPr>
        <w:tblStyle w:val="3"/>
        <w:tblW w:w="8064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4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1"/>
              </w:rPr>
              <w:t>项目名称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1"/>
              </w:rPr>
              <w:t>报价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浙江省资产评估基准收费标准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让利（折扣）率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%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</w:rPr>
      </w:pPr>
    </w:p>
    <w:p>
      <w:pPr>
        <w:spacing w:line="360" w:lineRule="auto"/>
        <w:rPr>
          <w:rFonts w:hint="eastAsia" w:ascii="仿宋_GB2312" w:eastAsia="仿宋_GB2312"/>
          <w:sz w:val="24"/>
        </w:rPr>
      </w:pP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投标人签字： 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日  期:</w:t>
      </w:r>
    </w:p>
    <w:p>
      <w:pPr>
        <w:spacing w:line="360" w:lineRule="auto"/>
        <w:ind w:left="960" w:hanging="960" w:hanging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　　</w:t>
      </w:r>
    </w:p>
    <w:p>
      <w:pPr>
        <w:spacing w:line="360" w:lineRule="auto"/>
        <w:ind w:left="960" w:hanging="960" w:hanging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备注：1、此表在不改变表式的情况下，可自行制作。</w:t>
      </w:r>
    </w:p>
    <w:p>
      <w:pPr>
        <w:spacing w:line="360" w:lineRule="auto"/>
        <w:ind w:left="960" w:hanging="960" w:hangingChars="4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 xml:space="preserve">      2、所报费率为投标方的报价。　　</w:t>
      </w:r>
      <w:r>
        <w:rPr>
          <w:rFonts w:hint="eastAsia" w:ascii="仿宋_GB2312" w:eastAsia="仿宋_GB2312"/>
        </w:rPr>
        <w:t>　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B4EB5"/>
    <w:rsid w:val="4D7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2019-08-06T07:24:00Z</dcterms:created>
  <dc:creator>王萌</dc:creator>
  <cp:lastModifiedBy>王萌</cp:lastModifiedBy>
  <dcterms:modified xsi:type="dcterms:W3CDTF">2019-08-06T07:26:38Z</dcterms:modified>
  <dc:title>附件一：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