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方正小标宋简体" w:cs="黑体"/>
          <w:sz w:val="44"/>
          <w:szCs w:val="44"/>
        </w:rPr>
      </w:pPr>
      <w:r>
        <w:rPr>
          <w:rFonts w:hint="eastAsia" w:ascii="方正小标宋简体" w:hAnsi="方正小标宋简体" w:eastAsia="方正小标宋简体" w:cs="方正小标宋简体"/>
          <w:sz w:val="44"/>
          <w:szCs w:val="44"/>
          <w:shd w:val="clear" w:color="auto" w:fill="FFFFFF"/>
        </w:rPr>
        <w:t>2020年度省发展改革委公开选聘课题指南</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3433"/>
        <w:gridCol w:w="7725"/>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315"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211" w:type="pct"/>
            <w:vAlign w:val="center"/>
          </w:tcPr>
          <w:p>
            <w:pPr>
              <w:keepNext w:val="0"/>
              <w:keepLines w:val="0"/>
              <w:pageBreakBefore w:val="0"/>
              <w:kinsoku/>
              <w:wordWrap/>
              <w:overflowPunct/>
              <w:topLinePunct w:val="0"/>
              <w:autoSpaceDE/>
              <w:autoSpaceDN/>
              <w:bidi w:val="0"/>
              <w:adjustRightInd/>
              <w:snapToGrid/>
              <w:spacing w:line="360" w:lineRule="auto"/>
              <w:ind w:firstLine="482" w:firstLineChars="20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课题名称</w:t>
            </w:r>
          </w:p>
        </w:tc>
        <w:tc>
          <w:tcPr>
            <w:tcW w:w="2725"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研究方向与内容</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要求结题时间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浙江省域空间治理现代化研究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研究以数字虚拟技术更好地认识自然空间和人造空间，提出以数字化手段推进省域空间治理现代化的思路、目标、路径、重点领域、政策和保障举措。</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全球新冠肺炎疫情蔓延对我省经济的影响和对策研究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研判全球疫情演变态势及影响机制，深入分析全球疫情蔓延对我省经济社会发展带来的挑战和机遇，借鉴历次重大危机和政策应对，聚焦奋力实现全年经济社会发展目标，提出超常规的应对举措。</w:t>
            </w:r>
          </w:p>
        </w:tc>
        <w:tc>
          <w:tcPr>
            <w:tcW w:w="747"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新冠肺炎疫情背景下促进民营经济发展政策研究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通过剖析新冠肺炎疫情对我省民营经济的影响，挖掘民营企业转型升级的机遇，研究提出支持民营经济健康发展的政策建议。</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新冠肺炎疫情催生下的新基建</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建设研究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研究分析我省推进新型基础设施建设的发展基础与优势条件，面临的机遇和挑战。结合浙江实际，提出我省新基建的范围界定、内涵特征、发展目标，以及重点发展方向、任务举措及保障措施。</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浙江省水安全保障战略研究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对全省水资源保障、防洪减灾、水生态文化等多个方面进行系统谋划，站在国民经济发展的角度，分析水作为基础性的自然资源和战略性的经济资源的重要作用，对标国内国际先进水平，谋划重大战略项目，实现水安全与人口、社会、经济、环境等各行业发展均衡匹配，谱写“幸福浙水”新篇章，为浙江省高质量发展奠定基础。</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打造具有战略性和全局性的现代化产业链的思路与举措研究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深入研究分析我省产业链基本情况及存在问题，围绕推动高质量发展、竞争力提升、现代化建设，从提升产业链现代化水平、增强产业链协同创新能力、统筹重大产业战略平台和全球开放合作等方面提出产业链现代化的重点举措及对策建议。</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加快构建现代化公共卫生应急管理体制机制的对策研究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全面分析我省公共卫生应急管理体系现状及运行情况，从公共卫生投入、疾病预防控制体系改革、重大疫情响应机制、重大突发公共卫生事件医疗救治体系建设、应急物资供应保障等方面深入分析存在的短板和弱项，从补短板、建机制、保运行的角度出发，系统提出补齐我省公共卫生领域短板的对策建议。</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加快谋划高能级平台培育我省服务业发展新动能的思路与对策研究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研究总结国内外服务业发展新趋势，分析我省服务业短板、新时期面临的问题挑战，重点从高能级平台目标定位、产业领域、功能设计、工作体系及考虑先期推进的高能级平台等方面提出总体思路及政策建议。</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浙江省能源资源要素优化配置研究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用能问题已与用地、排污权等成为发展的硬约束，根据我省资源要素市场化改革试点方案，遵循省政府提出的资源要素向优势地区、优势行业倾斜的意见，对能源资源要素优化配置进行深入研究。课题内容包括今后一个时期浙江能源资源需求分析，包括重大平台、重大产业、重大项目和生活用能现状及趋势；用能配置方式梳理；能源消费弹性控制体系、能耗资源区域差别化配置机制、重大平台能耗统筹机制、单位能耗强度末位淘汰等机制研究。</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新冠肺炎疫情对浙江省“十三五”规划实施影响和“十四五”规划编制工作的启示研究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科学评估新冠肺炎疫情对我省“十三五”规划实施带来的影响，深入分析疫情应对过程中暴露出的短板与问题和可能带来的治理体系、产业发展、社会治理等方面的变革和影响，并对进一步做好“十四五”规划工作提出意见和建议。</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浙江省地方政府专项债券项目准备、发行及配套融资工作机制研究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围绕专项债项目管理，按照国家关于做好地方政府专项债相关部署要求，重点研究：一是专项债券重大项目储备机制，储备项目清单梳理、项目储备库建立；二是专项债券发行协同机制，专项债券管理及配套措施；三是专项债券项目配套融资机制，并提出相关对策建议。</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促进我省总部经济发展的思路举措</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分析当前我省总部经济发展的成效和现状以及省内外总部企业目标群体对我省营商环境的要求和期望，找准推动我省总部经济发展的政策短板和制度供给不足，针对性提出促进我省总部经济发展的思路举措。</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2020年10月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全过程工程咨询服务导则和试点调整机制研究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根据我委开展全过程工程咨询试点需要，进一步明确我省全过程工程咨询服务定义、范围和内容，研究提出开展咨询服务的程序、方法和结果，为试点项目推进提供目标和标准；研究提出试点动态调整机制，确保试点项目的示范性、先进性。</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舟山群岛新区2.0版建设思路研究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客观评价新区上一轮发展成效，围绕国家重大战略，提出新时期新区建设的目标定位，重点抓好产业集群构建、开放平台升级、政策创新支撑等研究，保障新区在面向现代化征程中实现弯道超车。</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pacing w:val="-16"/>
                <w:kern w:val="0"/>
                <w:sz w:val="24"/>
                <w:szCs w:val="24"/>
                <w:lang w:bidi="ar"/>
              </w:rPr>
            </w:pPr>
            <w:r>
              <w:rPr>
                <w:rFonts w:hint="eastAsia" w:ascii="宋体" w:hAnsi="宋体" w:eastAsia="宋体" w:cs="宋体"/>
                <w:color w:val="000000"/>
                <w:spacing w:val="-16"/>
                <w:kern w:val="0"/>
                <w:sz w:val="24"/>
                <w:szCs w:val="24"/>
                <w:lang w:bidi="ar"/>
              </w:rPr>
              <w:t>2020年11月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浙江省建立市场化、多元化生态保护补偿机制研究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在深入分析我省现有生态补偿机制取得成效、存在问题的基础上，结合国家相关要求，研究提出浙江进一步完善市场化、多元化生态保护补偿机制的主要思路、目标，并结合省情实际研究提出我省在资源开发、排污权配置、水权配置、碳排放权抵消、生态产业发展、绿色标识、绿色采购、绿色金融、绿色利益分享等方面的体制机制，以及激励、监测和技术等配套支撑措施，以期为全省高质量开启现代化建设新征程提供绿色制度保障。</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pacing w:val="-16"/>
                <w:kern w:val="0"/>
                <w:sz w:val="24"/>
                <w:szCs w:val="24"/>
                <w:lang w:bidi="ar"/>
              </w:rPr>
            </w:pPr>
            <w:r>
              <w:rPr>
                <w:rFonts w:hint="eastAsia" w:ascii="宋体" w:hAnsi="宋体" w:eastAsia="宋体" w:cs="宋体"/>
                <w:color w:val="000000"/>
                <w:spacing w:val="-16"/>
                <w:kern w:val="0"/>
                <w:sz w:val="24"/>
                <w:szCs w:val="24"/>
                <w:lang w:bidi="ar"/>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新时代推进我省太湖流域水环境综合治理对策研究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分析2013-2020年我省太湖流域水环境综合治理取得的成效，提炼所取得的典型治理经验，辨析当前我省流域水环境治理存在问题。研究提出新一轮我省太湖流域治理的思路、目标，提出我省太湖流域在确保饮用水安全、调整产业结构和城乡布局、强化点源污染治理、提升城乡污水垃圾处理（置）水、加强农业面源污染治理、推进生态修复与建设、实施水利工程建设工程等方面的任务举措，以及重工程项目，为我省贯彻落实国家长三角一体化战略提供良好的环境支撑。</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pacing w:val="-16"/>
                <w:kern w:val="0"/>
                <w:sz w:val="24"/>
                <w:szCs w:val="24"/>
                <w:lang w:bidi="ar"/>
              </w:rPr>
            </w:pPr>
            <w:r>
              <w:rPr>
                <w:rFonts w:hint="eastAsia" w:ascii="宋体" w:hAnsi="宋体" w:eastAsia="宋体" w:cs="宋体"/>
                <w:color w:val="000000"/>
                <w:spacing w:val="-16"/>
                <w:kern w:val="0"/>
                <w:sz w:val="24"/>
                <w:szCs w:val="24"/>
                <w:lang w:bidi="ar"/>
              </w:rPr>
              <w:t>2021年2月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新冠肺炎疫情背景下长三角</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数字化应急物流体系建设研究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在新冠疫情的背景下，针对长三角应急物流体系的整体现状和存在的突出问题，从应急物流体系的指挥机制设置、信息平台搭建、物流中心建设、应急筹措系统、基础设施支撑、专业人员培育等六个方面系统性提出构建长三角一体化、数字化应急物流体系的对策建议。</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高质量推进浙江省“千年古城”</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复兴研究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分析“千年古城”在我省改革发展过程中的地位和作用，采用定性和定量结合的方式，制定“千年古城”复兴的发展目标和分期分步推进的实施路径，聚焦遗址保护、文化传承、文旅融合和经济振兴等重点领域，提出需要落实的重点任务和政策举措，以及分类有序有效推进“千年古城”复兴的建议。</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我省大都市区人口与经济空间集聚规律及政策优化研究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以浙江省大都市区为研究对象，在总结国内外都市区人口、产业等要素集聚规律和空间演化的阶段性特征基础上，结合数据整理分析我省大都市区人口、产业、各类要素资源等配置规律、发展特征和存在问题，进一步提出加快我省大都市区各类要素合理流动和高效集聚的政策建议。</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浙江省内重点区域一体化发展政策</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聚焦甬舟、杭绍、甬绍、嘉湖、杭嘉、甬台等一体化合作先行区，按照“总体统筹、分类梳理、差异化推进”要求，结合不同板块发展条件和建设需求，创新差异化管理机制，落实重点建设任务，探索建立合理可行的成本分摊利益共享机制，引导资金、土地、人才、科技、环境容量等要素资源向一体化合作先行区集中配置，为制定相关政策提供支撑。</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浙江省智慧交通发展现状、重点及策略研究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对标国内外智慧交通前沿技术，研究我省智慧交通产业发展的现状，分析我省智能交通发展的重点领域，提出加快我省智能交通发展的政策措施建议。</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22</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浙江省推动社会资本进入交通领域的现状和对策研究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深入分析社会资本进入交通基础设施的政策机遇，总结我省社会资本进入铁路、高速公路、机场、水运等交通领域的做法和经验，梳理存在的困难和障碍，提出鼓励引导社会资本进入交通基础设施的政策措施建议。</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23</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color w:val="000000"/>
                <w:kern w:val="0"/>
                <w:sz w:val="24"/>
                <w:szCs w:val="24"/>
                <w:lang w:bidi="ar"/>
              </w:rPr>
              <w:t>新冠肺炎疫情</w:t>
            </w:r>
            <w:r>
              <w:rPr>
                <w:rFonts w:hint="eastAsia" w:ascii="宋体" w:hAnsi="宋体" w:eastAsia="宋体" w:cs="宋体"/>
                <w:kern w:val="0"/>
                <w:sz w:val="24"/>
                <w:szCs w:val="24"/>
                <w:lang w:bidi="ar"/>
              </w:rPr>
              <w:t>对我省产业的影响分析及对策研究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kern w:val="0"/>
                <w:sz w:val="24"/>
                <w:szCs w:val="24"/>
                <w:lang w:bidi="ar"/>
              </w:rPr>
            </w:pPr>
            <w:r>
              <w:rPr>
                <w:rFonts w:hint="eastAsia" w:ascii="宋体" w:hAnsi="宋体" w:eastAsia="宋体" w:cs="宋体"/>
                <w:color w:val="000000"/>
                <w:kern w:val="0"/>
                <w:sz w:val="24"/>
                <w:szCs w:val="24"/>
                <w:lang w:bidi="ar"/>
              </w:rPr>
              <w:t>通过行业、企业、园区的调查，分析新冠肺炎疫情对我省制造业产生的复工复产影响及产业面临的突出短板，提出我省在提升产业竞争力、增强产业创新力、完善空间统筹布局、恢复提升市场占有率等方面的对策举措，并提出相关政策建议。</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bidi="ar"/>
              </w:rPr>
            </w:pPr>
            <w:r>
              <w:rPr>
                <w:rFonts w:hint="eastAsia" w:ascii="宋体" w:hAnsi="宋体" w:eastAsia="宋体" w:cs="宋体"/>
                <w:color w:val="000000"/>
                <w:kern w:val="0"/>
                <w:sz w:val="24"/>
                <w:szCs w:val="24"/>
                <w:lang w:bidi="ar"/>
              </w:rPr>
              <w:t>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浙江省建立健全关键核心技术攻关新型体制机制的实践探索和对策研究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总结回顾近年来浙江关键核心技术攻关新型体制机制实践探索，分析存在的短板与问题，从基础研究、应用基础研究、产业化等维度，从进一步发挥市场在关键核心技术攻关中作用、提升联合攻关能力、推动更多创新载体纳入国家战略布局等角度入手，研究提出下阶段浙江建立健全关键核心技术攻关新型体制机制的新方向、新思路和新举措。</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深化数字经济发展 助力浙江经济再进位研究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分析新冠肺炎疫情对经济社会发展的影响，研判疫情后国内外经济社会发展的新趋势及浙江数字经济发展的新机遇，提出依托数字经济实现浙江经济再进位的战略思路、重点领域及保障措施。</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26</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浙江省养老产业发展与养老政策体系建设研究 </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通过对浙江省养老服务政策系统梳理，全面总结评估我省养老服务体系供给现状，深入剖析我省养老服务业供需矛盾及政策保障存在的问题。以习近平新时代中国特色社会主义思想为指导，从行业发展新阶段新矛盾新要求，政府基本职能以及国际和地区比较视角，谋划“十四五”养老政策发展的思路，并提出相应的对策建议。</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27</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浙江省建立健全稳就业政策体系对策研究</w:t>
            </w:r>
          </w:p>
        </w:tc>
        <w:tc>
          <w:tcPr>
            <w:tcW w:w="2725" w:type="pct"/>
          </w:tcPr>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rPr>
              <w:t>研究分析国内及我省就业政策体系，结合疫情防控期间促进就业、服务发展、维护稳定等方面的措施，深入分析浙江就业结构，完善突发因素引起的就业风险防范化解机制，提出形成具有浙江特色的稳就业政策体系及就业政策“急时工具箱”，推动实现更高质量和更充分的就业。</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新冠肺炎疫情对我省文化和旅游产业影响评估及“十四五”推动文化和旅游产业高质量发展的对策研究</w:t>
            </w:r>
          </w:p>
        </w:tc>
        <w:tc>
          <w:tcPr>
            <w:tcW w:w="2725" w:type="pct"/>
          </w:tcPr>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000000"/>
                <w:kern w:val="0"/>
                <w:sz w:val="24"/>
                <w:szCs w:val="24"/>
                <w:lang w:bidi="ar"/>
              </w:rPr>
            </w:pPr>
            <w:r>
              <w:rPr>
                <w:rFonts w:hint="eastAsia" w:ascii="宋体" w:hAnsi="宋体" w:eastAsia="宋体" w:cs="宋体"/>
                <w:sz w:val="24"/>
                <w:szCs w:val="24"/>
              </w:rPr>
              <w:t>评估新冠肺炎疫情对我省文化和旅游产业发展影响，分析疫影响背景下“十四五”时期文化和旅游发展的机遇和挑战，提出促进文化和旅游产业高质发展的总体思路和对策建议。</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29</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加快构建全省航空医疗救援体系的</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对策研究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 xml:space="preserve">    梳理总结我省航空医疗救援体系建设现状，并分析我省目前建设航空医疗救援体系面临的主要短板。在充分借鉴国内外航空救援体系建设经验的基础上，提出我省构建航空医疗救援的基本思路和原则目标，并重点就基础设施建设、体制机制改革、人才队伍培养和扩大资金来源方面提出对策建议。</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应对疫情化危为机 积极扩大消费的对策研究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分析国内外疫情对我省消费的影响，量化疫情对消费的影响程度；贴合我省情况，深入分析新消费新服务新业态存在哪些机遇，并给出相应理由；结合浙江省实际，重点在数字消费、信息消费、实物消费、服务消费等，以及优化供给、供应链、收入分配等方面提出可实施的措施方案。</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31</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推动我省平台经济规范健康发展的</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思考与对策研究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分析平台经济特征、范围，分重点行业摸底我省平台企业现状、问题与诉求，提出促进我省平台经济规范健康发展、打造平台经济创新高地的思路与目标，并重点从科学治理、产业领跑、企业培育以及促进社会治理、数字政府建设等方面提出有针对性的政策建议。</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32</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上海国际金融中心建设与金融支持长三角一体化之浙江对策研究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rPr>
              <w:t>研究分析上海国际金融中心建设与金融支持长三角一体化的发展目标、长三角地区的金融产业基础和现状、未来发展路径研究，浙江协同推进上海国际金融中心建设与金融支持长三角一体化的金融创新对策研究、金融生态环境优化对策研究。</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rPr>
              <w:t>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普通高校中外合作办学成本分担与分类收费研究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研究分析高校中外合作办学及其收费政策现状和成效和存在的问题，研究建立教育成本分担机制，提出完善收费政策、实施分类收费的建议。</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“十四五”时期我省加强对口支援工作重大问题研究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探讨研究“十四五”时期我省对口支援的制度安排、工作机制、干部人才政策、长效机制等，提出我省“十四五”对口支援工作建议。</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p>
        </w:tc>
        <w:tc>
          <w:tcPr>
            <w:tcW w:w="747"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35</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提升我省能源数字治理优势加快能源高质量发展的对策建议</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梳理分析疫情影响下我省能源供求特征，总结梳理能源领域的应对举措及经验，并分析暴露出的问题和短板，借鉴省外经验，围绕数字治理提出我省能源高质量发展的对策建议，为我省高水平推进社会主义现代化建设提供坚实支撑。</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36</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浙江省“十四五”可再生能源发展战略研究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总结我省可再生能源发展现状、优势、劣势，分析研究可再生能源技术进步、商业模式转变和政策体制创新以及可能引发的突破和效应等，重点研究在国家补贴政策逐步退出、可再生能源发展动力正在由政策主导转向市场驱动的背景下，未来“十四五”期间，浙江省可再生能源发展战略，提出可再生能源发展的总体要求和发展目标、重点任务、保障措施和重点项目等。</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37</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省级油气管网公平开放机制研究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研究国内外油气管网运营模式，开展重点案例分析。按照国家油气管网公平开放监管办法的要求，分析提出我省省级油气管网公平开放的利弊、开放路径和相关建议。</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38</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电力大数据支撑浙江经济高质量</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发展研究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深化企业复工电力指数应用，拓展电力景气指数、电动汽车绿色出行指数及电力数据在金融业务和环保监测应用，研究需求侧管理，优化营商环境，实现负荷可调可控，支撑清洁能源示范省建设。</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5"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39</w:t>
            </w:r>
          </w:p>
        </w:tc>
        <w:tc>
          <w:tcPr>
            <w:tcW w:w="1211"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浙江省天然气分布式能源政策研究</w:t>
            </w:r>
          </w:p>
        </w:tc>
        <w:tc>
          <w:tcPr>
            <w:tcW w:w="2725"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梳理我省天然气分布式能源发展的现状及存在问题，分析当前我省天然气分布式发展的必要性，明确经济技术合理的应用场景，研究制定推进我省天然气分布式能源发展的政策措施。</w:t>
            </w:r>
          </w:p>
        </w:tc>
        <w:tc>
          <w:tcPr>
            <w:tcW w:w="74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2020年10月</w:t>
            </w:r>
          </w:p>
        </w:tc>
      </w:tr>
    </w:tbl>
    <w:p>
      <w:bookmarkStart w:id="0" w:name="_GoBack"/>
      <w:bookmarkEnd w:id="0"/>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E5316"/>
    <w:rsid w:val="123E5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adjustRightInd w:val="0"/>
      <w:spacing w:line="315" w:lineRule="atLeast"/>
      <w:jc w:val="left"/>
    </w:pPr>
    <w:rPr>
      <w:rFonts w:ascii="仿宋_GB2312" w:hAnsi="Times New Roman" w:eastAsia="仿宋_GB2312"/>
      <w:kern w:val="0"/>
      <w:sz w:val="28"/>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2020-04-13T10:10:00Z</dcterms:created>
  <dc:creator>TZ</dc:creator>
  <cp:lastModifiedBy>TZ</cp:lastModifiedBy>
  <dcterms:modified xsi:type="dcterms:W3CDTF">2020-04-13T10:12:52Z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