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ind w:left="3911" w:leftChars="567" w:hanging="2720" w:hangingChars="800"/>
        <w:rPr>
          <w:rFonts w:ascii="黑体" w:hAnsi="黑体" w:eastAsia="黑体"/>
          <w:bCs/>
          <w:sz w:val="34"/>
          <w:szCs w:val="34"/>
        </w:rPr>
      </w:pPr>
      <w:r>
        <w:rPr>
          <w:rFonts w:hint="eastAsia" w:ascii="黑体" w:hAnsi="黑体" w:eastAsia="黑体"/>
          <w:bCs/>
          <w:sz w:val="34"/>
          <w:szCs w:val="34"/>
        </w:rPr>
        <w:t>嘉兴市南湖城市建设投资集团有限公司招聘工作人员计划及岗位表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25"/>
        <w:gridCol w:w="547"/>
        <w:gridCol w:w="598"/>
        <w:gridCol w:w="1030"/>
        <w:gridCol w:w="801"/>
        <w:gridCol w:w="4129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8" w:type="dxa"/>
            <w:noWrap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25" w:type="dxa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招聘单位</w:t>
            </w:r>
          </w:p>
        </w:tc>
        <w:tc>
          <w:tcPr>
            <w:tcW w:w="547" w:type="dxa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岗位名称</w:t>
            </w:r>
          </w:p>
        </w:tc>
        <w:tc>
          <w:tcPr>
            <w:tcW w:w="598" w:type="dxa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招聘人数</w:t>
            </w:r>
          </w:p>
        </w:tc>
        <w:tc>
          <w:tcPr>
            <w:tcW w:w="1030" w:type="dxa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专业要求</w:t>
            </w:r>
          </w:p>
        </w:tc>
        <w:tc>
          <w:tcPr>
            <w:tcW w:w="801" w:type="dxa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学历要求</w:t>
            </w:r>
          </w:p>
        </w:tc>
        <w:tc>
          <w:tcPr>
            <w:tcW w:w="4129" w:type="dxa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其他岗位要求</w:t>
            </w:r>
          </w:p>
        </w:tc>
        <w:tc>
          <w:tcPr>
            <w:tcW w:w="1098" w:type="dxa"/>
            <w:noWrap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58" w:type="dxa"/>
            <w:noWrap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嘉兴市南湖城市建设投资集团有限公司</w:t>
            </w:r>
          </w:p>
        </w:tc>
        <w:tc>
          <w:tcPr>
            <w:tcW w:w="547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工程管理</w:t>
            </w:r>
          </w:p>
        </w:tc>
        <w:tc>
          <w:tcPr>
            <w:tcW w:w="598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土木类、安全科学与工程类</w:t>
            </w:r>
          </w:p>
        </w:tc>
        <w:tc>
          <w:tcPr>
            <w:tcW w:w="801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全日制本科及以上</w:t>
            </w:r>
          </w:p>
        </w:tc>
        <w:tc>
          <w:tcPr>
            <w:tcW w:w="4129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1.工程（安全）管理相关工作满1年；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2.年龄30周岁及以下,中共党员优先；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3.会熟练使用CAD及相关办公软件；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 xml:space="preserve">4.具备一级建造师执业资格证书、国家监理工程师执业资格证书或注册中级安全师证书的，年龄可放宽至40周岁，学历放宽至本科；                                        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5.具有嘉兴市户籍；</w:t>
            </w:r>
          </w:p>
        </w:tc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当报名人数不足1:3时，相应核减岗位人数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458" w:type="dxa"/>
            <w:noWrap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625" w:type="dxa"/>
            <w:vMerge w:val="continue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</w:p>
        </w:tc>
        <w:tc>
          <w:tcPr>
            <w:tcW w:w="547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工程造价管理</w:t>
            </w:r>
          </w:p>
        </w:tc>
        <w:tc>
          <w:tcPr>
            <w:tcW w:w="598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工程造价、工程审计专业、土木类</w:t>
            </w:r>
          </w:p>
        </w:tc>
        <w:tc>
          <w:tcPr>
            <w:tcW w:w="801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全日制本科及以上</w:t>
            </w:r>
          </w:p>
        </w:tc>
        <w:tc>
          <w:tcPr>
            <w:tcW w:w="4129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1.面向南湖区户籍普通高校毕业生退役士兵招聘岗位；</w:t>
            </w:r>
          </w:p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2.工程造价相关工作满1年；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3.年龄30周岁及以下,中共党员优先；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4.会熟练使用CAD及相关办公软件；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5.具备一级造价师证书的，年龄可放宽至40周岁，学历放宽至本科；</w:t>
            </w:r>
          </w:p>
        </w:tc>
        <w:tc>
          <w:tcPr>
            <w:tcW w:w="10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当报名人数不足1:3时，取消该岗位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58" w:type="dxa"/>
            <w:noWrap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625" w:type="dxa"/>
            <w:vMerge w:val="continue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</w:p>
        </w:tc>
        <w:tc>
          <w:tcPr>
            <w:tcW w:w="547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设计管理</w:t>
            </w:r>
          </w:p>
        </w:tc>
        <w:tc>
          <w:tcPr>
            <w:tcW w:w="598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建筑类、土木类</w:t>
            </w:r>
          </w:p>
        </w:tc>
        <w:tc>
          <w:tcPr>
            <w:tcW w:w="801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全日制本科及以上</w:t>
            </w:r>
          </w:p>
        </w:tc>
        <w:tc>
          <w:tcPr>
            <w:tcW w:w="4129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1.面向南湖区户籍普通高校毕业生退役士兵招聘岗位；</w:t>
            </w:r>
          </w:p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2.具有建筑设计相关工作经验；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3.年龄35周岁及以下,中共党员优先；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4.会熟练使用CAD及相关办公软件；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5.具备中级工程师及以上职称；</w:t>
            </w:r>
          </w:p>
        </w:tc>
        <w:tc>
          <w:tcPr>
            <w:tcW w:w="1098" w:type="dxa"/>
            <w:vMerge w:val="continue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458" w:type="dxa"/>
            <w:noWrap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625" w:type="dxa"/>
            <w:vMerge w:val="continue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</w:p>
        </w:tc>
        <w:tc>
          <w:tcPr>
            <w:tcW w:w="547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人事管理</w:t>
            </w:r>
          </w:p>
        </w:tc>
        <w:tc>
          <w:tcPr>
            <w:tcW w:w="598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人力资源管理</w:t>
            </w:r>
          </w:p>
        </w:tc>
        <w:tc>
          <w:tcPr>
            <w:tcW w:w="801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全日制本科及以上</w:t>
            </w:r>
          </w:p>
        </w:tc>
        <w:tc>
          <w:tcPr>
            <w:tcW w:w="4129" w:type="dxa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1.具有人力资源相关工作经验满1年；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2.年龄35周岁及以下，中共党员；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3.熟悉人力资源管理各项实务操作流程，熟悉国家各项劳动人事法规政策；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 xml:space="preserve">4.具备中级经济师（人力资源方向）或企业人力资源管理师二级职称，且具有人力资源相关工作经验满5年的，专业不限；                                                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5.具有嘉兴市户籍；</w:t>
            </w:r>
          </w:p>
        </w:tc>
        <w:tc>
          <w:tcPr>
            <w:tcW w:w="1098" w:type="dxa"/>
            <w:vMerge w:val="continue"/>
          </w:tcPr>
          <w:p>
            <w:pPr>
              <w:rPr>
                <w:rFonts w:ascii="仿宋_GB2312" w:hAnsi="仿宋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pgSz w:w="11906" w:h="16838"/>
          <w:pgMar w:top="1418" w:right="1418" w:bottom="1134" w:left="1418" w:header="851" w:footer="992" w:gutter="0"/>
          <w:cols w:space="425" w:num="1"/>
          <w:docGrid w:linePitch="312" w:charSpace="0"/>
        </w:sectPr>
      </w:pPr>
      <w:r>
        <w:rPr>
          <w:rFonts w:hint="eastAsia" w:ascii="仿宋_GB2312" w:hAnsi="仿宋" w:eastAsia="仿宋_GB2312" w:cs="仿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备注：年龄“30周岁及以下”指1991年1 月7 日以后出生；年龄“35周岁及以下”指1986年1月7 日以后出生；</w:t>
      </w:r>
      <w:r>
        <w:rPr>
          <w:rFonts w:hint="eastAsia" w:ascii="仿宋_GB2312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仿宋_GB2312" w:eastAsia="仿宋_GB2312"/>
          <w:b/>
          <w:szCs w:val="21"/>
        </w:rPr>
        <w:t>有嘉兴市户籍（含五县两区，以2022年1月7日户籍所在地为准）。当工程管理岗报名人数不足1:3时，相应核减岗位招聘人数：实际报名人数除以3，所得数个位数的数值即为岗位实际招聘人数。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00E0"/>
    <w:rsid w:val="2B4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2022-01-07T05:39:00Z</dcterms:created>
  <dc:creator>pc</dc:creator>
  <cp:lastModifiedBy>pc</cp:lastModifiedBy>
  <dcterms:modified xsi:type="dcterms:W3CDTF">2022-01-07T05:40:46Z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43290D9696364FA3809ED32D576E542F</vt:lpwstr>
  </property>
</Properties>
</file>