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spacing w:val="-17"/>
          <w:sz w:val="32"/>
          <w:szCs w:val="32"/>
          <w:lang w:val="en-US" w:eastAsia="zh-CN"/>
        </w:rPr>
      </w:pPr>
      <w:bookmarkStart w:id="0" w:name="_GoBack"/>
      <w:r>
        <w:rPr>
          <w:rFonts w:hint="eastAsia" w:ascii="黑体" w:hAnsi="黑体" w:eastAsia="黑体" w:cs="黑体"/>
          <w:spacing w:val="-17"/>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pacing w:val="-17"/>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pacing w:val="-17"/>
          <w:sz w:val="36"/>
          <w:szCs w:val="36"/>
          <w:lang w:val="en-US" w:eastAsia="zh-CN"/>
        </w:rPr>
      </w:pPr>
      <w:r>
        <w:rPr>
          <w:rFonts w:hint="eastAsia" w:ascii="方正小标宋简体" w:hAnsi="方正小标宋简体" w:eastAsia="方正小标宋简体" w:cs="方正小标宋简体"/>
          <w:spacing w:val="-17"/>
          <w:sz w:val="36"/>
          <w:szCs w:val="36"/>
          <w:lang w:val="en-US" w:eastAsia="zh-CN"/>
        </w:rPr>
        <w:t>嘉兴市湘家荡发展投资集团有限公司下属承资公司公开招聘编外工作人员计划及岗位需求表</w:t>
      </w:r>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pacing w:val="-17"/>
          <w:sz w:val="36"/>
          <w:szCs w:val="36"/>
          <w:lang w:val="en-US" w:eastAsia="zh-CN"/>
        </w:rPr>
      </w:pPr>
    </w:p>
    <w:tbl>
      <w:tblPr>
        <w:tblStyle w:val="3"/>
        <w:tblpPr w:leftFromText="180" w:rightFromText="180" w:vertAnchor="text" w:horzAnchor="page" w:tblpX="1476" w:tblpY="179"/>
        <w:tblOverlap w:val="never"/>
        <w:tblW w:w="14005" w:type="dxa"/>
        <w:tblInd w:w="0" w:type="dxa"/>
        <w:tblLayout w:type="fixed"/>
        <w:tblCellMar>
          <w:top w:w="0" w:type="dxa"/>
          <w:left w:w="108" w:type="dxa"/>
          <w:bottom w:w="0" w:type="dxa"/>
          <w:right w:w="108" w:type="dxa"/>
        </w:tblCellMar>
      </w:tblPr>
      <w:tblGrid>
        <w:gridCol w:w="643"/>
        <w:gridCol w:w="1494"/>
        <w:gridCol w:w="675"/>
        <w:gridCol w:w="970"/>
        <w:gridCol w:w="2018"/>
        <w:gridCol w:w="822"/>
        <w:gridCol w:w="933"/>
        <w:gridCol w:w="900"/>
        <w:gridCol w:w="5550"/>
      </w:tblGrid>
      <w:tr>
        <w:tblPrEx>
          <w:tblCellMar>
            <w:top w:w="0" w:type="dxa"/>
            <w:left w:w="108" w:type="dxa"/>
            <w:bottom w:w="0" w:type="dxa"/>
            <w:right w:w="108" w:type="dxa"/>
          </w:tblCellMar>
        </w:tblPrEx>
        <w:trPr>
          <w:trHeight w:val="616"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_GB2312"/>
                <w:b/>
                <w:bCs/>
              </w:rPr>
              <w:t>序号</w:t>
            </w:r>
          </w:p>
        </w:tc>
        <w:tc>
          <w:tcPr>
            <w:tcW w:w="1494"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_GB2312"/>
                <w:b/>
                <w:bCs/>
              </w:rPr>
              <w:t>招聘岗位</w:t>
            </w:r>
          </w:p>
        </w:tc>
        <w:tc>
          <w:tcPr>
            <w:tcW w:w="675"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_GB2312"/>
                <w:b/>
                <w:bCs/>
              </w:rPr>
            </w:pPr>
            <w:r>
              <w:rPr>
                <w:rFonts w:hint="eastAsia" w:ascii="??_GB2312" w:hAnsi="??_GB2312"/>
                <w:b/>
                <w:bCs/>
              </w:rPr>
              <w:t>招聘</w:t>
            </w:r>
          </w:p>
          <w:p>
            <w:pPr>
              <w:snapToGrid w:val="0"/>
              <w:jc w:val="center"/>
              <w:rPr>
                <w:rFonts w:ascii="??_GB2312" w:hAnsi="宋体" w:cs="宋体"/>
                <w:b/>
                <w:bCs/>
              </w:rPr>
            </w:pPr>
            <w:r>
              <w:rPr>
                <w:rFonts w:hint="eastAsia" w:ascii="??_GB2312" w:hAnsi="??_GB2312"/>
                <w:b/>
                <w:bCs/>
              </w:rPr>
              <w:t>人数</w:t>
            </w:r>
          </w:p>
        </w:tc>
        <w:tc>
          <w:tcPr>
            <w:tcW w:w="970"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_GB2312"/>
                <w:b/>
                <w:bCs/>
              </w:rPr>
              <w:t>学历</w:t>
            </w:r>
          </w:p>
        </w:tc>
        <w:tc>
          <w:tcPr>
            <w:tcW w:w="2018"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_GB2312"/>
                <w:b/>
                <w:bCs/>
              </w:rPr>
              <w:t>专业要求</w:t>
            </w:r>
          </w:p>
        </w:tc>
        <w:tc>
          <w:tcPr>
            <w:tcW w:w="822"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宋体" w:cs="宋体"/>
                <w:b/>
                <w:bCs/>
              </w:rPr>
              <w:t>年龄</w:t>
            </w:r>
          </w:p>
        </w:tc>
        <w:tc>
          <w:tcPr>
            <w:tcW w:w="933"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宋体" w:cs="宋体"/>
                <w:b/>
                <w:bCs/>
              </w:rPr>
              <w:t>户籍</w:t>
            </w:r>
          </w:p>
        </w:tc>
        <w:tc>
          <w:tcPr>
            <w:tcW w:w="900"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宋体" w:cs="宋体"/>
                <w:b/>
                <w:bCs/>
              </w:rPr>
              <w:t>性别</w:t>
            </w:r>
          </w:p>
        </w:tc>
        <w:tc>
          <w:tcPr>
            <w:tcW w:w="5550" w:type="dxa"/>
            <w:tcBorders>
              <w:top w:val="single" w:color="auto" w:sz="4" w:space="0"/>
              <w:left w:val="nil"/>
              <w:bottom w:val="single" w:color="auto" w:sz="4" w:space="0"/>
              <w:right w:val="single" w:color="auto" w:sz="4" w:space="0"/>
            </w:tcBorders>
            <w:noWrap w:val="0"/>
            <w:vAlign w:val="center"/>
          </w:tcPr>
          <w:p>
            <w:pPr>
              <w:snapToGrid w:val="0"/>
              <w:jc w:val="center"/>
              <w:rPr>
                <w:rFonts w:ascii="??_GB2312" w:hAnsi="宋体" w:cs="宋体"/>
                <w:b/>
                <w:bCs/>
              </w:rPr>
            </w:pPr>
            <w:r>
              <w:rPr>
                <w:rFonts w:hint="eastAsia" w:ascii="??_GB2312" w:hAnsi="??_GB2312"/>
                <w:b/>
                <w:bCs/>
              </w:rPr>
              <w:t>其他要求</w:t>
            </w:r>
          </w:p>
        </w:tc>
      </w:tr>
      <w:tr>
        <w:tblPrEx>
          <w:tblCellMar>
            <w:top w:w="0" w:type="dxa"/>
            <w:left w:w="108" w:type="dxa"/>
            <w:bottom w:w="0" w:type="dxa"/>
            <w:right w:w="108" w:type="dxa"/>
          </w:tblCellMar>
        </w:tblPrEx>
        <w:trPr>
          <w:trHeight w:val="795"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_GB2312" w:hAnsi="??_GB2312" w:eastAsia="宋体"/>
                <w:lang w:val="en-US" w:eastAsia="zh-CN"/>
              </w:rPr>
            </w:pPr>
            <w:r>
              <w:rPr>
                <w:rFonts w:hint="eastAsia" w:ascii="??_GB2312" w:hAnsi="??_GB2312"/>
                <w:lang w:val="en-US" w:eastAsia="zh-CN"/>
              </w:rPr>
              <w:t>1</w:t>
            </w:r>
          </w:p>
        </w:tc>
        <w:tc>
          <w:tcPr>
            <w:tcW w:w="1494" w:type="dxa"/>
            <w:tcBorders>
              <w:top w:val="single" w:color="auto" w:sz="4" w:space="0"/>
              <w:left w:val="nil"/>
              <w:bottom w:val="single" w:color="auto" w:sz="4" w:space="0"/>
              <w:right w:val="single" w:color="auto" w:sz="4" w:space="0"/>
            </w:tcBorders>
            <w:noWrap w:val="0"/>
            <w:vAlign w:val="center"/>
          </w:tcPr>
          <w:p>
            <w:pPr>
              <w:jc w:val="center"/>
              <w:rPr>
                <w:rFonts w:hint="default" w:ascii="??_GB2312" w:hAnsi="宋体" w:eastAsia="宋体" w:cs="宋体"/>
                <w:color w:val="auto"/>
                <w:kern w:val="0"/>
                <w:lang w:val="en-US" w:eastAsia="zh-CN"/>
              </w:rPr>
            </w:pPr>
            <w:r>
              <w:rPr>
                <w:rFonts w:hint="eastAsia" w:ascii="??_GB2312" w:hAnsi="宋体" w:eastAsia="宋体" w:cs="宋体"/>
                <w:color w:val="auto"/>
                <w:kern w:val="0"/>
                <w:lang w:val="en-US" w:eastAsia="zh-CN"/>
              </w:rPr>
              <w:t>出  纳</w:t>
            </w:r>
          </w:p>
        </w:tc>
        <w:tc>
          <w:tcPr>
            <w:tcW w:w="675" w:type="dxa"/>
            <w:tcBorders>
              <w:top w:val="single" w:color="auto" w:sz="4" w:space="0"/>
              <w:left w:val="nil"/>
              <w:bottom w:val="single" w:color="auto" w:sz="4" w:space="0"/>
              <w:right w:val="single" w:color="auto" w:sz="4" w:space="0"/>
            </w:tcBorders>
            <w:noWrap w:val="0"/>
            <w:vAlign w:val="center"/>
          </w:tcPr>
          <w:p>
            <w:pPr>
              <w:jc w:val="center"/>
              <w:rPr>
                <w:rFonts w:hint="eastAsia" w:ascii="??_GB2312" w:hAnsi="宋体" w:eastAsia="宋体" w:cs="宋体"/>
                <w:color w:val="auto"/>
                <w:kern w:val="0"/>
                <w:lang w:val="en-US" w:eastAsia="zh-CN"/>
              </w:rPr>
            </w:pPr>
            <w:r>
              <w:rPr>
                <w:rFonts w:hint="eastAsia" w:ascii="??_GB2312" w:hAnsi="宋体" w:eastAsia="宋体" w:cs="宋体"/>
                <w:color w:val="auto"/>
                <w:kern w:val="0"/>
                <w:lang w:val="en-US" w:eastAsia="zh-CN"/>
              </w:rPr>
              <w:t>1</w:t>
            </w:r>
          </w:p>
        </w:tc>
        <w:tc>
          <w:tcPr>
            <w:tcW w:w="9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大专及以上</w:t>
            </w:r>
          </w:p>
        </w:tc>
        <w:tc>
          <w:tcPr>
            <w:tcW w:w="2018" w:type="dxa"/>
            <w:tcBorders>
              <w:top w:val="single" w:color="auto" w:sz="4" w:space="0"/>
              <w:left w:val="nil"/>
              <w:bottom w:val="single" w:color="auto" w:sz="4" w:space="0"/>
              <w:right w:val="single" w:color="auto" w:sz="4" w:space="0"/>
            </w:tcBorders>
            <w:noWrap w:val="0"/>
            <w:vAlign w:val="center"/>
          </w:tcPr>
          <w:p>
            <w:pPr>
              <w:jc w:val="center"/>
              <w:rPr>
                <w:rFonts w:hint="default" w:ascii="??_GB2312" w:hAnsi="宋体" w:eastAsia="宋体" w:cs="宋体"/>
                <w:color w:val="auto"/>
                <w:kern w:val="0"/>
                <w:lang w:val="en-US" w:eastAsia="zh-CN"/>
              </w:rPr>
            </w:pPr>
            <w:r>
              <w:rPr>
                <w:rFonts w:hint="eastAsia" w:ascii="??_GB2312" w:hAnsi="宋体" w:eastAsia="宋体" w:cs="宋体"/>
                <w:color w:val="auto"/>
                <w:kern w:val="0"/>
                <w:lang w:val="en-US" w:eastAsia="zh-CN"/>
              </w:rPr>
              <w:t>会计、审计、</w:t>
            </w:r>
            <w:r>
              <w:rPr>
                <w:rFonts w:hint="eastAsia" w:ascii="??_GB2312" w:hAnsi="宋体" w:eastAsia="宋体" w:cs="宋体"/>
                <w:color w:val="auto"/>
                <w:kern w:val="0"/>
              </w:rPr>
              <w:t>财务管</w:t>
            </w:r>
            <w:r>
              <w:rPr>
                <w:rFonts w:hint="eastAsia" w:ascii="??_GB2312" w:hAnsi="宋体" w:eastAsia="宋体" w:cs="宋体"/>
                <w:color w:val="auto"/>
                <w:kern w:val="0"/>
                <w:lang w:val="en-US" w:eastAsia="zh-CN"/>
              </w:rPr>
              <w:t>理等相关专业</w:t>
            </w:r>
          </w:p>
        </w:tc>
        <w:tc>
          <w:tcPr>
            <w:tcW w:w="822" w:type="dxa"/>
            <w:tcBorders>
              <w:top w:val="single" w:color="auto" w:sz="4" w:space="0"/>
              <w:left w:val="nil"/>
              <w:bottom w:val="single" w:color="auto" w:sz="4" w:space="0"/>
              <w:right w:val="single" w:color="auto" w:sz="4" w:space="0"/>
            </w:tcBorders>
            <w:noWrap w:val="0"/>
            <w:vAlign w:val="center"/>
          </w:tcPr>
          <w:p>
            <w:pPr>
              <w:jc w:val="center"/>
              <w:rPr>
                <w:rFonts w:hint="eastAsia" w:ascii="??_GB2312" w:hAnsi="宋体" w:eastAsia="宋体" w:cs="宋体"/>
                <w:color w:val="auto"/>
                <w:kern w:val="0"/>
              </w:rPr>
            </w:pPr>
            <w:r>
              <w:rPr>
                <w:rFonts w:hint="eastAsia" w:ascii="??_GB2312" w:hAnsi="宋体" w:eastAsia="宋体" w:cs="宋体"/>
                <w:color w:val="auto"/>
                <w:kern w:val="0"/>
              </w:rPr>
              <w:t>4</w:t>
            </w:r>
            <w:r>
              <w:rPr>
                <w:rFonts w:hint="eastAsia" w:ascii="??_GB2312" w:hAnsi="宋体" w:cs="宋体"/>
                <w:color w:val="auto"/>
                <w:kern w:val="0"/>
                <w:lang w:val="en-US" w:eastAsia="zh-CN"/>
              </w:rPr>
              <w:t>0</w:t>
            </w:r>
            <w:r>
              <w:rPr>
                <w:rFonts w:hint="eastAsia" w:ascii="??_GB2312" w:hAnsi="宋体" w:eastAsia="宋体" w:cs="宋体"/>
                <w:color w:val="auto"/>
                <w:kern w:val="0"/>
              </w:rPr>
              <w:t>周岁及以下</w:t>
            </w:r>
          </w:p>
        </w:tc>
        <w:tc>
          <w:tcPr>
            <w:tcW w:w="933" w:type="dxa"/>
            <w:tcBorders>
              <w:top w:val="single" w:color="auto" w:sz="4" w:space="0"/>
              <w:left w:val="nil"/>
              <w:bottom w:val="single" w:color="auto" w:sz="4" w:space="0"/>
              <w:right w:val="single" w:color="auto" w:sz="4" w:space="0"/>
            </w:tcBorders>
            <w:noWrap w:val="0"/>
            <w:vAlign w:val="center"/>
          </w:tcPr>
          <w:p>
            <w:pPr>
              <w:jc w:val="center"/>
              <w:rPr>
                <w:rFonts w:hint="eastAsia" w:ascii="??_GB2312" w:hAnsi="宋体" w:eastAsia="宋体" w:cs="宋体"/>
                <w:color w:val="auto"/>
                <w:kern w:val="0"/>
                <w:lang w:val="en-US" w:eastAsia="zh-CN"/>
              </w:rPr>
            </w:pPr>
            <w:r>
              <w:rPr>
                <w:rFonts w:hint="eastAsia" w:ascii="??_GB2312" w:hAnsi="宋体" w:eastAsia="宋体" w:cs="宋体"/>
                <w:color w:val="auto"/>
                <w:kern w:val="0"/>
                <w:lang w:val="en-US"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jc w:val="center"/>
              <w:rPr>
                <w:rFonts w:hint="eastAsia" w:ascii="??_GB2312" w:hAnsi="宋体" w:eastAsia="宋体" w:cs="宋体"/>
                <w:color w:val="auto"/>
                <w:kern w:val="0"/>
                <w:lang w:val="en-US" w:eastAsia="zh-CN"/>
              </w:rPr>
            </w:pPr>
            <w:r>
              <w:rPr>
                <w:rFonts w:hint="eastAsia" w:ascii="??_GB2312" w:hAnsi="宋体" w:eastAsia="宋体" w:cs="宋体"/>
                <w:color w:val="auto"/>
                <w:kern w:val="0"/>
                <w:lang w:val="en-US" w:eastAsia="zh-CN"/>
              </w:rPr>
              <w:t>不限</w:t>
            </w:r>
          </w:p>
        </w:tc>
        <w:tc>
          <w:tcPr>
            <w:tcW w:w="5550" w:type="dxa"/>
            <w:tcBorders>
              <w:top w:val="single" w:color="auto" w:sz="4" w:space="0"/>
              <w:left w:val="nil"/>
              <w:bottom w:val="single" w:color="auto" w:sz="4" w:space="0"/>
              <w:right w:val="single" w:color="auto" w:sz="4" w:space="0"/>
            </w:tcBorders>
            <w:noWrap w:val="0"/>
            <w:vAlign w:val="center"/>
          </w:tcPr>
          <w:p>
            <w:pPr>
              <w:rPr>
                <w:rFonts w:hint="eastAsia" w:ascii="??_GB2312" w:hAnsi="宋体" w:eastAsia="宋体" w:cs="宋体"/>
                <w:color w:val="auto"/>
                <w:kern w:val="0"/>
                <w:lang w:val="en-US" w:eastAsia="zh-CN"/>
              </w:rPr>
            </w:pPr>
            <w:r>
              <w:rPr>
                <w:rFonts w:hint="eastAsia" w:ascii="??_GB2312" w:hAnsi="宋体" w:eastAsia="宋体" w:cs="宋体"/>
                <w:color w:val="auto"/>
                <w:kern w:val="0"/>
              </w:rPr>
              <w:t>有三年以上财务相关工作经验</w:t>
            </w:r>
          </w:p>
        </w:tc>
      </w:tr>
      <w:tr>
        <w:tblPrEx>
          <w:tblCellMar>
            <w:top w:w="0" w:type="dxa"/>
            <w:left w:w="108" w:type="dxa"/>
            <w:bottom w:w="0" w:type="dxa"/>
            <w:right w:w="108" w:type="dxa"/>
          </w:tblCellMar>
        </w:tblPrEx>
        <w:trPr>
          <w:trHeight w:val="885"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景区客船驾驶员</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9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中专及以上</w:t>
            </w:r>
          </w:p>
        </w:tc>
        <w:tc>
          <w:tcPr>
            <w:tcW w:w="201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不限</w:t>
            </w:r>
          </w:p>
        </w:tc>
        <w:tc>
          <w:tcPr>
            <w:tcW w:w="8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不限</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不限</w:t>
            </w:r>
          </w:p>
        </w:tc>
        <w:tc>
          <w:tcPr>
            <w:tcW w:w="55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适合男性，持有水上服务簿、内河船舶适任证书（驾驶、轮机）等相关证件或有相应客船工作经验者优先。</w:t>
            </w:r>
          </w:p>
        </w:tc>
      </w:tr>
      <w:tr>
        <w:tblPrEx>
          <w:tblCellMar>
            <w:top w:w="0" w:type="dxa"/>
            <w:left w:w="108" w:type="dxa"/>
            <w:bottom w:w="0" w:type="dxa"/>
            <w:right w:w="108" w:type="dxa"/>
          </w:tblCellMar>
        </w:tblPrEx>
        <w:trPr>
          <w:trHeight w:val="830"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旅游策划专员</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c>
          <w:tcPr>
            <w:tcW w:w="9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大专及以上</w:t>
            </w:r>
          </w:p>
        </w:tc>
        <w:tc>
          <w:tcPr>
            <w:tcW w:w="201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lang w:val="en-US" w:eastAsia="zh-CN" w:bidi="ar-SA"/>
              </w:rPr>
            </w:pPr>
            <w:r>
              <w:rPr>
                <w:rFonts w:hint="default" w:ascii="Segoe UI" w:hAnsi="Segoe UI" w:eastAsia="Segoe UI" w:cs="Segoe UI"/>
                <w:b w:val="0"/>
                <w:bCs w:val="0"/>
                <w:i w:val="0"/>
                <w:iCs w:val="0"/>
                <w:caps w:val="0"/>
                <w:color w:val="auto"/>
                <w:spacing w:val="15"/>
                <w:sz w:val="21"/>
                <w:szCs w:val="21"/>
                <w:shd w:val="clear" w:fill="FFFFFF"/>
              </w:rPr>
              <w:t>旅游相关专业</w:t>
            </w:r>
            <w:r>
              <w:rPr>
                <w:rFonts w:hint="eastAsia" w:ascii="宋体" w:hAnsi="宋体" w:cs="宋体"/>
                <w:b w:val="0"/>
                <w:bCs w:val="0"/>
                <w:color w:val="auto"/>
                <w:kern w:val="0"/>
                <w:sz w:val="21"/>
                <w:szCs w:val="21"/>
                <w:lang w:val="en-US" w:eastAsia="zh-CN"/>
              </w:rPr>
              <w:t>、市场营销类、汉语言文学类、工商管理类</w:t>
            </w:r>
          </w:p>
        </w:tc>
        <w:tc>
          <w:tcPr>
            <w:tcW w:w="8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35周岁及以下</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不限</w:t>
            </w:r>
          </w:p>
        </w:tc>
        <w:tc>
          <w:tcPr>
            <w:tcW w:w="55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普通话标准，语言表达能力强，有较好的沟通能力；持导游资格证或有讲解工作经验者优先。</w:t>
            </w:r>
          </w:p>
        </w:tc>
      </w:tr>
      <w:tr>
        <w:tblPrEx>
          <w:tblCellMar>
            <w:top w:w="0" w:type="dxa"/>
            <w:left w:w="108" w:type="dxa"/>
            <w:bottom w:w="0" w:type="dxa"/>
            <w:right w:w="108" w:type="dxa"/>
          </w:tblCellMar>
        </w:tblPrEx>
        <w:trPr>
          <w:trHeight w:val="1192" w:hRule="atLeast"/>
        </w:trPr>
        <w:tc>
          <w:tcPr>
            <w:tcW w:w="6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_GB2312" w:hAnsi="??_GB2312" w:eastAsia="宋体"/>
                <w:lang w:val="en-US" w:eastAsia="zh-CN"/>
              </w:rPr>
            </w:pPr>
            <w:r>
              <w:rPr>
                <w:rFonts w:hint="eastAsia" w:ascii="??_GB2312" w:hAnsi="??_GB2312"/>
                <w:lang w:val="en-US" w:eastAsia="zh-CN"/>
              </w:rPr>
              <w:t>4</w:t>
            </w:r>
          </w:p>
        </w:tc>
        <w:tc>
          <w:tcPr>
            <w:tcW w:w="1494" w:type="dxa"/>
            <w:tcBorders>
              <w:top w:val="single" w:color="auto" w:sz="4" w:space="0"/>
              <w:left w:val="nil"/>
              <w:bottom w:val="single" w:color="auto" w:sz="4" w:space="0"/>
              <w:right w:val="single" w:color="auto" w:sz="4" w:space="0"/>
            </w:tcBorders>
            <w:noWrap w:val="0"/>
            <w:vAlign w:val="center"/>
          </w:tcPr>
          <w:p>
            <w:pPr>
              <w:snapToGrid w:val="0"/>
              <w:jc w:val="center"/>
              <w:rPr>
                <w:rFonts w:hint="default" w:ascii="??_GB2312" w:hAnsi="宋体" w:eastAsia="宋体" w:cs="宋体"/>
                <w:color w:val="auto"/>
                <w:kern w:val="0"/>
                <w:sz w:val="21"/>
                <w:szCs w:val="24"/>
                <w:lang w:val="en-US" w:eastAsia="zh-CN" w:bidi="ar-SA"/>
              </w:rPr>
            </w:pPr>
            <w:r>
              <w:rPr>
                <w:rFonts w:hint="eastAsia" w:ascii="??_GB2312" w:hAnsi="宋体" w:cs="宋体"/>
                <w:color w:val="auto"/>
                <w:kern w:val="0"/>
                <w:lang w:val="en-US" w:eastAsia="zh-CN"/>
              </w:rPr>
              <w:t>综合管理</w:t>
            </w:r>
          </w:p>
        </w:tc>
        <w:tc>
          <w:tcPr>
            <w:tcW w:w="67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auto"/>
                <w:kern w:val="0"/>
                <w:sz w:val="21"/>
                <w:szCs w:val="24"/>
                <w:lang w:val="en-US" w:eastAsia="zh-CN" w:bidi="ar-SA"/>
              </w:rPr>
            </w:pPr>
            <w:r>
              <w:rPr>
                <w:rFonts w:hint="eastAsia" w:ascii="??_GB2312" w:hAnsi="宋体" w:cs="宋体"/>
                <w:color w:val="auto"/>
                <w:kern w:val="0"/>
                <w:lang w:val="en-US" w:eastAsia="zh-CN"/>
              </w:rPr>
              <w:t>1</w:t>
            </w:r>
          </w:p>
        </w:tc>
        <w:tc>
          <w:tcPr>
            <w:tcW w:w="97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auto"/>
                <w:kern w:val="0"/>
                <w:sz w:val="21"/>
                <w:szCs w:val="24"/>
                <w:lang w:val="en-US" w:eastAsia="zh-CN" w:bidi="ar-SA"/>
              </w:rPr>
            </w:pPr>
            <w:r>
              <w:rPr>
                <w:rFonts w:hint="eastAsia" w:ascii="??_GB2312" w:hAnsi="宋体" w:cs="宋体"/>
                <w:color w:val="auto"/>
                <w:kern w:val="0"/>
                <w:lang w:eastAsia="zh-CN"/>
              </w:rPr>
              <w:t>本科</w:t>
            </w:r>
          </w:p>
        </w:tc>
        <w:tc>
          <w:tcPr>
            <w:tcW w:w="201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auto"/>
                <w:kern w:val="0"/>
                <w:sz w:val="21"/>
                <w:szCs w:val="24"/>
                <w:lang w:val="en-US" w:eastAsia="zh-CN" w:bidi="ar-SA"/>
              </w:rPr>
            </w:pPr>
            <w:r>
              <w:rPr>
                <w:rFonts w:hint="eastAsia" w:ascii="??_GB2312" w:hAnsi="宋体" w:cs="宋体"/>
                <w:color w:val="auto"/>
                <w:kern w:val="0"/>
                <w:lang w:eastAsia="zh-CN"/>
              </w:rPr>
              <w:t>不限</w:t>
            </w:r>
          </w:p>
        </w:tc>
        <w:tc>
          <w:tcPr>
            <w:tcW w:w="82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auto"/>
                <w:kern w:val="0"/>
                <w:sz w:val="21"/>
                <w:szCs w:val="24"/>
                <w:lang w:val="en-US" w:eastAsia="zh-CN" w:bidi="ar-SA"/>
              </w:rPr>
            </w:pPr>
            <w:r>
              <w:rPr>
                <w:rFonts w:hint="eastAsia" w:ascii="宋体" w:hAnsi="宋体" w:cs="宋体"/>
                <w:color w:val="auto"/>
                <w:kern w:val="0"/>
                <w:sz w:val="21"/>
                <w:szCs w:val="21"/>
                <w:lang w:val="en-US" w:eastAsia="zh-CN"/>
              </w:rPr>
              <w:t>35周岁及以下</w:t>
            </w:r>
          </w:p>
        </w:tc>
        <w:tc>
          <w:tcPr>
            <w:tcW w:w="93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_GB2312" w:hAnsi="宋体" w:eastAsia="宋体" w:cs="宋体"/>
                <w:color w:val="auto"/>
                <w:kern w:val="0"/>
                <w:sz w:val="21"/>
                <w:szCs w:val="24"/>
                <w:lang w:val="en-US" w:eastAsia="zh-CN" w:bidi="ar-SA"/>
              </w:rPr>
            </w:pPr>
            <w:r>
              <w:rPr>
                <w:rFonts w:hint="eastAsia" w:ascii="??_GB2312" w:hAnsi="宋体" w:cs="宋体"/>
                <w:color w:val="auto"/>
                <w:kern w:val="0"/>
                <w:lang w:eastAsia="zh-CN"/>
              </w:rPr>
              <w:t>嘉兴</w:t>
            </w:r>
          </w:p>
        </w:tc>
        <w:tc>
          <w:tcPr>
            <w:tcW w:w="900" w:type="dxa"/>
            <w:tcBorders>
              <w:top w:val="single" w:color="auto" w:sz="4" w:space="0"/>
              <w:left w:val="nil"/>
              <w:bottom w:val="single" w:color="auto" w:sz="4" w:space="0"/>
              <w:right w:val="single" w:color="auto" w:sz="4" w:space="0"/>
            </w:tcBorders>
            <w:noWrap w:val="0"/>
            <w:vAlign w:val="center"/>
          </w:tcPr>
          <w:p>
            <w:pPr>
              <w:snapToGrid w:val="0"/>
              <w:jc w:val="center"/>
              <w:rPr>
                <w:rFonts w:hint="default" w:ascii="??_GB2312" w:hAnsi="宋体" w:eastAsia="宋体" w:cs="宋体"/>
                <w:color w:val="auto"/>
                <w:kern w:val="0"/>
                <w:sz w:val="21"/>
                <w:szCs w:val="24"/>
                <w:lang w:val="en-US" w:eastAsia="zh-CN" w:bidi="ar-SA"/>
              </w:rPr>
            </w:pPr>
            <w:r>
              <w:rPr>
                <w:rFonts w:hint="eastAsia" w:ascii="??_GB2312" w:hAnsi="宋体" w:cs="宋体"/>
                <w:color w:val="auto"/>
                <w:kern w:val="0"/>
                <w:sz w:val="21"/>
                <w:szCs w:val="24"/>
                <w:lang w:val="en-US" w:eastAsia="zh-CN" w:bidi="ar-SA"/>
              </w:rPr>
              <w:t>男</w:t>
            </w:r>
          </w:p>
        </w:tc>
        <w:tc>
          <w:tcPr>
            <w:tcW w:w="5550" w:type="dxa"/>
            <w:tcBorders>
              <w:top w:val="single" w:color="auto" w:sz="4" w:space="0"/>
              <w:left w:val="nil"/>
              <w:bottom w:val="single" w:color="auto" w:sz="4" w:space="0"/>
              <w:right w:val="single" w:color="auto" w:sz="4" w:space="0"/>
            </w:tcBorders>
            <w:noWrap w:val="0"/>
            <w:vAlign w:val="center"/>
          </w:tcPr>
          <w:p>
            <w:pPr>
              <w:snapToGrid w:val="0"/>
              <w:rPr>
                <w:rFonts w:hint="eastAsia" w:ascii="??_GB2312" w:hAnsi="宋体" w:eastAsia="宋体" w:cs="宋体"/>
                <w:color w:val="auto"/>
                <w:kern w:val="0"/>
                <w:sz w:val="21"/>
                <w:szCs w:val="24"/>
                <w:lang w:val="en-US" w:eastAsia="zh-CN" w:bidi="ar-SA"/>
              </w:rPr>
            </w:pPr>
            <w:r>
              <w:rPr>
                <w:rFonts w:hint="eastAsia" w:ascii="??_GB2312" w:hAnsi="宋体" w:cs="宋体"/>
                <w:color w:val="auto"/>
                <w:kern w:val="0"/>
                <w:sz w:val="21"/>
                <w:szCs w:val="24"/>
                <w:lang w:val="en-US" w:eastAsia="zh-CN" w:bidi="ar-SA"/>
              </w:rPr>
              <w:t>工作认真，有责任心，具有相关工作经验者优先。</w:t>
            </w:r>
          </w:p>
        </w:tc>
      </w:tr>
    </w:tbl>
    <w:p>
      <w:pPr>
        <w:ind w:left="-1078" w:leftChars="-514" w:right="-934" w:rightChars="-445" w:hanging="1"/>
        <w:jc w:val="center"/>
        <w:rPr>
          <w:rFonts w:hint="eastAsia" w:ascii="仿宋_GB2312" w:eastAsia="仿宋_GB2312"/>
          <w:sz w:val="32"/>
          <w:szCs w:val="32"/>
        </w:rPr>
      </w:pPr>
      <w:r>
        <w:rPr>
          <w:rFonts w:ascii="???????" w:hAnsi="???????"/>
          <w:sz w:val="18"/>
          <w:szCs w:val="18"/>
        </w:rPr>
        <w:t xml:space="preserve"> </w:t>
      </w:r>
    </w:p>
    <w:p>
      <w:pPr>
        <w:rPr>
          <w:rFonts w:hint="eastAsia" w:ascii="仿宋_GB2312" w:eastAsia="仿宋_GB2312"/>
          <w:sz w:val="32"/>
          <w:szCs w:val="32"/>
          <w:lang w:val="en-US" w:eastAsia="zh-CN"/>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CBF8BF0-6BCC-4F29-8B70-B9F9CF0891BC}"/>
  </w:font>
  <w:font w:name="方正小标宋简体">
    <w:panose1 w:val="02000000000000000000"/>
    <w:charset w:val="86"/>
    <w:family w:val="auto"/>
    <w:pitch w:val="default"/>
    <w:sig w:usb0="00000001" w:usb1="08000000" w:usb2="00000000" w:usb3="00000000" w:csb0="00040000" w:csb1="00000000"/>
    <w:embedRegular r:id="rId2" w:fontKey="{409CF587-6F36-4FAA-A150-4AFE6BCD7005}"/>
  </w:font>
  <w:font w:name="??_GB2312">
    <w:altName w:val="Times New Roman"/>
    <w:panose1 w:val="02010609030101010101"/>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embedRegular r:id="rId3" w:fontKey="{D9A8F68F-4E25-4093-85DF-CABF3954B69F}"/>
  </w:font>
  <w:font w:name="仿宋_GB2312">
    <w:altName w:val="仿宋"/>
    <w:panose1 w:val="02010609030101010101"/>
    <w:charset w:val="86"/>
    <w:family w:val="auto"/>
    <w:pitch w:val="default"/>
    <w:sig w:usb0="00000000" w:usb1="00000000" w:usb2="00000000" w:usb3="00000000" w:csb0="00040000" w:csb1="00000000"/>
    <w:embedRegular r:id="rId4" w:fontKey="{7F49E9D6-2375-4846-9F5B-80BF5EFFB6DA}"/>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C1"/>
    <w:rsid w:val="007D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2022-02-10T01:20:00Z</dcterms:created>
  <dc:creator>masker</dc:creator>
  <cp:lastModifiedBy>masker</cp:lastModifiedBy>
  <dcterms:modified xsi:type="dcterms:W3CDTF">2022-02-10T01:21:05Z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D00D118D1E314E01A90B0C80359DD984</vt:lpwstr>
  </property>
</Properties>
</file>