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88" w:lineRule="auto"/>
        <w:ind w:firstLine="643" w:firstLineChars="200"/>
        <w:jc w:val="center"/>
        <w:outlineLvl w:val="0"/>
        <w:rPr>
          <w:rFonts w:asciiTheme="minorEastAsia" w:hAnsiTheme="minorEastAsia" w:eastAsiaTheme="minorEastAsia" w:cstheme="minorEastAsia"/>
          <w:color w:val="000000"/>
          <w:spacing w:val="-6"/>
          <w:kern w:val="0"/>
          <w:sz w:val="21"/>
          <w:szCs w:val="21"/>
        </w:rPr>
      </w:pPr>
      <w:bookmarkStart w:id="2" w:name="_GoBack"/>
      <w:bookmarkEnd w:id="2"/>
      <w:bookmarkStart w:id="0" w:name="_Toc11365"/>
      <w:bookmarkStart w:id="1" w:name="_Toc30215"/>
      <w:r>
        <w:rPr>
          <w:rFonts w:hint="eastAsia" w:asciiTheme="minorEastAsia" w:hAnsiTheme="minorEastAsia" w:eastAsiaTheme="minorEastAsia" w:cstheme="minorEastAsia"/>
          <w:b/>
          <w:color w:val="000000"/>
          <w:sz w:val="32"/>
          <w:szCs w:val="32"/>
        </w:rPr>
        <w:t xml:space="preserve">第二章  </w:t>
      </w:r>
      <w:r>
        <w:rPr>
          <w:rFonts w:hint="eastAsia" w:asciiTheme="minorEastAsia" w:hAnsiTheme="minorEastAsia" w:eastAsiaTheme="minorEastAsia" w:cstheme="minorEastAsia"/>
          <w:b/>
          <w:bCs/>
          <w:color w:val="000000"/>
          <w:sz w:val="32"/>
          <w:szCs w:val="32"/>
        </w:rPr>
        <w:t>采购需求</w:t>
      </w:r>
      <w:bookmarkEnd w:id="0"/>
      <w:bookmarkEnd w:id="1"/>
    </w:p>
    <w:p>
      <w:pPr>
        <w:spacing w:line="288" w:lineRule="auto"/>
        <w:outlineLvl w:val="1"/>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一、为落实政府采购政策需满足的要求</w:t>
      </w:r>
    </w:p>
    <w:tbl>
      <w:tblPr>
        <w:tblStyle w:val="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6"/>
        <w:gridCol w:w="6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76" w:type="dxa"/>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政策名称</w:t>
            </w:r>
          </w:p>
        </w:tc>
        <w:tc>
          <w:tcPr>
            <w:tcW w:w="6552" w:type="dxa"/>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76" w:type="dxa"/>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政府采购促进中小企业发展</w:t>
            </w:r>
          </w:p>
        </w:tc>
        <w:tc>
          <w:tcPr>
            <w:tcW w:w="6552" w:type="dxa"/>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非专门面向中小企业，提供材料详见磋商文件第六章“报价文件”。</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000000"/>
                <w:sz w:val="21"/>
                <w:szCs w:val="21"/>
              </w:rPr>
              <w:t>对应的中小企业划分标准所属行业：其他未列明行业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76" w:type="dxa"/>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政府采购支持监狱企业发展</w:t>
            </w:r>
          </w:p>
        </w:tc>
        <w:tc>
          <w:tcPr>
            <w:tcW w:w="6552" w:type="dxa"/>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视同小微企业，提供材料详见磋商文件第六章“报价文件”。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76" w:type="dxa"/>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政府采购促进残疾人就业</w:t>
            </w:r>
          </w:p>
        </w:tc>
        <w:tc>
          <w:tcPr>
            <w:tcW w:w="6552" w:type="dxa"/>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视同小微企业，提供材料详见磋商文件第六章“报价文件”。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76" w:type="dxa"/>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政府强制采购节能产品</w:t>
            </w:r>
          </w:p>
        </w:tc>
        <w:tc>
          <w:tcPr>
            <w:tcW w:w="6552" w:type="dxa"/>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76" w:type="dxa"/>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政府优先采购节能环保产品</w:t>
            </w:r>
          </w:p>
        </w:tc>
        <w:tc>
          <w:tcPr>
            <w:tcW w:w="6552" w:type="dxa"/>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76" w:type="dxa"/>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政府采购进口产品</w:t>
            </w:r>
          </w:p>
        </w:tc>
        <w:tc>
          <w:tcPr>
            <w:tcW w:w="6552" w:type="dxa"/>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不适用</w:t>
            </w:r>
          </w:p>
        </w:tc>
      </w:tr>
    </w:tbl>
    <w:p>
      <w:pPr>
        <w:spacing w:line="288" w:lineRule="auto"/>
        <w:rPr>
          <w:rFonts w:asciiTheme="minorEastAsia" w:hAnsiTheme="minorEastAsia" w:eastAsiaTheme="minorEastAsia" w:cstheme="minorEastAsia"/>
          <w:b/>
          <w:sz w:val="24"/>
        </w:rPr>
      </w:pPr>
    </w:p>
    <w:p>
      <w:pPr>
        <w:spacing w:line="288" w:lineRule="auto"/>
        <w:outlineLvl w:val="1"/>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二、采购资金的支付方式、时间、条件</w:t>
      </w:r>
    </w:p>
    <w:tbl>
      <w:tblPr>
        <w:tblStyle w:val="3"/>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99"/>
        <w:gridCol w:w="73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29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支付方式</w:t>
            </w:r>
          </w:p>
        </w:tc>
        <w:tc>
          <w:tcPr>
            <w:tcW w:w="732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银行转账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29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支付时间及条件</w:t>
            </w:r>
          </w:p>
        </w:tc>
        <w:tc>
          <w:tcPr>
            <w:tcW w:w="732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 w:val="21"/>
                <w:szCs w:val="21"/>
              </w:rPr>
            </w:pPr>
            <w:r>
              <w:rPr>
                <w:rFonts w:hint="eastAsia" w:ascii="宋体" w:hAnsi="宋体" w:cs="宋体"/>
                <w:color w:val="000000"/>
                <w:sz w:val="21"/>
                <w:szCs w:val="21"/>
              </w:rPr>
              <w:t>合同生效以及具备实施条件后15日内采购人向成交供应商支付合同金额的10%（支付条件：成交供应商向采购人提交银行、保险公司等金融机构出具的预付款保函，签订合同时成交供应商明确表示无需预付款或者主动要求降低预付款比例的可不适用前述规定）作为预付款，服务结束</w:t>
            </w:r>
            <w:r>
              <w:rPr>
                <w:rFonts w:hint="eastAsia" w:ascii="宋体" w:hAnsi="宋体" w:cs="宋体"/>
                <w:sz w:val="21"/>
                <w:szCs w:val="21"/>
              </w:rPr>
              <w:t>并经验收合格后支付剩余合同价款</w:t>
            </w:r>
            <w:r>
              <w:rPr>
                <w:rFonts w:hint="eastAsia" w:ascii="宋体" w:hAnsi="宋体" w:cs="宋体"/>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29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履约保证金</w:t>
            </w:r>
          </w:p>
        </w:tc>
        <w:tc>
          <w:tcPr>
            <w:tcW w:w="73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1.比例：合同金额的5%；</w:t>
            </w:r>
          </w:p>
          <w:p>
            <w:pPr>
              <w:rPr>
                <w:rFonts w:ascii="宋体" w:hAnsi="宋体" w:cs="宋体"/>
                <w:sz w:val="21"/>
                <w:szCs w:val="21"/>
              </w:rPr>
            </w:pPr>
            <w:r>
              <w:rPr>
                <w:rFonts w:hint="eastAsia" w:ascii="宋体" w:hAnsi="宋体" w:cs="宋体"/>
                <w:sz w:val="21"/>
                <w:szCs w:val="21"/>
              </w:rPr>
              <w:t>2.提交方式：支票、汇票、本票或者金融机构、担保机构出具的保函等非现金形式；</w:t>
            </w:r>
          </w:p>
          <w:p>
            <w:pPr>
              <w:rPr>
                <w:rFonts w:ascii="宋体" w:hAnsi="宋体" w:cs="宋体"/>
                <w:sz w:val="21"/>
                <w:szCs w:val="21"/>
              </w:rPr>
            </w:pPr>
            <w:r>
              <w:rPr>
                <w:rFonts w:hint="eastAsia" w:ascii="宋体" w:hAnsi="宋体" w:cs="宋体"/>
                <w:sz w:val="21"/>
                <w:szCs w:val="21"/>
              </w:rPr>
              <w:t>3.提交时间：合同签订后5日内；</w:t>
            </w:r>
          </w:p>
          <w:p>
            <w:pPr>
              <w:rPr>
                <w:rFonts w:ascii="宋体" w:hAnsi="宋体" w:cs="宋体"/>
                <w:sz w:val="21"/>
                <w:szCs w:val="21"/>
              </w:rPr>
            </w:pPr>
            <w:r>
              <w:rPr>
                <w:rFonts w:hint="eastAsia" w:ascii="宋体" w:hAnsi="宋体" w:cs="宋体"/>
                <w:sz w:val="21"/>
                <w:szCs w:val="21"/>
              </w:rPr>
              <w:t>4.退还时间及条件：服务结束且无服务质量问题并经验收合格后采购人无息全款退还。</w:t>
            </w:r>
          </w:p>
        </w:tc>
      </w:tr>
    </w:tbl>
    <w:p>
      <w:pPr>
        <w:spacing w:line="288" w:lineRule="auto"/>
        <w:rPr>
          <w:rFonts w:asciiTheme="minorEastAsia" w:hAnsiTheme="minorEastAsia" w:eastAsiaTheme="minorEastAsia" w:cstheme="minorEastAsia"/>
        </w:rPr>
      </w:pPr>
    </w:p>
    <w:p>
      <w:pPr>
        <w:spacing w:line="288" w:lineRule="auto"/>
        <w:outlineLvl w:val="1"/>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三、服务要求</w:t>
      </w:r>
    </w:p>
    <w:p>
      <w:pPr>
        <w:spacing w:line="288" w:lineRule="auto"/>
        <w:ind w:firstLine="422" w:firstLineChars="200"/>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1.需实现的功能或者目标：</w:t>
      </w:r>
      <w:r>
        <w:rPr>
          <w:rFonts w:hint="eastAsia" w:asciiTheme="minorEastAsia" w:hAnsiTheme="minorEastAsia" w:eastAsiaTheme="minorEastAsia" w:cstheme="minorEastAsia"/>
          <w:sz w:val="21"/>
          <w:szCs w:val="21"/>
        </w:rPr>
        <w:t>使杭州市公共实训基地部分中央空调正常工作，保障实训正常进行；</w:t>
      </w:r>
    </w:p>
    <w:p>
      <w:pPr>
        <w:spacing w:line="288" w:lineRule="auto"/>
        <w:ind w:firstLine="422" w:firstLineChars="200"/>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2.需执行的国家相关标准、行业标准、地方标准或者其他标准、规范：</w:t>
      </w:r>
      <w:r>
        <w:rPr>
          <w:rFonts w:hint="eastAsia" w:asciiTheme="minorEastAsia" w:hAnsiTheme="minorEastAsia" w:eastAsiaTheme="minorEastAsia" w:cstheme="minorEastAsia"/>
          <w:sz w:val="21"/>
          <w:szCs w:val="21"/>
        </w:rPr>
        <w:t>有强制性标准的执行国家强制性标准，无的统一执行最新相关标准、规范；</w:t>
      </w:r>
    </w:p>
    <w:p>
      <w:pPr>
        <w:spacing w:line="288" w:lineRule="auto"/>
        <w:ind w:firstLine="422" w:firstLineChars="200"/>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3.需满足的质量、安全、技术规格、物理特性等要求：</w:t>
      </w:r>
    </w:p>
    <w:p>
      <w:pPr>
        <w:spacing w:line="288"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 服务完成时间：合同签订后30日内</w:t>
      </w:r>
      <w:r>
        <w:rPr>
          <w:rFonts w:hint="eastAsia" w:asciiTheme="minorEastAsia" w:hAnsiTheme="minorEastAsia" w:eastAsiaTheme="minorEastAsia" w:cstheme="minorEastAsia"/>
          <w:bCs/>
          <w:color w:val="000000"/>
          <w:sz w:val="21"/>
          <w:szCs w:val="21"/>
        </w:rPr>
        <w:t>；</w:t>
      </w:r>
    </w:p>
    <w:p>
      <w:pPr>
        <w:spacing w:line="288"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 服务内容：更换现有40组空调系统（三星）内机主板、内风机水泵、外机压缩机驱动模块、风机驱动模块、外机变频压缩机、外风机电机、外机电磁阀、四通阀等配件。</w:t>
      </w:r>
    </w:p>
    <w:tbl>
      <w:tblPr>
        <w:tblStyle w:val="3"/>
        <w:tblW w:w="9628" w:type="dxa"/>
        <w:jc w:val="center"/>
        <w:tblLayout w:type="fixed"/>
        <w:tblCellMar>
          <w:top w:w="0" w:type="dxa"/>
          <w:left w:w="108" w:type="dxa"/>
          <w:bottom w:w="0" w:type="dxa"/>
          <w:right w:w="108" w:type="dxa"/>
        </w:tblCellMar>
      </w:tblPr>
      <w:tblGrid>
        <w:gridCol w:w="679"/>
        <w:gridCol w:w="1710"/>
        <w:gridCol w:w="2820"/>
        <w:gridCol w:w="820"/>
        <w:gridCol w:w="860"/>
        <w:gridCol w:w="2739"/>
      </w:tblGrid>
      <w:tr>
        <w:tblPrEx>
          <w:tblCellMar>
            <w:top w:w="0" w:type="dxa"/>
            <w:left w:w="108" w:type="dxa"/>
            <w:bottom w:w="0" w:type="dxa"/>
            <w:right w:w="108" w:type="dxa"/>
          </w:tblCellMar>
        </w:tblPrEx>
        <w:trPr>
          <w:trHeight w:val="369"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1"/>
                <w:szCs w:val="21"/>
              </w:rPr>
            </w:pPr>
            <w:r>
              <w:rPr>
                <w:rFonts w:hint="eastAsia" w:ascii="宋体" w:hAnsi="宋体" w:cs="宋体"/>
                <w:b/>
                <w:bCs/>
                <w:sz w:val="21"/>
                <w:szCs w:val="21"/>
              </w:rPr>
              <w:t>序号</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1"/>
                <w:szCs w:val="21"/>
              </w:rPr>
            </w:pPr>
            <w:r>
              <w:rPr>
                <w:rFonts w:hint="eastAsia" w:ascii="宋体" w:hAnsi="宋体" w:cs="宋体"/>
                <w:b/>
                <w:bCs/>
                <w:sz w:val="21"/>
                <w:szCs w:val="21"/>
              </w:rPr>
              <w:t>名称</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1"/>
                <w:szCs w:val="21"/>
              </w:rPr>
            </w:pPr>
            <w:r>
              <w:rPr>
                <w:rFonts w:hint="eastAsia" w:ascii="宋体" w:hAnsi="宋体" w:cs="宋体"/>
                <w:b/>
                <w:bCs/>
                <w:sz w:val="21"/>
                <w:szCs w:val="21"/>
              </w:rPr>
              <w:t>检测原因</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1"/>
                <w:szCs w:val="21"/>
              </w:rPr>
            </w:pPr>
            <w:r>
              <w:rPr>
                <w:rFonts w:hint="eastAsia" w:ascii="宋体" w:hAnsi="宋体" w:cs="宋体"/>
                <w:b/>
                <w:bCs/>
                <w:sz w:val="21"/>
                <w:szCs w:val="21"/>
              </w:rPr>
              <w:t>单位</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1"/>
                <w:szCs w:val="21"/>
              </w:rPr>
            </w:pPr>
            <w:r>
              <w:rPr>
                <w:rFonts w:hint="eastAsia" w:ascii="宋体" w:hAnsi="宋体" w:cs="宋体"/>
                <w:b/>
                <w:bCs/>
                <w:sz w:val="21"/>
                <w:szCs w:val="21"/>
              </w:rPr>
              <w:t>数量</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1"/>
                <w:szCs w:val="21"/>
              </w:rPr>
            </w:pPr>
            <w:r>
              <w:rPr>
                <w:rFonts w:hint="eastAsia" w:ascii="宋体" w:hAnsi="宋体" w:cs="宋体"/>
                <w:b/>
                <w:bCs/>
                <w:sz w:val="21"/>
                <w:szCs w:val="21"/>
              </w:rPr>
              <w:t>参数型号</w:t>
            </w:r>
          </w:p>
        </w:tc>
      </w:tr>
      <w:tr>
        <w:tblPrEx>
          <w:tblCellMar>
            <w:top w:w="0" w:type="dxa"/>
            <w:left w:w="108" w:type="dxa"/>
            <w:bottom w:w="0" w:type="dxa"/>
            <w:right w:w="108" w:type="dxa"/>
          </w:tblCellMar>
        </w:tblPrEx>
        <w:trPr>
          <w:trHeight w:val="369"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变频压缩机</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1"/>
                <w:szCs w:val="21"/>
              </w:rPr>
            </w:pPr>
            <w:r>
              <w:rPr>
                <w:rFonts w:hint="eastAsia" w:ascii="宋体" w:hAnsi="宋体" w:cs="宋体"/>
                <w:sz w:val="21"/>
                <w:szCs w:val="21"/>
              </w:rPr>
              <w:t>1.压缩机线圈老化</w:t>
            </w:r>
          </w:p>
          <w:p>
            <w:pPr>
              <w:rPr>
                <w:rFonts w:ascii="宋体" w:hAnsi="宋体" w:cs="宋体"/>
                <w:sz w:val="21"/>
                <w:szCs w:val="21"/>
              </w:rPr>
            </w:pPr>
            <w:r>
              <w:rPr>
                <w:rFonts w:hint="eastAsia" w:ascii="宋体" w:hAnsi="宋体" w:cs="宋体"/>
                <w:sz w:val="21"/>
                <w:szCs w:val="21"/>
              </w:rPr>
              <w:t>2.电流过大</w:t>
            </w:r>
          </w:p>
          <w:p>
            <w:pPr>
              <w:rPr>
                <w:rFonts w:ascii="宋体" w:hAnsi="宋体" w:cs="宋体"/>
                <w:sz w:val="21"/>
                <w:szCs w:val="21"/>
              </w:rPr>
            </w:pPr>
            <w:r>
              <w:rPr>
                <w:rFonts w:hint="eastAsia" w:ascii="宋体" w:hAnsi="宋体" w:cs="宋体"/>
                <w:sz w:val="21"/>
                <w:szCs w:val="21"/>
              </w:rPr>
              <w:t>3.过热保护</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8</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ZP83KCE-TFD-496</w:t>
            </w:r>
          </w:p>
        </w:tc>
      </w:tr>
      <w:tr>
        <w:tblPrEx>
          <w:tblCellMar>
            <w:top w:w="0" w:type="dxa"/>
            <w:left w:w="108" w:type="dxa"/>
            <w:bottom w:w="0" w:type="dxa"/>
            <w:right w:w="108" w:type="dxa"/>
          </w:tblCellMar>
        </w:tblPrEx>
        <w:trPr>
          <w:trHeight w:val="369"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室外风机模块</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sz w:val="21"/>
                <w:szCs w:val="21"/>
              </w:rPr>
            </w:pPr>
            <w:r>
              <w:rPr>
                <w:rFonts w:hint="eastAsia" w:ascii="宋体" w:hAnsi="宋体" w:cs="宋体"/>
                <w:sz w:val="21"/>
                <w:szCs w:val="21"/>
              </w:rPr>
              <w:t>1.环境时间过长</w:t>
            </w:r>
          </w:p>
          <w:p>
            <w:pPr>
              <w:jc w:val="left"/>
              <w:rPr>
                <w:rFonts w:ascii="宋体" w:hAnsi="宋体" w:cs="宋体"/>
                <w:sz w:val="21"/>
                <w:szCs w:val="21"/>
              </w:rPr>
            </w:pPr>
            <w:r>
              <w:rPr>
                <w:rFonts w:hint="eastAsia" w:ascii="宋体" w:hAnsi="宋体" w:cs="宋体"/>
                <w:sz w:val="21"/>
                <w:szCs w:val="21"/>
              </w:rPr>
              <w:t>2.电阻、电容氧化腐烂</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块</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16</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DB93-05947A</w:t>
            </w:r>
          </w:p>
        </w:tc>
      </w:tr>
      <w:tr>
        <w:tblPrEx>
          <w:tblCellMar>
            <w:top w:w="0" w:type="dxa"/>
            <w:left w:w="108" w:type="dxa"/>
            <w:bottom w:w="0" w:type="dxa"/>
            <w:right w:w="108" w:type="dxa"/>
          </w:tblCellMar>
        </w:tblPrEx>
        <w:trPr>
          <w:trHeight w:val="369"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外机主板</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1"/>
                <w:szCs w:val="21"/>
              </w:rPr>
            </w:pPr>
            <w:r>
              <w:rPr>
                <w:rFonts w:hint="eastAsia" w:ascii="宋体" w:hAnsi="宋体" w:cs="宋体"/>
                <w:sz w:val="21"/>
                <w:szCs w:val="21"/>
              </w:rPr>
              <w:t>1.环境时间过长</w:t>
            </w:r>
          </w:p>
          <w:p>
            <w:pPr>
              <w:rPr>
                <w:rFonts w:ascii="宋体" w:hAnsi="宋体" w:cs="宋体"/>
                <w:sz w:val="21"/>
                <w:szCs w:val="21"/>
              </w:rPr>
            </w:pPr>
            <w:r>
              <w:rPr>
                <w:rFonts w:hint="eastAsia" w:ascii="宋体" w:hAnsi="宋体" w:cs="宋体"/>
                <w:sz w:val="21"/>
                <w:szCs w:val="21"/>
              </w:rPr>
              <w:t>2.电阻、电容氧化腐烂</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块</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12</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06DB9309393EBNBJD870010</w:t>
            </w:r>
          </w:p>
        </w:tc>
      </w:tr>
      <w:tr>
        <w:tblPrEx>
          <w:tblCellMar>
            <w:top w:w="0" w:type="dxa"/>
            <w:left w:w="108" w:type="dxa"/>
            <w:bottom w:w="0" w:type="dxa"/>
            <w:right w:w="108" w:type="dxa"/>
          </w:tblCellMar>
        </w:tblPrEx>
        <w:trPr>
          <w:trHeight w:val="369"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电子膨胀阀线圈</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1"/>
                <w:szCs w:val="21"/>
              </w:rPr>
            </w:pPr>
            <w:r>
              <w:rPr>
                <w:rFonts w:hint="eastAsia" w:ascii="宋体" w:hAnsi="宋体" w:cs="宋体"/>
                <w:sz w:val="21"/>
                <w:szCs w:val="21"/>
              </w:rPr>
              <w:t>1.环境时间过长</w:t>
            </w:r>
          </w:p>
          <w:p>
            <w:pPr>
              <w:rPr>
                <w:rFonts w:ascii="宋体" w:hAnsi="宋体" w:cs="宋体"/>
                <w:sz w:val="21"/>
                <w:szCs w:val="21"/>
              </w:rPr>
            </w:pPr>
            <w:r>
              <w:rPr>
                <w:rFonts w:hint="eastAsia" w:ascii="宋体" w:hAnsi="宋体" w:cs="宋体"/>
                <w:sz w:val="21"/>
                <w:szCs w:val="21"/>
              </w:rPr>
              <w:t>2.线圈老化短路</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86</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DC12V090612</w:t>
            </w:r>
          </w:p>
        </w:tc>
      </w:tr>
      <w:tr>
        <w:tblPrEx>
          <w:tblCellMar>
            <w:top w:w="0" w:type="dxa"/>
            <w:left w:w="108" w:type="dxa"/>
            <w:bottom w:w="0" w:type="dxa"/>
            <w:right w:w="108" w:type="dxa"/>
          </w:tblCellMar>
        </w:tblPrEx>
        <w:trPr>
          <w:trHeight w:val="369"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压缩机模块板</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1"/>
                <w:szCs w:val="21"/>
              </w:rPr>
            </w:pPr>
            <w:r>
              <w:rPr>
                <w:rFonts w:hint="eastAsia" w:ascii="宋体" w:hAnsi="宋体" w:cs="宋体"/>
                <w:sz w:val="21"/>
                <w:szCs w:val="21"/>
              </w:rPr>
              <w:t>1.电子元件氧化</w:t>
            </w:r>
          </w:p>
          <w:p>
            <w:pPr>
              <w:rPr>
                <w:rFonts w:ascii="宋体" w:hAnsi="宋体" w:cs="宋体"/>
                <w:sz w:val="21"/>
                <w:szCs w:val="21"/>
              </w:rPr>
            </w:pPr>
            <w:r>
              <w:rPr>
                <w:rFonts w:hint="eastAsia" w:ascii="宋体" w:hAnsi="宋体" w:cs="宋体"/>
                <w:sz w:val="21"/>
                <w:szCs w:val="21"/>
              </w:rPr>
              <w:t>2.电容容量减少</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块</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6</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DB93-13461A</w:t>
            </w:r>
          </w:p>
        </w:tc>
      </w:tr>
      <w:tr>
        <w:tblPrEx>
          <w:tblCellMar>
            <w:top w:w="0" w:type="dxa"/>
            <w:left w:w="108" w:type="dxa"/>
            <w:bottom w:w="0" w:type="dxa"/>
            <w:right w:w="108" w:type="dxa"/>
          </w:tblCellMar>
        </w:tblPrEx>
        <w:trPr>
          <w:trHeight w:val="369"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铜管</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1"/>
                <w:szCs w:val="21"/>
              </w:rPr>
            </w:pPr>
            <w:r>
              <w:rPr>
                <w:rFonts w:hint="eastAsia" w:ascii="宋体" w:hAnsi="宋体" w:cs="宋体"/>
                <w:sz w:val="21"/>
                <w:szCs w:val="21"/>
              </w:rPr>
              <w:t>1.破裂</w:t>
            </w:r>
          </w:p>
          <w:p>
            <w:pPr>
              <w:rPr>
                <w:rFonts w:ascii="宋体" w:hAnsi="宋体" w:cs="宋体"/>
                <w:sz w:val="21"/>
                <w:szCs w:val="21"/>
              </w:rPr>
            </w:pPr>
            <w:r>
              <w:rPr>
                <w:rFonts w:hint="eastAsia" w:ascii="宋体" w:hAnsi="宋体" w:cs="宋体"/>
                <w:sz w:val="21"/>
                <w:szCs w:val="21"/>
              </w:rPr>
              <w:t>2.环境腐蚀铜管砂眼</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eastAsia="zh-CN"/>
              </w:rPr>
            </w:pPr>
            <w:r>
              <w:rPr>
                <w:rFonts w:hint="eastAsia" w:ascii="宋体" w:hAnsi="宋体" w:cs="宋体"/>
                <w:sz w:val="21"/>
                <w:szCs w:val="21"/>
                <w:lang w:val="en-US" w:eastAsia="zh-CN"/>
              </w:rPr>
              <w:t>米</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135</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Φ31.8、φ16.5、φ9.5</w:t>
            </w:r>
          </w:p>
        </w:tc>
      </w:tr>
      <w:tr>
        <w:tblPrEx>
          <w:tblCellMar>
            <w:top w:w="0" w:type="dxa"/>
            <w:left w:w="108" w:type="dxa"/>
            <w:bottom w:w="0" w:type="dxa"/>
            <w:right w:w="108" w:type="dxa"/>
          </w:tblCellMar>
        </w:tblPrEx>
        <w:trPr>
          <w:trHeight w:val="369"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内机主板</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1"/>
                <w:szCs w:val="21"/>
              </w:rPr>
            </w:pPr>
            <w:r>
              <w:rPr>
                <w:rFonts w:hint="eastAsia" w:ascii="宋体" w:hAnsi="宋体" w:cs="宋体"/>
                <w:sz w:val="21"/>
                <w:szCs w:val="21"/>
              </w:rPr>
              <w:t>1.电子元件氧化</w:t>
            </w:r>
          </w:p>
          <w:p>
            <w:pPr>
              <w:rPr>
                <w:rFonts w:ascii="宋体" w:hAnsi="宋体" w:cs="宋体"/>
                <w:sz w:val="21"/>
                <w:szCs w:val="21"/>
              </w:rPr>
            </w:pPr>
            <w:r>
              <w:rPr>
                <w:rFonts w:hint="eastAsia" w:ascii="宋体" w:hAnsi="宋体" w:cs="宋体"/>
                <w:sz w:val="21"/>
                <w:szCs w:val="21"/>
              </w:rPr>
              <w:t>2.电容容量减少</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块</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13</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B93-08245A</w:t>
            </w:r>
          </w:p>
        </w:tc>
      </w:tr>
      <w:tr>
        <w:tblPrEx>
          <w:tblCellMar>
            <w:top w:w="0" w:type="dxa"/>
            <w:left w:w="108" w:type="dxa"/>
            <w:bottom w:w="0" w:type="dxa"/>
            <w:right w:w="108" w:type="dxa"/>
          </w:tblCellMar>
        </w:tblPrEx>
        <w:trPr>
          <w:trHeight w:val="369"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室外电机</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1"/>
                <w:szCs w:val="21"/>
              </w:rPr>
            </w:pPr>
            <w:r>
              <w:rPr>
                <w:rFonts w:hint="eastAsia" w:ascii="宋体" w:hAnsi="宋体" w:cs="宋体"/>
                <w:sz w:val="21"/>
                <w:szCs w:val="21"/>
              </w:rPr>
              <w:t>1.线圈老化</w:t>
            </w:r>
          </w:p>
          <w:p>
            <w:pPr>
              <w:rPr>
                <w:rFonts w:ascii="宋体" w:hAnsi="宋体" w:cs="宋体"/>
                <w:sz w:val="21"/>
                <w:szCs w:val="21"/>
              </w:rPr>
            </w:pPr>
            <w:r>
              <w:rPr>
                <w:rFonts w:hint="eastAsia" w:ascii="宋体" w:hAnsi="宋体" w:cs="宋体"/>
                <w:sz w:val="21"/>
                <w:szCs w:val="21"/>
              </w:rPr>
              <w:t>2.轴承磨损</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18</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DB31-0033OB</w:t>
            </w:r>
          </w:p>
        </w:tc>
      </w:tr>
      <w:tr>
        <w:tblPrEx>
          <w:tblCellMar>
            <w:top w:w="0" w:type="dxa"/>
            <w:left w:w="108" w:type="dxa"/>
            <w:bottom w:w="0" w:type="dxa"/>
            <w:right w:w="108" w:type="dxa"/>
          </w:tblCellMar>
        </w:tblPrEx>
        <w:trPr>
          <w:trHeight w:val="369"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水泵</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1"/>
                <w:szCs w:val="21"/>
              </w:rPr>
            </w:pPr>
            <w:r>
              <w:rPr>
                <w:rFonts w:hint="eastAsia" w:ascii="宋体" w:hAnsi="宋体" w:cs="宋体"/>
                <w:sz w:val="21"/>
                <w:szCs w:val="21"/>
              </w:rPr>
              <w:t>水盘脏污堵塞水泵线圈短路</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35</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DB31-00649C</w:t>
            </w:r>
          </w:p>
        </w:tc>
      </w:tr>
      <w:tr>
        <w:tblPrEx>
          <w:tblCellMar>
            <w:top w:w="0" w:type="dxa"/>
            <w:left w:w="108" w:type="dxa"/>
            <w:bottom w:w="0" w:type="dxa"/>
            <w:right w:w="108" w:type="dxa"/>
          </w:tblCellMar>
        </w:tblPrEx>
        <w:trPr>
          <w:trHeight w:val="369"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10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内风机</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1"/>
                <w:szCs w:val="21"/>
              </w:rPr>
            </w:pPr>
            <w:r>
              <w:rPr>
                <w:rFonts w:hint="eastAsia" w:ascii="宋体" w:hAnsi="宋体" w:cs="宋体"/>
                <w:sz w:val="21"/>
                <w:szCs w:val="21"/>
              </w:rPr>
              <w:t>1.线圈老化</w:t>
            </w:r>
          </w:p>
          <w:p>
            <w:pPr>
              <w:rPr>
                <w:rFonts w:ascii="宋体" w:hAnsi="宋体" w:cs="宋体"/>
                <w:sz w:val="21"/>
                <w:szCs w:val="21"/>
              </w:rPr>
            </w:pPr>
            <w:r>
              <w:rPr>
                <w:rFonts w:hint="eastAsia" w:ascii="宋体" w:hAnsi="宋体" w:cs="宋体"/>
                <w:sz w:val="21"/>
                <w:szCs w:val="21"/>
              </w:rPr>
              <w:t>2.轴承磨损</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6</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DB31-00578B</w:t>
            </w:r>
          </w:p>
        </w:tc>
      </w:tr>
      <w:tr>
        <w:tblPrEx>
          <w:tblCellMar>
            <w:top w:w="0" w:type="dxa"/>
            <w:left w:w="108" w:type="dxa"/>
            <w:bottom w:w="0" w:type="dxa"/>
            <w:right w:w="108" w:type="dxa"/>
          </w:tblCellMar>
        </w:tblPrEx>
        <w:trPr>
          <w:trHeight w:val="369"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11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水管</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1"/>
                <w:szCs w:val="21"/>
              </w:rPr>
            </w:pPr>
            <w:r>
              <w:rPr>
                <w:rFonts w:hint="eastAsia" w:ascii="宋体" w:hAnsi="宋体" w:cs="宋体"/>
                <w:sz w:val="21"/>
                <w:szCs w:val="21"/>
              </w:rPr>
              <w:t>1.没有水平走向</w:t>
            </w:r>
          </w:p>
          <w:p>
            <w:pPr>
              <w:rPr>
                <w:rFonts w:ascii="宋体" w:hAnsi="宋体" w:cs="宋体"/>
                <w:sz w:val="21"/>
                <w:szCs w:val="21"/>
              </w:rPr>
            </w:pPr>
            <w:r>
              <w:rPr>
                <w:rFonts w:hint="eastAsia" w:ascii="宋体" w:hAnsi="宋体" w:cs="宋体"/>
                <w:sz w:val="21"/>
                <w:szCs w:val="21"/>
              </w:rPr>
              <w:t>2.吊杆卡扣断裂</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项</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大部分</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25PVC给水管</w:t>
            </w:r>
          </w:p>
        </w:tc>
      </w:tr>
      <w:tr>
        <w:tblPrEx>
          <w:tblCellMar>
            <w:top w:w="0" w:type="dxa"/>
            <w:left w:w="108" w:type="dxa"/>
            <w:bottom w:w="0" w:type="dxa"/>
            <w:right w:w="108" w:type="dxa"/>
          </w:tblCellMar>
        </w:tblPrEx>
        <w:trPr>
          <w:trHeight w:val="369"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12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线控器</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1"/>
                <w:szCs w:val="21"/>
              </w:rPr>
            </w:pPr>
            <w:r>
              <w:rPr>
                <w:rFonts w:hint="eastAsia" w:ascii="宋体" w:hAnsi="宋体" w:cs="宋体"/>
                <w:sz w:val="21"/>
                <w:szCs w:val="21"/>
              </w:rPr>
              <w:t>时间过长易损件</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19</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DB98-3</w:t>
            </w:r>
          </w:p>
        </w:tc>
      </w:tr>
      <w:tr>
        <w:tblPrEx>
          <w:tblCellMar>
            <w:top w:w="0" w:type="dxa"/>
            <w:left w:w="108" w:type="dxa"/>
            <w:bottom w:w="0" w:type="dxa"/>
            <w:right w:w="108" w:type="dxa"/>
          </w:tblCellMar>
        </w:tblPrEx>
        <w:trPr>
          <w:trHeight w:val="369"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13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主电源线</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1"/>
                <w:szCs w:val="21"/>
              </w:rPr>
            </w:pPr>
            <w:r>
              <w:rPr>
                <w:rFonts w:hint="eastAsia" w:ascii="宋体" w:hAnsi="宋体" w:cs="宋体"/>
                <w:sz w:val="21"/>
                <w:szCs w:val="21"/>
              </w:rPr>
              <w:t>1.环境时间过长</w:t>
            </w:r>
          </w:p>
          <w:p>
            <w:pPr>
              <w:rPr>
                <w:rFonts w:ascii="宋体" w:hAnsi="宋体" w:cs="宋体"/>
                <w:sz w:val="21"/>
                <w:szCs w:val="21"/>
              </w:rPr>
            </w:pPr>
            <w:r>
              <w:rPr>
                <w:rFonts w:hint="eastAsia" w:ascii="宋体" w:hAnsi="宋体" w:cs="宋体"/>
                <w:sz w:val="21"/>
                <w:szCs w:val="21"/>
              </w:rPr>
              <w:t>2.保护层脱落裸露铜线易漏电起火</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根</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56</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电缆4+1、16平方</w:t>
            </w:r>
          </w:p>
        </w:tc>
      </w:tr>
      <w:tr>
        <w:tblPrEx>
          <w:tblCellMar>
            <w:top w:w="0" w:type="dxa"/>
            <w:left w:w="108" w:type="dxa"/>
            <w:bottom w:w="0" w:type="dxa"/>
            <w:right w:w="108" w:type="dxa"/>
          </w:tblCellMar>
        </w:tblPrEx>
        <w:trPr>
          <w:trHeight w:val="369"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14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四通阀</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1"/>
                <w:szCs w:val="21"/>
              </w:rPr>
            </w:pPr>
            <w:r>
              <w:rPr>
                <w:rFonts w:hint="eastAsia" w:ascii="宋体" w:hAnsi="宋体" w:cs="宋体"/>
                <w:sz w:val="21"/>
                <w:szCs w:val="21"/>
              </w:rPr>
              <w:t>1.管路脏</w:t>
            </w:r>
          </w:p>
          <w:p>
            <w:pPr>
              <w:rPr>
                <w:rFonts w:ascii="宋体" w:hAnsi="宋体" w:cs="宋体"/>
                <w:sz w:val="21"/>
                <w:szCs w:val="21"/>
              </w:rPr>
            </w:pPr>
            <w:r>
              <w:rPr>
                <w:rFonts w:hint="eastAsia" w:ascii="宋体" w:hAnsi="宋体" w:cs="宋体"/>
                <w:sz w:val="21"/>
                <w:szCs w:val="21"/>
              </w:rPr>
              <w:t>2.卡换向阀</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17</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SHF-35B-79-05</w:t>
            </w:r>
          </w:p>
        </w:tc>
      </w:tr>
      <w:tr>
        <w:tblPrEx>
          <w:tblCellMar>
            <w:top w:w="0" w:type="dxa"/>
            <w:left w:w="108" w:type="dxa"/>
            <w:bottom w:w="0" w:type="dxa"/>
            <w:right w:w="108" w:type="dxa"/>
          </w:tblCellMar>
        </w:tblPrEx>
        <w:trPr>
          <w:trHeight w:val="369"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15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环保制冷剂R410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1"/>
                <w:szCs w:val="21"/>
              </w:rPr>
            </w:pPr>
            <w:r>
              <w:rPr>
                <w:rFonts w:hint="eastAsia" w:ascii="宋体" w:hAnsi="宋体" w:cs="宋体"/>
                <w:sz w:val="21"/>
                <w:szCs w:val="21"/>
              </w:rPr>
              <w:t>1.缺少</w:t>
            </w:r>
          </w:p>
          <w:p>
            <w:pPr>
              <w:rPr>
                <w:rFonts w:ascii="宋体" w:hAnsi="宋体" w:cs="宋体"/>
                <w:sz w:val="21"/>
                <w:szCs w:val="21"/>
              </w:rPr>
            </w:pPr>
            <w:r>
              <w:rPr>
                <w:rFonts w:hint="eastAsia" w:ascii="宋体" w:hAnsi="宋体" w:cs="宋体"/>
                <w:sz w:val="21"/>
                <w:szCs w:val="21"/>
              </w:rPr>
              <w:t>2.系统空气过多</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75</w:t>
            </w:r>
          </w:p>
        </w:tc>
        <w:tc>
          <w:tcPr>
            <w:tcW w:w="2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R410a</w:t>
            </w:r>
          </w:p>
        </w:tc>
      </w:tr>
    </w:tbl>
    <w:p/>
    <w:sectPr>
      <w:pgSz w:w="11906" w:h="16838"/>
      <w:pgMar w:top="1440" w:right="1247" w:bottom="1440"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5778F6"/>
    <w:multiLevelType w:val="multilevel"/>
    <w:tmpl w:val="535778F6"/>
    <w:lvl w:ilvl="0" w:tentative="0">
      <w:start w:val="1"/>
      <w:numFmt w:val="chineseCountingThousand"/>
      <w:pStyle w:val="2"/>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207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kern w:val="44"/>
      <w:sz w:val="44"/>
      <w:szCs w:val="20"/>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2021-08-25T02:00:27Z</dcterms:created>
  <dc:creator>admin</dc:creator>
  <cp:lastModifiedBy>Itsok1381146802</cp:lastModifiedBy>
  <dcterms:modified xsi:type="dcterms:W3CDTF">2021-08-25T02:01:05Z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13486DE1A5F842608AA75CFAAFE2594A</vt:lpwstr>
  </property>
</Properties>
</file>