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8EBEFA" w:sz="6" w:space="0"/>
        </w:pBdr>
        <w:shd w:val="clear" w:color="auto" w:fill="FFFFFF"/>
        <w:ind w:left="300" w:right="300"/>
        <w:jc w:val="center"/>
        <w:outlineLvl w:val="0"/>
        <w:rPr>
          <w:rFonts w:ascii="Helvetica" w:hAnsi="Helvetica" w:eastAsia="宋体" w:cs="Helvetica"/>
          <w:b/>
          <w:bCs/>
          <w:color w:val="auto"/>
          <w:kern w:val="36"/>
          <w:sz w:val="36"/>
          <w:szCs w:val="36"/>
        </w:rPr>
      </w:pPr>
      <w:r>
        <w:rPr>
          <w:rFonts w:ascii="Helvetica" w:hAnsi="Helvetica" w:eastAsia="宋体" w:cs="Helvetica"/>
          <w:b/>
          <w:bCs/>
          <w:color w:val="auto"/>
          <w:kern w:val="36"/>
          <w:sz w:val="36"/>
          <w:szCs w:val="36"/>
        </w:rPr>
        <w:t>2022年上半年舟山市教育局直属高中学校公开招聘教师公告</w:t>
      </w:r>
    </w:p>
    <w:p>
      <w:pPr>
        <w:widowControl/>
        <w:shd w:val="clear" w:color="auto" w:fill="FFFFFF"/>
        <w:adjustRightInd w:val="0"/>
        <w:snapToGrid w:val="0"/>
        <w:spacing w:line="520" w:lineRule="exact"/>
        <w:ind w:firstLine="600"/>
        <w:jc w:val="left"/>
        <w:rPr>
          <w:rFonts w:ascii="Calibri" w:hAnsi="Calibri" w:eastAsia="宋体" w:cs="Helvetica"/>
          <w:color w:val="auto"/>
          <w:kern w:val="0"/>
          <w:szCs w:val="21"/>
        </w:rPr>
      </w:pPr>
      <w:r>
        <w:rPr>
          <w:rFonts w:hint="eastAsia" w:ascii="仿宋" w:hAnsi="仿宋" w:eastAsia="仿宋" w:cs="Helvetica"/>
          <w:color w:val="auto"/>
          <w:kern w:val="0"/>
          <w:sz w:val="29"/>
          <w:szCs w:val="29"/>
        </w:rPr>
        <w:t>因新区教育事业发展需要，按照《浙江省事业单位公开招</w:t>
      </w:r>
      <w:bookmarkStart w:id="0" w:name="_GoBack"/>
      <w:bookmarkEnd w:id="0"/>
      <w:r>
        <w:rPr>
          <w:rFonts w:hint="eastAsia" w:ascii="仿宋" w:hAnsi="仿宋" w:eastAsia="仿宋" w:cs="Helvetica"/>
          <w:color w:val="auto"/>
          <w:kern w:val="0"/>
          <w:sz w:val="29"/>
          <w:szCs w:val="29"/>
        </w:rPr>
        <w:t>聘人员暂行办法》，经舟山市人力资源和社会保障局同意，舟山市教育局直属高中学校决定面向社会公开招聘教师，现将有关事项公告如下：</w:t>
      </w:r>
    </w:p>
    <w:p>
      <w:pPr>
        <w:widowControl/>
        <w:shd w:val="clear" w:color="auto" w:fill="FFFFFF"/>
        <w:adjustRightInd w:val="0"/>
        <w:snapToGrid w:val="0"/>
        <w:spacing w:line="520" w:lineRule="exact"/>
        <w:ind w:firstLine="540"/>
        <w:jc w:val="left"/>
        <w:rPr>
          <w:rFonts w:ascii="Calibri" w:hAnsi="Calibri" w:eastAsia="宋体" w:cs="Helvetica"/>
          <w:color w:val="auto"/>
          <w:kern w:val="0"/>
          <w:szCs w:val="21"/>
        </w:rPr>
      </w:pPr>
      <w:r>
        <w:rPr>
          <w:rFonts w:hint="eastAsia" w:ascii="仿宋" w:hAnsi="仿宋" w:eastAsia="仿宋" w:cs="Helvetica"/>
          <w:b/>
          <w:bCs/>
          <w:color w:val="auto"/>
          <w:kern w:val="0"/>
          <w:sz w:val="29"/>
          <w:szCs w:val="29"/>
        </w:rPr>
        <w:t>一、招聘计划</w:t>
      </w:r>
    </w:p>
    <w:p>
      <w:pPr>
        <w:widowControl/>
        <w:shd w:val="clear" w:color="auto" w:fill="FFFFFF"/>
        <w:adjustRightInd w:val="0"/>
        <w:snapToGrid w:val="0"/>
        <w:spacing w:line="520" w:lineRule="exact"/>
        <w:ind w:firstLine="540"/>
        <w:jc w:val="left"/>
        <w:rPr>
          <w:rFonts w:ascii="Calibri" w:hAnsi="Calibri" w:eastAsia="宋体" w:cs="Helvetica"/>
          <w:color w:val="auto"/>
          <w:kern w:val="0"/>
          <w:szCs w:val="21"/>
        </w:rPr>
      </w:pPr>
      <w:r>
        <w:rPr>
          <w:rFonts w:hint="eastAsia" w:ascii="仿宋" w:hAnsi="仿宋" w:eastAsia="仿宋" w:cs="Helvetica"/>
          <w:color w:val="auto"/>
          <w:kern w:val="0"/>
          <w:sz w:val="29"/>
          <w:szCs w:val="29"/>
        </w:rPr>
        <w:t>本次面向社会公开招聘市直属高中学校教师25人（见附件1）。</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b/>
          <w:bCs/>
          <w:color w:val="auto"/>
          <w:kern w:val="0"/>
          <w:sz w:val="29"/>
          <w:szCs w:val="29"/>
        </w:rPr>
        <w:t>二、招聘对象</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硕士研究生及以上毕业生；第一批42所双一流建设高校、教育部直属六所师范院校（北京师范大学、东北师范大学、华东师范大学、华中师范大学、西南大学(原西南师范大学)和陕西师范大学）全日制普通高校本科毕业生，年龄35周岁及以下（1986年3月25日后出生）；</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首都师范大学、南京师范大学、湖南师范大学、华南师范大学2020、2021、2022年全日制普通高校本科毕业生，年龄30周岁及以下（1991年3月25日后出生）；</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浙江师范大学综合素质评价排名在本专业前60%(需提供相关佐证材料)的全日制普通高校2022年优秀应届本科毕业生；杭州师范大学、浙江海洋大学、宁波大学综合素质评价排名在本专业前30%(需提供相关佐证材料)的全日制普通高校2022年优秀应届本科毕业生，年龄30周岁及以下（1991年3月25日后出生）。</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定向培养生、委托培养生，浙江师范大学、杭州师范大学、浙江海洋大学、宁波大学非本校教学点毕业生，以及网络学院、成人教育学院和独立学院毕业生不列入招聘范围。</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b/>
          <w:bCs/>
          <w:color w:val="auto"/>
          <w:kern w:val="0"/>
          <w:sz w:val="29"/>
          <w:szCs w:val="29"/>
        </w:rPr>
        <w:t>三、招聘条件</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（一）具有中华人民共和国国籍，遵纪守法，品德端正，愿意履行教师义务；</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（二）有较强的事业心和责任感，热爱学生，有献身教育事业的精神；</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（三）户籍不限，具有适应岗位要求的身体条件和岗位所需的其他条件；</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（四）本科阶段要求为全日制普通高校毕业，目前正在全日制普通高校就读的非2022年应届毕业生不能以已取得的学历、学位报考；</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（五）专业等有关要求详见招聘计划（附件1）；</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（六）本科、研究生学历均需具备相应学位；国（境）外学历获得者需在报名前取得教育部中国留学服务中心出具的境外学历、学位认证书，视同全日制普通高校同等学历、学位；</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（七）法律、法规规定不得聘用为事业单位工作人员的其他情形人员，不得报考。</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b/>
          <w:bCs/>
          <w:color w:val="auto"/>
          <w:kern w:val="0"/>
          <w:sz w:val="29"/>
          <w:szCs w:val="29"/>
        </w:rPr>
        <w:t>四、信息发布平台</w:t>
      </w:r>
    </w:p>
    <w:p>
      <w:pPr>
        <w:widowControl/>
        <w:shd w:val="clear" w:color="auto" w:fill="FFFFFF"/>
        <w:adjustRightInd w:val="0"/>
        <w:snapToGrid w:val="0"/>
        <w:spacing w:line="520" w:lineRule="exact"/>
        <w:ind w:firstLine="580" w:firstLineChars="200"/>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（一）舟山市人力资源和社会保障局网站：http://zsrls.zhoushan.gov.cn/。</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（二）舟山市教育局网站：http://zsjy.zhoushan.gov.cn/。</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其中舟山市教育局网站为发布考试、体检、考察等相关信息的唯一平台。</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b/>
          <w:bCs/>
          <w:color w:val="auto"/>
          <w:kern w:val="0"/>
          <w:sz w:val="29"/>
          <w:szCs w:val="29"/>
        </w:rPr>
        <w:t>五、报名办法及资格审查</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（一）本次招聘采用网上报名的方式。</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应聘者于2022年4月19日12:00前扫描附件2中的二维码，填写相关信息，信息填写请必须完整、准确、规范。因信息填写不完整、不准确、不规范造成初审不通过，由考生自己负责。</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报考人员须在规定的时间内进行网上报名，每人限报一个岗位，逾期不再受理。初审通过名单将在网上报名结束后的第二天公布在舟山市教育局网站中。</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报名所需材料：</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1.本人身份证的原件和复印件；</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2.报考岗位所需的学历、学位证书原件和复印件（2022年应届毕业生须提供《就业推荐表》或中国高等教育学生信息网（学信网）下载打印的《教育部学籍在线验证报告》、本科（研究生）期间的成绩单，国（境）外学历获得者需提供教育部中国留学服务中心出具的境外学历、学位认证书）；</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3.本人近期1寸免冠彩照1张；</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4.《舟山市教育局直属学校公开招聘教师报名表》（见附件3，由应聘人员自行打印填写，手写体签名）及报名表中所填内容相关证明材料；</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5.硕士研究生需同时携带本科学历学位相关材料；</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6.《报考诚信承诺书》（见附件4，由应聘人员自行打印，手写体签名）；</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7.《</w:t>
      </w:r>
      <w:r>
        <w:rPr>
          <w:rFonts w:hint="eastAsia" w:ascii="仿宋" w:hAnsi="仿宋" w:eastAsia="仿宋" w:cs="Helvetica"/>
          <w:color w:val="auto"/>
          <w:kern w:val="0"/>
          <w:sz w:val="30"/>
          <w:szCs w:val="30"/>
        </w:rPr>
        <w:t>综合素质评价排名证明</w:t>
      </w:r>
      <w:r>
        <w:rPr>
          <w:rFonts w:hint="eastAsia" w:ascii="仿宋" w:hAnsi="仿宋" w:eastAsia="仿宋" w:cs="Helvetica"/>
          <w:color w:val="auto"/>
          <w:kern w:val="0"/>
          <w:sz w:val="29"/>
          <w:szCs w:val="29"/>
        </w:rPr>
        <w:t xml:space="preserve">》（见附件5，浙江师范大学、杭州师范大学、浙江海洋大学、宁波大学本科毕业生所在学院和所在学校需严格按照规范格式填写、签名和盖章）； </w:t>
      </w:r>
      <w:r>
        <w:rPr>
          <w:rFonts w:hint="eastAsia" w:ascii="宋体" w:hAnsi="宋体" w:eastAsia="宋体" w:cs="宋体"/>
          <w:color w:val="auto"/>
          <w:kern w:val="0"/>
          <w:sz w:val="29"/>
          <w:szCs w:val="29"/>
        </w:rPr>
        <w:t> </w:t>
      </w:r>
      <w:r>
        <w:rPr>
          <w:rFonts w:hint="eastAsia" w:ascii="仿宋" w:hAnsi="仿宋" w:eastAsia="仿宋" w:cs="Helvetica"/>
          <w:color w:val="auto"/>
          <w:kern w:val="0"/>
          <w:sz w:val="29"/>
          <w:szCs w:val="29"/>
        </w:rPr>
        <w:t xml:space="preserve"> </w:t>
      </w:r>
      <w:r>
        <w:rPr>
          <w:rFonts w:hint="eastAsia" w:ascii="宋体" w:hAnsi="宋体" w:eastAsia="宋体" w:cs="宋体"/>
          <w:color w:val="auto"/>
          <w:kern w:val="0"/>
          <w:sz w:val="29"/>
          <w:szCs w:val="29"/>
        </w:rPr>
        <w:t> </w:t>
      </w:r>
      <w:r>
        <w:rPr>
          <w:rFonts w:hint="eastAsia" w:ascii="仿宋" w:hAnsi="仿宋" w:eastAsia="仿宋" w:cs="Helvetica"/>
          <w:color w:val="auto"/>
          <w:kern w:val="0"/>
          <w:sz w:val="29"/>
          <w:szCs w:val="29"/>
        </w:rPr>
        <w:t xml:space="preserve"> </w:t>
      </w:r>
      <w:r>
        <w:rPr>
          <w:rFonts w:hint="eastAsia" w:ascii="宋体" w:hAnsi="宋体" w:eastAsia="宋体" w:cs="宋体"/>
          <w:color w:val="auto"/>
          <w:kern w:val="0"/>
          <w:sz w:val="29"/>
          <w:szCs w:val="29"/>
        </w:rPr>
        <w:t> </w:t>
      </w:r>
      <w:r>
        <w:rPr>
          <w:rFonts w:hint="eastAsia" w:ascii="仿宋" w:hAnsi="仿宋" w:eastAsia="仿宋" w:cs="Helvetica"/>
          <w:color w:val="auto"/>
          <w:kern w:val="0"/>
          <w:sz w:val="29"/>
          <w:szCs w:val="29"/>
        </w:rPr>
        <w:t xml:space="preserve"> </w:t>
      </w:r>
      <w:r>
        <w:rPr>
          <w:rFonts w:hint="eastAsia" w:ascii="宋体" w:hAnsi="宋体" w:eastAsia="宋体" w:cs="宋体"/>
          <w:color w:val="auto"/>
          <w:kern w:val="0"/>
          <w:sz w:val="29"/>
          <w:szCs w:val="29"/>
        </w:rPr>
        <w:t> </w:t>
      </w:r>
      <w:r>
        <w:rPr>
          <w:rFonts w:hint="eastAsia" w:ascii="仿宋" w:hAnsi="仿宋" w:eastAsia="仿宋" w:cs="Helvetica"/>
          <w:color w:val="auto"/>
          <w:kern w:val="0"/>
          <w:sz w:val="29"/>
          <w:szCs w:val="29"/>
        </w:rPr>
        <w:t xml:space="preserve"> </w:t>
      </w:r>
      <w:r>
        <w:rPr>
          <w:rFonts w:hint="eastAsia" w:ascii="宋体" w:hAnsi="宋体" w:eastAsia="宋体" w:cs="宋体"/>
          <w:color w:val="auto"/>
          <w:kern w:val="0"/>
          <w:sz w:val="29"/>
          <w:szCs w:val="29"/>
        </w:rPr>
        <w:t> </w:t>
      </w:r>
      <w:r>
        <w:rPr>
          <w:rFonts w:hint="eastAsia" w:ascii="仿宋" w:hAnsi="仿宋" w:eastAsia="仿宋" w:cs="Helvetica"/>
          <w:color w:val="auto"/>
          <w:kern w:val="0"/>
          <w:sz w:val="29"/>
          <w:szCs w:val="29"/>
        </w:rPr>
        <w:t xml:space="preserve"> </w:t>
      </w:r>
      <w:r>
        <w:rPr>
          <w:rFonts w:hint="eastAsia" w:ascii="宋体" w:hAnsi="宋体" w:eastAsia="宋体" w:cs="宋体"/>
          <w:color w:val="auto"/>
          <w:kern w:val="0"/>
          <w:sz w:val="29"/>
          <w:szCs w:val="29"/>
        </w:rPr>
        <w:t> </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8.报名人员可携带能反映个人能力和业绩的相关资料，如获奖证书的原件和复印件等。</w:t>
      </w:r>
    </w:p>
    <w:p>
      <w:pPr>
        <w:widowControl/>
        <w:shd w:val="clear" w:color="auto" w:fill="FFFFFF"/>
        <w:adjustRightInd w:val="0"/>
        <w:snapToGrid w:val="0"/>
        <w:spacing w:line="520" w:lineRule="exact"/>
        <w:ind w:firstLine="555"/>
        <w:rPr>
          <w:rFonts w:ascii="Calibri" w:hAnsi="Calibri" w:eastAsia="宋体" w:cs="Helvetica"/>
          <w:color w:val="auto"/>
          <w:kern w:val="0"/>
          <w:szCs w:val="21"/>
        </w:rPr>
      </w:pPr>
      <w:r>
        <w:rPr>
          <w:rFonts w:hint="eastAsia" w:ascii="仿宋" w:hAnsi="仿宋" w:eastAsia="仿宋" w:cs="Helvetica"/>
          <w:color w:val="auto"/>
          <w:kern w:val="0"/>
          <w:sz w:val="29"/>
          <w:szCs w:val="29"/>
        </w:rPr>
        <w:t>（二）资格复审时间和地点: 另行通知。一般在4月22日左右。</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在面试前需现场资格复审，报考人员需提供上述报考材料的原件及复印件。材料不全或与报考资格条件不符的，不得参加考试。未按规定时间、地点参加资格复审的，视作放弃考试。</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资格审核由舟山市教育局负责组织实施。本次招聘不限开考比例。资格审核通过人数超过招聘计划数5倍的，增加面谈环节，按面谈成绩从高分到低分，按招聘计划数1:5的比例确定入围面试对象。面谈成绩不计入总成绩。面谈时间、地点另行告知。</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b/>
          <w:bCs/>
          <w:color w:val="auto"/>
          <w:kern w:val="0"/>
          <w:sz w:val="29"/>
          <w:szCs w:val="29"/>
        </w:rPr>
        <w:t>六、考试</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（一）考试时间、地点</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具体时间、地点另行通知，一般安排在4月23日左右，请考生保持通讯通畅，并关注舟山市教育局网站通知。</w:t>
      </w:r>
    </w:p>
    <w:p>
      <w:pPr>
        <w:widowControl/>
        <w:shd w:val="clear" w:color="auto" w:fill="FFFFFF"/>
        <w:adjustRightInd w:val="0"/>
        <w:snapToGrid w:val="0"/>
        <w:spacing w:line="520" w:lineRule="exact"/>
        <w:ind w:firstLine="58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（二）考试方法</w:t>
      </w:r>
    </w:p>
    <w:p>
      <w:pPr>
        <w:widowControl/>
        <w:shd w:val="clear" w:color="auto" w:fill="FFFFFF"/>
        <w:adjustRightInd w:val="0"/>
        <w:snapToGrid w:val="0"/>
        <w:spacing w:line="520" w:lineRule="exact"/>
        <w:ind w:firstLine="58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本次招聘考试采用面试（试讲+结构化面试）、专业技能测试等形式（具体详见附件1）。面试满分为100分，试讲准备40分钟，面试15分钟（试讲10分钟，结构化面试5分钟）。试讲旨在考查考生的专业知识水平和理解、表达、逻辑能力。面试成绩按照试讲成绩60%+结构化面试成绩40%折合。面试合格分为60分，低于60分者，不得列入体检和考察对象。专业技能测试，主要考察专业实践水平和技能技巧。专业技能测试满分均为100分，合格分为60分，低于60分的，不进入下一环节。</w:t>
      </w:r>
    </w:p>
    <w:p>
      <w:pPr>
        <w:widowControl/>
        <w:shd w:val="clear" w:color="auto" w:fill="FFFFFF"/>
        <w:adjustRightInd w:val="0"/>
        <w:snapToGrid w:val="0"/>
        <w:spacing w:line="520" w:lineRule="exact"/>
        <w:ind w:firstLine="58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考试结束后，无专业技能测试的，根据面试成绩高低，按照招聘岗位计划1：1的比例确定体检、考察对象。若面试成绩相同则加试。有专业技能测试的，按面试成绩60%+专业技能测试成绩40%合成为总成绩。根据总成绩高低，按招聘计划数1:1的比例确定体检和考察对象。若总成绩相同，以面试成绩高的排名在前，若面试成绩还相同的，则进行加试。</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b/>
          <w:bCs/>
          <w:color w:val="auto"/>
          <w:kern w:val="0"/>
          <w:sz w:val="29"/>
          <w:szCs w:val="29"/>
        </w:rPr>
        <w:t>七、体检及考察</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体检按照人社部、国家卫计委、国家公务员局《关于修订〈公务员录用体检通用标准（试行）〉及〈公务员录用体检操作手册（试行）〉有关内容的通知》（人社部发〔2016〕140号）政策执行。报考人员不按规定时间、地点参加体检的，视作放弃体检。考察参照国家公务员局《关于做好公务员录用考察工作的通知》（国公局发〔2013〕2号）执行，考察不合格者不得聘用。</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b/>
          <w:bCs/>
          <w:color w:val="auto"/>
          <w:kern w:val="0"/>
          <w:sz w:val="29"/>
          <w:szCs w:val="29"/>
        </w:rPr>
        <w:t>八、公示及聘用</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经体检、考察合格者，按岗位确定拟聘用人选，并在舟山市人力资源和社会保障局网站和舟山市教育网上公示7个工作日。公示期满后，没有反映问题或反映问题经核实不影响聘用的，填写《舟山市事业单位新增人员审核表》，在规定时间内签订聘用合同，办理聘用手续，纳入事业编制。拟聘用对象公示后，在规定时间里无正当理由逾期不报到的、2022年全日制普通高校应届毕业生不能在2022年8月15日前取得报考岗位规定的学历、学位证书的，均取消聘用资格。聘用人员须在工作后一年内取得教师资格证书，否则将解除聘用合同。</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b/>
          <w:bCs/>
          <w:color w:val="auto"/>
          <w:kern w:val="0"/>
          <w:sz w:val="29"/>
          <w:szCs w:val="29"/>
        </w:rPr>
        <w:t>九、其他事项</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（一）</w:t>
      </w:r>
      <w:r>
        <w:rPr>
          <w:rFonts w:hint="eastAsia" w:ascii="仿宋" w:hAnsi="仿宋" w:eastAsia="仿宋" w:cs="Helvetica"/>
          <w:color w:val="auto"/>
          <w:kern w:val="0"/>
          <w:sz w:val="30"/>
          <w:szCs w:val="30"/>
        </w:rPr>
        <w:t>本次招聘工作中，体检、考察不合格或放弃的，在成绩合格人员中按成绩从高分到低分依次递补。</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（二）资格审核贯穿招聘工作全过程。报考人员提交的报考信息和材料应当真实、准确、有效。凡提供虚假信息和材料获取报考资格的，或有意隐瞒本人真实情况的，一经查实，即取消聘用资格。</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（三）报考人员须用第二代身份证号码报名。</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（四）报考人员对本招聘公告有异议的，可在公布之日起7日内向舟山市教育局反映。</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（五）本公告未尽事宜，由舟山市教育局负责解释。咨询电话：0580-2046479、2046210、2047074，监督电话：0580-2600333。</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（六）考试违纪违规行为的认定和处理，按照《事业单位公开招聘违纪违规行为处理规定》(人社部令第35号)执行。</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 xml:space="preserve">（七）应聘人员参加公开招聘，必须严格遵守新冠肺炎疫情防控有关要求和相关安排，具体要求另行通知，请及时关注舟山市教育局网站通知。 </w:t>
      </w:r>
      <w:r>
        <w:rPr>
          <w:rFonts w:hint="eastAsia" w:ascii="宋体" w:hAnsi="宋体" w:eastAsia="宋体" w:cs="宋体"/>
          <w:color w:val="auto"/>
          <w:kern w:val="0"/>
          <w:sz w:val="29"/>
          <w:szCs w:val="29"/>
        </w:rPr>
        <w:t> </w:t>
      </w:r>
      <w:r>
        <w:rPr>
          <w:rFonts w:hint="eastAsia" w:ascii="仿宋" w:hAnsi="仿宋" w:eastAsia="仿宋" w:cs="Helvetica"/>
          <w:color w:val="auto"/>
          <w:kern w:val="0"/>
          <w:sz w:val="29"/>
          <w:szCs w:val="29"/>
        </w:rPr>
        <w:t xml:space="preserve"> </w:t>
      </w:r>
      <w:r>
        <w:rPr>
          <w:rFonts w:hint="eastAsia" w:ascii="宋体" w:hAnsi="宋体" w:eastAsia="宋体" w:cs="宋体"/>
          <w:color w:val="auto"/>
          <w:kern w:val="0"/>
          <w:sz w:val="29"/>
          <w:szCs w:val="29"/>
        </w:rPr>
        <w:t> </w:t>
      </w:r>
      <w:r>
        <w:rPr>
          <w:rFonts w:hint="eastAsia" w:ascii="仿宋" w:hAnsi="仿宋" w:eastAsia="仿宋" w:cs="Helvetica"/>
          <w:color w:val="auto"/>
          <w:kern w:val="0"/>
          <w:sz w:val="29"/>
          <w:szCs w:val="29"/>
        </w:rPr>
        <w:t xml:space="preserve"> </w:t>
      </w:r>
      <w:r>
        <w:rPr>
          <w:rFonts w:hint="eastAsia" w:ascii="宋体" w:hAnsi="宋体" w:eastAsia="宋体" w:cs="宋体"/>
          <w:color w:val="auto"/>
          <w:kern w:val="0"/>
          <w:sz w:val="29"/>
          <w:szCs w:val="29"/>
        </w:rPr>
        <w:t> </w:t>
      </w:r>
    </w:p>
    <w:p>
      <w:pPr>
        <w:widowControl/>
        <w:shd w:val="clear" w:color="auto" w:fill="FFFFFF"/>
        <w:adjustRightInd w:val="0"/>
        <w:snapToGrid w:val="0"/>
        <w:spacing w:line="520" w:lineRule="exact"/>
        <w:ind w:firstLine="555"/>
        <w:jc w:val="left"/>
        <w:rPr>
          <w:rFonts w:ascii="Calibri" w:hAnsi="Calibri" w:eastAsia="宋体" w:cs="Helvetica"/>
          <w:color w:val="auto"/>
          <w:kern w:val="0"/>
          <w:szCs w:val="21"/>
        </w:rPr>
      </w:pPr>
      <w:r>
        <w:rPr>
          <w:rFonts w:hint="eastAsia" w:ascii="仿宋" w:hAnsi="仿宋" w:eastAsia="仿宋" w:cs="Helvetica"/>
          <w:color w:val="auto"/>
          <w:kern w:val="0"/>
          <w:sz w:val="29"/>
          <w:szCs w:val="29"/>
        </w:rPr>
        <w:t>（八）舟山技师学院招聘教师为报备员额。</w:t>
      </w:r>
    </w:p>
    <w:p>
      <w:pPr>
        <w:widowControl/>
        <w:shd w:val="clear" w:color="auto" w:fill="FFFFFF"/>
        <w:adjustRightInd w:val="0"/>
        <w:snapToGrid w:val="0"/>
        <w:spacing w:line="520" w:lineRule="exact"/>
        <w:ind w:firstLine="585"/>
        <w:rPr>
          <w:rFonts w:ascii="Calibri" w:hAnsi="Calibri" w:eastAsia="宋体" w:cs="Helvetica"/>
          <w:color w:val="auto"/>
          <w:kern w:val="0"/>
          <w:szCs w:val="21"/>
        </w:rPr>
      </w:pPr>
      <w:r>
        <w:rPr>
          <w:rFonts w:hint="eastAsia" w:ascii="仿宋" w:hAnsi="仿宋" w:eastAsia="仿宋" w:cs="Helvetica"/>
          <w:color w:val="auto"/>
          <w:kern w:val="0"/>
          <w:sz w:val="29"/>
          <w:szCs w:val="29"/>
        </w:rPr>
        <w:br w:type="textWrapping"/>
      </w:r>
    </w:p>
    <w:p>
      <w:pPr>
        <w:widowControl/>
        <w:shd w:val="clear" w:color="auto" w:fill="FFFFFF"/>
        <w:adjustRightInd w:val="0"/>
        <w:snapToGrid w:val="0"/>
        <w:spacing w:line="520" w:lineRule="exact"/>
        <w:ind w:firstLine="585"/>
        <w:rPr>
          <w:rFonts w:ascii="仿宋" w:hAnsi="仿宋" w:eastAsia="仿宋" w:cs="Helvetica"/>
          <w:color w:val="auto"/>
          <w:kern w:val="0"/>
          <w:sz w:val="29"/>
          <w:szCs w:val="29"/>
        </w:rPr>
      </w:pPr>
      <w:r>
        <w:rPr>
          <w:color w:val="auto"/>
        </w:rPr>
        <w:fldChar w:fldCharType="begin"/>
      </w:r>
      <w:r>
        <w:rPr>
          <w:color w:val="auto"/>
        </w:rPr>
        <w:instrText xml:space="preserve"> HYPERLINK "http://zsrls.zhoushan.gov.cn/module/download/downfile.jsp?classid=0&amp;filename=cf7882c6ccea4d7d8689d3acb8acffca.wps" </w:instrText>
      </w:r>
      <w:r>
        <w:rPr>
          <w:color w:val="auto"/>
        </w:rPr>
        <w:fldChar w:fldCharType="separate"/>
      </w:r>
      <w:r>
        <w:rPr>
          <w:rFonts w:hint="eastAsia" w:ascii="仿宋" w:hAnsi="仿宋" w:eastAsia="仿宋" w:cs="Helvetica"/>
          <w:color w:val="auto"/>
          <w:kern w:val="0"/>
          <w:sz w:val="29"/>
          <w:szCs w:val="29"/>
        </w:rPr>
        <w:t>附件1：2022年上半年舟山市教育局直属高中学校公开招聘教师计划表</w:t>
      </w:r>
      <w:r>
        <w:rPr>
          <w:rFonts w:hint="eastAsia" w:ascii="仿宋" w:hAnsi="仿宋" w:eastAsia="仿宋" w:cs="Helvetica"/>
          <w:color w:val="auto"/>
          <w:kern w:val="0"/>
          <w:sz w:val="29"/>
          <w:szCs w:val="29"/>
        </w:rPr>
        <w:fldChar w:fldCharType="end"/>
      </w:r>
    </w:p>
    <w:p>
      <w:pPr>
        <w:widowControl/>
        <w:shd w:val="clear" w:color="auto" w:fill="FFFFFF"/>
        <w:adjustRightInd w:val="0"/>
        <w:snapToGrid w:val="0"/>
        <w:spacing w:line="520" w:lineRule="exact"/>
        <w:ind w:firstLine="585"/>
        <w:rPr>
          <w:rFonts w:ascii="仿宋" w:hAnsi="仿宋" w:eastAsia="仿宋" w:cs="Helvetica"/>
          <w:color w:val="auto"/>
          <w:kern w:val="0"/>
          <w:sz w:val="29"/>
          <w:szCs w:val="29"/>
        </w:rPr>
      </w:pPr>
      <w:r>
        <w:rPr>
          <w:color w:val="auto"/>
        </w:rPr>
        <w:fldChar w:fldCharType="begin"/>
      </w:r>
      <w:r>
        <w:rPr>
          <w:color w:val="auto"/>
        </w:rPr>
        <w:instrText xml:space="preserve"> HYPERLINK "http://zsrls.zhoushan.gov.cn/module/download/downfile.jsp?classid=0&amp;filename=0a6491504ed341339f2a06153a6642c1.wps" </w:instrText>
      </w:r>
      <w:r>
        <w:rPr>
          <w:color w:val="auto"/>
        </w:rPr>
        <w:fldChar w:fldCharType="separate"/>
      </w:r>
      <w:r>
        <w:rPr>
          <w:rFonts w:hint="eastAsia" w:ascii="仿宋" w:hAnsi="仿宋" w:eastAsia="仿宋" w:cs="Helvetica"/>
          <w:color w:val="auto"/>
          <w:kern w:val="0"/>
          <w:sz w:val="29"/>
          <w:szCs w:val="29"/>
        </w:rPr>
        <w:t>附件2：网上报名申报二维码</w:t>
      </w:r>
      <w:r>
        <w:rPr>
          <w:rFonts w:hint="eastAsia" w:ascii="仿宋" w:hAnsi="仿宋" w:eastAsia="仿宋" w:cs="Helvetica"/>
          <w:color w:val="auto"/>
          <w:kern w:val="0"/>
          <w:sz w:val="29"/>
          <w:szCs w:val="29"/>
        </w:rPr>
        <w:fldChar w:fldCharType="end"/>
      </w:r>
    </w:p>
    <w:p>
      <w:pPr>
        <w:widowControl/>
        <w:shd w:val="clear" w:color="auto" w:fill="FFFFFF"/>
        <w:adjustRightInd w:val="0"/>
        <w:snapToGrid w:val="0"/>
        <w:spacing w:line="520" w:lineRule="exact"/>
        <w:ind w:firstLine="585"/>
        <w:rPr>
          <w:rFonts w:ascii="仿宋" w:hAnsi="仿宋" w:eastAsia="仿宋" w:cs="Helvetica"/>
          <w:color w:val="auto"/>
          <w:kern w:val="0"/>
          <w:sz w:val="29"/>
          <w:szCs w:val="29"/>
        </w:rPr>
      </w:pPr>
      <w:r>
        <w:rPr>
          <w:color w:val="auto"/>
        </w:rPr>
        <w:fldChar w:fldCharType="begin"/>
      </w:r>
      <w:r>
        <w:rPr>
          <w:color w:val="auto"/>
        </w:rPr>
        <w:instrText xml:space="preserve"> HYPERLINK "http://zsrls.zhoushan.gov.cn/module/download/downfile.jsp?classid=0&amp;filename=0dbc7505dfe7414bb58c8ba21a700f67.wps" </w:instrText>
      </w:r>
      <w:r>
        <w:rPr>
          <w:color w:val="auto"/>
        </w:rPr>
        <w:fldChar w:fldCharType="separate"/>
      </w:r>
      <w:r>
        <w:rPr>
          <w:rFonts w:hint="eastAsia" w:ascii="仿宋" w:hAnsi="仿宋" w:eastAsia="仿宋" w:cs="Helvetica"/>
          <w:color w:val="auto"/>
          <w:kern w:val="0"/>
          <w:sz w:val="29"/>
          <w:szCs w:val="29"/>
        </w:rPr>
        <w:t>附件3：舟山市教育局直属高中学校公开招聘教师报名表</w:t>
      </w:r>
      <w:r>
        <w:rPr>
          <w:rFonts w:hint="eastAsia" w:ascii="仿宋" w:hAnsi="仿宋" w:eastAsia="仿宋" w:cs="Helvetica"/>
          <w:color w:val="auto"/>
          <w:kern w:val="0"/>
          <w:sz w:val="29"/>
          <w:szCs w:val="29"/>
        </w:rPr>
        <w:fldChar w:fldCharType="end"/>
      </w:r>
    </w:p>
    <w:p>
      <w:pPr>
        <w:widowControl/>
        <w:shd w:val="clear" w:color="auto" w:fill="FFFFFF"/>
        <w:adjustRightInd w:val="0"/>
        <w:snapToGrid w:val="0"/>
        <w:spacing w:line="520" w:lineRule="exact"/>
        <w:ind w:firstLine="585"/>
        <w:rPr>
          <w:rFonts w:ascii="仿宋" w:hAnsi="仿宋" w:eastAsia="仿宋" w:cs="Helvetica"/>
          <w:color w:val="auto"/>
          <w:kern w:val="0"/>
          <w:sz w:val="29"/>
          <w:szCs w:val="29"/>
        </w:rPr>
      </w:pPr>
      <w:r>
        <w:rPr>
          <w:color w:val="auto"/>
        </w:rPr>
        <w:fldChar w:fldCharType="begin"/>
      </w:r>
      <w:r>
        <w:rPr>
          <w:color w:val="auto"/>
        </w:rPr>
        <w:instrText xml:space="preserve"> HYPERLINK "http://zsrls.zhoushan.gov.cn/module/download/downfile.jsp?classid=0&amp;filename=2e9e04d7bb794944b9561cdc1e23a743.wps" </w:instrText>
      </w:r>
      <w:r>
        <w:rPr>
          <w:color w:val="auto"/>
        </w:rPr>
        <w:fldChar w:fldCharType="separate"/>
      </w:r>
      <w:r>
        <w:rPr>
          <w:rFonts w:hint="eastAsia" w:ascii="仿宋" w:hAnsi="仿宋" w:eastAsia="仿宋" w:cs="Helvetica"/>
          <w:color w:val="auto"/>
          <w:kern w:val="0"/>
          <w:sz w:val="29"/>
          <w:szCs w:val="29"/>
        </w:rPr>
        <w:t>附件4：报考诚信承诺书</w:t>
      </w:r>
      <w:r>
        <w:rPr>
          <w:rFonts w:hint="eastAsia" w:ascii="仿宋" w:hAnsi="仿宋" w:eastAsia="仿宋" w:cs="Helvetica"/>
          <w:color w:val="auto"/>
          <w:kern w:val="0"/>
          <w:sz w:val="29"/>
          <w:szCs w:val="29"/>
        </w:rPr>
        <w:fldChar w:fldCharType="end"/>
      </w:r>
    </w:p>
    <w:p>
      <w:pPr>
        <w:widowControl/>
        <w:shd w:val="clear" w:color="auto" w:fill="FFFFFF"/>
        <w:adjustRightInd w:val="0"/>
        <w:snapToGrid w:val="0"/>
        <w:spacing w:line="520" w:lineRule="exact"/>
        <w:ind w:firstLine="585"/>
        <w:rPr>
          <w:rFonts w:ascii="仿宋" w:hAnsi="仿宋" w:eastAsia="仿宋" w:cs="Helvetica"/>
          <w:color w:val="auto"/>
          <w:kern w:val="0"/>
          <w:sz w:val="29"/>
          <w:szCs w:val="29"/>
        </w:rPr>
      </w:pPr>
      <w:r>
        <w:rPr>
          <w:color w:val="auto"/>
        </w:rPr>
        <w:fldChar w:fldCharType="begin"/>
      </w:r>
      <w:r>
        <w:rPr>
          <w:color w:val="auto"/>
        </w:rPr>
        <w:instrText xml:space="preserve"> HYPERLINK "http://zsrls.zhoushan.gov.cn/module/download/downfile.jsp?classid=0&amp;filename=7303150c6a77464ea18482640ff30321.wps" </w:instrText>
      </w:r>
      <w:r>
        <w:rPr>
          <w:color w:val="auto"/>
        </w:rPr>
        <w:fldChar w:fldCharType="separate"/>
      </w:r>
      <w:r>
        <w:rPr>
          <w:rFonts w:ascii="仿宋" w:hAnsi="仿宋" w:eastAsia="仿宋" w:cs="Helvetica"/>
          <w:color w:val="auto"/>
          <w:kern w:val="0"/>
          <w:sz w:val="29"/>
          <w:szCs w:val="29"/>
        </w:rPr>
        <w:t>附件5：综合素质评价排名证明</w:t>
      </w:r>
      <w:r>
        <w:rPr>
          <w:rFonts w:ascii="仿宋" w:hAnsi="仿宋" w:eastAsia="仿宋" w:cs="Helvetica"/>
          <w:color w:val="auto"/>
          <w:kern w:val="0"/>
          <w:sz w:val="29"/>
          <w:szCs w:val="29"/>
        </w:rPr>
        <w:fldChar w:fldCharType="end"/>
      </w:r>
    </w:p>
    <w:p>
      <w:pPr>
        <w:widowControl/>
        <w:shd w:val="clear" w:color="auto" w:fill="FFFFFF"/>
        <w:adjustRightInd w:val="0"/>
        <w:snapToGrid w:val="0"/>
        <w:spacing w:line="520" w:lineRule="exact"/>
        <w:ind w:firstLine="5805"/>
        <w:jc w:val="right"/>
        <w:rPr>
          <w:rFonts w:hint="eastAsia" w:ascii="仿宋" w:hAnsi="仿宋" w:eastAsia="仿宋" w:cs="Helvetica"/>
          <w:color w:val="auto"/>
          <w:kern w:val="0"/>
          <w:sz w:val="29"/>
          <w:szCs w:val="29"/>
        </w:rPr>
      </w:pPr>
    </w:p>
    <w:p>
      <w:pPr>
        <w:widowControl/>
        <w:shd w:val="clear" w:color="auto" w:fill="FFFFFF"/>
        <w:adjustRightInd w:val="0"/>
        <w:snapToGrid w:val="0"/>
        <w:spacing w:line="520" w:lineRule="exact"/>
        <w:ind w:firstLine="5805"/>
        <w:jc w:val="right"/>
        <w:rPr>
          <w:rFonts w:hint="eastAsia" w:ascii="仿宋" w:hAnsi="仿宋" w:eastAsia="仿宋" w:cs="Helvetica"/>
          <w:color w:val="auto"/>
          <w:kern w:val="0"/>
          <w:sz w:val="29"/>
          <w:szCs w:val="29"/>
        </w:rPr>
      </w:pPr>
      <w:r>
        <w:rPr>
          <w:rFonts w:hint="eastAsia" w:ascii="仿宋" w:hAnsi="仿宋" w:eastAsia="仿宋" w:cs="Helvetica"/>
          <w:color w:val="auto"/>
          <w:kern w:val="0"/>
          <w:sz w:val="29"/>
          <w:szCs w:val="29"/>
        </w:rPr>
        <w:t>舟山教育局</w:t>
      </w:r>
    </w:p>
    <w:p>
      <w:pPr>
        <w:widowControl/>
        <w:shd w:val="clear" w:color="auto" w:fill="FFFFFF"/>
        <w:adjustRightInd w:val="0"/>
        <w:snapToGrid w:val="0"/>
        <w:spacing w:line="520" w:lineRule="exact"/>
        <w:ind w:firstLine="5805"/>
        <w:jc w:val="right"/>
        <w:rPr>
          <w:rFonts w:ascii="Calibri" w:hAnsi="Calibri" w:eastAsia="宋体" w:cs="Helvetica"/>
          <w:color w:val="auto"/>
          <w:kern w:val="0"/>
          <w:szCs w:val="21"/>
        </w:rPr>
      </w:pPr>
      <w:r>
        <w:rPr>
          <w:rFonts w:ascii="Calibri" w:hAnsi="Calibri" w:eastAsia="宋体" w:cs="Helvetica"/>
          <w:color w:val="auto"/>
          <w:kern w:val="0"/>
          <w:sz w:val="29"/>
          <w:szCs w:val="29"/>
        </w:rPr>
        <w:t> </w:t>
      </w:r>
      <w:r>
        <w:rPr>
          <w:rFonts w:hint="eastAsia" w:ascii="仿宋" w:hAnsi="仿宋" w:eastAsia="仿宋" w:cs="Helvetica"/>
          <w:color w:val="auto"/>
          <w:kern w:val="0"/>
          <w:sz w:val="29"/>
          <w:szCs w:val="29"/>
        </w:rPr>
        <w:t>2022年3月25日</w:t>
      </w:r>
    </w:p>
    <w:p>
      <w:pPr>
        <w:adjustRightInd w:val="0"/>
        <w:snapToGrid w:val="0"/>
        <w:spacing w:line="520" w:lineRule="exac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w:altName w:val="Arial"/>
    <w:panose1 w:val="020B0604020202020204"/>
    <w:charset w:val="00"/>
    <w:family w:val="decorative"/>
    <w:pitch w:val="default"/>
    <w:sig w:usb0="00000000" w:usb1="00000000" w:usb2="00000009" w:usb3="00000000" w:csb0="000001FF"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10"/>
    <w:rsid w:val="00126E6C"/>
    <w:rsid w:val="003E5862"/>
    <w:rsid w:val="004D3AB4"/>
    <w:rsid w:val="00ED7A10"/>
    <w:rsid w:val="6A9F3DB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uiPriority w:val="99"/>
    <w:rPr>
      <w:color w:val="0000FF"/>
      <w:u w:val="single"/>
    </w:rPr>
  </w:style>
  <w:style w:type="character" w:customStyle="1" w:styleId="8">
    <w:name w:val="标题 1 Char"/>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591</Words>
  <Characters>3370</Characters>
  <Lines>28</Lines>
  <Paragraphs>7</Paragraphs>
  <TotalTime>0</TotalTime>
  <ScaleCrop>false</ScaleCrop>
  <LinksUpToDate>false</LinksUpToDate>
  <CharactersWithSpaces>3954</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2022-03-25T08:01:00Z</dcterms:created>
  <dc:creator>屠永岚</dc:creator>
  <cp:lastModifiedBy>Administrator</cp:lastModifiedBy>
  <dcterms:modified xsi:type="dcterms:W3CDTF">2022-03-25T08:59:43Z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