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C1" w:rsidRDefault="008337C1" w:rsidP="008337C1">
      <w:pPr>
        <w:pStyle w:val="a3"/>
        <w:ind w:firstLine="0"/>
        <w:jc w:val="left"/>
        <w:outlineLvl w:val="0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附件1：</w:t>
      </w:r>
      <w:bookmarkStart w:id="0" w:name="_GoBack"/>
      <w:bookmarkEnd w:id="0"/>
    </w:p>
    <w:p w:rsidR="008337C1" w:rsidRDefault="008337C1" w:rsidP="008337C1">
      <w:pPr>
        <w:pStyle w:val="a3"/>
        <w:spacing w:line="620" w:lineRule="exact"/>
        <w:ind w:firstLine="0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局直属（监管）法人单位基本情况统计表</w:t>
      </w:r>
    </w:p>
    <w:p w:rsidR="008337C1" w:rsidRDefault="008337C1" w:rsidP="008337C1">
      <w:pPr>
        <w:pStyle w:val="a3"/>
        <w:spacing w:line="220" w:lineRule="exact"/>
        <w:ind w:firstLine="0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675"/>
        <w:gridCol w:w="1380"/>
        <w:gridCol w:w="1621"/>
        <w:gridCol w:w="1814"/>
        <w:gridCol w:w="1765"/>
        <w:gridCol w:w="1479"/>
      </w:tblGrid>
      <w:tr w:rsidR="008337C1" w:rsidRPr="00393E51" w:rsidTr="004A14FB">
        <w:trPr>
          <w:trHeight w:val="449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 w:rsidRPr="00393E5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 w:rsidRPr="00393E5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法人单位名称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 w:rsidRPr="00393E5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单位属性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 w:rsidRPr="00393E5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核定编制数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 w:rsidRPr="00393E5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党组织类别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spacing w:line="320" w:lineRule="exact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 w:rsidRPr="00393E5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党员总数</w:t>
            </w:r>
          </w:p>
        </w:tc>
      </w:tr>
      <w:tr w:rsidR="008337C1" w:rsidRPr="00393E51" w:rsidTr="004A14FB">
        <w:trPr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5" w:type="dxa"/>
            <w:vMerge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 w:rsidRPr="00393E5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在职党员数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spacing w:line="320" w:lineRule="exact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 w:rsidRPr="00393E5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离退休</w:t>
            </w:r>
          </w:p>
          <w:p w:rsidR="008337C1" w:rsidRPr="00393E51" w:rsidRDefault="008337C1" w:rsidP="004A14FB">
            <w:pPr>
              <w:pStyle w:val="a3"/>
              <w:spacing w:line="320" w:lineRule="exact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  <w:r w:rsidRPr="00393E5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党员数</w:t>
            </w:r>
          </w:p>
        </w:tc>
      </w:tr>
      <w:tr w:rsidR="008337C1" w:rsidRPr="00393E51" w:rsidTr="004A14FB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337C1" w:rsidRPr="00393E51" w:rsidTr="004A14FB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337C1" w:rsidRPr="00393E51" w:rsidTr="004A14FB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337C1" w:rsidRPr="00393E51" w:rsidTr="004A14FB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337C1" w:rsidRPr="00393E51" w:rsidTr="004A14FB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337C1" w:rsidRPr="00393E51" w:rsidTr="004A14FB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8337C1" w:rsidRPr="00393E51" w:rsidRDefault="008337C1" w:rsidP="004A14FB">
            <w:pPr>
              <w:pStyle w:val="a3"/>
              <w:ind w:firstLine="0"/>
              <w:jc w:val="center"/>
              <w:outlineLvl w:val="0"/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8337C1" w:rsidRDefault="008337C1" w:rsidP="008337C1">
      <w:pPr>
        <w:pStyle w:val="a3"/>
        <w:spacing w:line="320" w:lineRule="exact"/>
        <w:ind w:left="840" w:hangingChars="300" w:hanging="840"/>
        <w:outlineLvl w:val="0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注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：1、表格只统计到局直属（监管）单位一级，直属（监管）单位所属的法人单位不用填报。</w:t>
      </w:r>
    </w:p>
    <w:p w:rsidR="008337C1" w:rsidRDefault="008337C1" w:rsidP="008337C1">
      <w:pPr>
        <w:pStyle w:val="a3"/>
        <w:spacing w:line="320" w:lineRule="exact"/>
        <w:ind w:firstLine="560"/>
        <w:outlineLvl w:val="0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2、单位属性，是指机关、事业、公有制企业、非公企业、社会组织等。</w:t>
      </w:r>
    </w:p>
    <w:p w:rsidR="008337C1" w:rsidRDefault="008337C1" w:rsidP="008337C1">
      <w:pPr>
        <w:pStyle w:val="a3"/>
        <w:spacing w:line="320" w:lineRule="exact"/>
        <w:ind w:firstLine="560"/>
        <w:outlineLvl w:val="0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3、单位属性属于机关、事业单位的，填写核定编制数，企业、社会组织等其他属性的单位不用填写。</w:t>
      </w:r>
    </w:p>
    <w:p w:rsidR="008337C1" w:rsidRDefault="008337C1" w:rsidP="008337C1">
      <w:pPr>
        <w:pStyle w:val="a3"/>
        <w:spacing w:line="320" w:lineRule="exact"/>
        <w:ind w:firstLine="560"/>
        <w:outlineLvl w:val="0"/>
        <w:rPr>
          <w:rFonts w:ascii="仿宋_GB2312" w:hAnsi="仿宋_GB2312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4、党组织类别，是指党委、党总支、党支部、联合党支部、未建党组织等。</w:t>
      </w:r>
    </w:p>
    <w:p w:rsidR="008337C1" w:rsidRDefault="008337C1" w:rsidP="008337C1">
      <w:pPr>
        <w:pStyle w:val="a3"/>
        <w:spacing w:line="320" w:lineRule="exact"/>
        <w:ind w:firstLine="560"/>
        <w:outlineLvl w:val="0"/>
        <w:rPr>
          <w:rFonts w:ascii="仿宋_GB2312" w:hAnsi="仿宋_GB2312" w:cs="仿宋_GB2312"/>
          <w:color w:val="000000"/>
          <w:kern w:val="0"/>
          <w:sz w:val="28"/>
          <w:szCs w:val="28"/>
        </w:rPr>
        <w:sectPr w:rsidR="008337C1">
          <w:pgSz w:w="16838" w:h="11906" w:orient="landscape"/>
          <w:pgMar w:top="1587" w:right="2098" w:bottom="1474" w:left="1984" w:header="851" w:footer="992" w:gutter="0"/>
          <w:cols w:space="720"/>
          <w:docGrid w:type="lines" w:linePitch="327"/>
        </w:sect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5、本表请于6月23日前报直属机关党委，联系电话：87056101。</w:t>
      </w:r>
    </w:p>
    <w:p w:rsidR="0004101E" w:rsidRPr="008337C1" w:rsidRDefault="0004101E"/>
    <w:sectPr w:rsidR="0004101E" w:rsidRPr="0083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C1"/>
    <w:rsid w:val="0004101E"/>
    <w:rsid w:val="008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337C1"/>
    <w:pPr>
      <w:ind w:firstLine="570"/>
    </w:pPr>
    <w:rPr>
      <w:rFonts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8337C1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337C1"/>
    <w:pPr>
      <w:ind w:firstLine="570"/>
    </w:pPr>
    <w:rPr>
      <w:rFonts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8337C1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160</Characters>
  <Application>Microsoft Office Word</Application>
  <DocSecurity>0</DocSecurity>
  <Lines>7</Lines>
  <Paragraphs>3</Paragraphs>
  <ScaleCrop>false</ScaleCrop>
  <Company>浙江省省级机关事务管理局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程玉</dc:creator>
  <cp:lastModifiedBy>程玉</cp:lastModifiedBy>
  <cp:revision>1</cp:revision>
  <dcterms:created xsi:type="dcterms:W3CDTF">2017-06-19T02:55:00Z</dcterms:created>
  <dcterms:modified xsi:type="dcterms:W3CDTF">2017-06-19T02:55:00Z</dcterms:modified>
</cp:coreProperties>
</file>