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F8" w:rsidRPr="00BE08FA" w:rsidRDefault="00B972F8" w:rsidP="00B972F8">
      <w:pPr>
        <w:spacing w:line="560" w:lineRule="exact"/>
        <w:rPr>
          <w:rFonts w:ascii="Times New Roman" w:eastAsia="黑体" w:hAnsi="Times New Roman" w:cs="Times New Roman"/>
          <w:color w:val="000000" w:themeColor="text1"/>
          <w:sz w:val="32"/>
          <w:szCs w:val="32"/>
        </w:rPr>
      </w:pPr>
      <w:r w:rsidRPr="00BE08FA">
        <w:rPr>
          <w:rFonts w:ascii="Times New Roman" w:eastAsia="黑体" w:hAnsi="Times New Roman" w:cs="Times New Roman" w:hint="eastAsia"/>
          <w:color w:val="000000" w:themeColor="text1"/>
          <w:sz w:val="32"/>
          <w:szCs w:val="32"/>
        </w:rPr>
        <w:t>附件</w:t>
      </w:r>
      <w:r w:rsidRPr="00BE08FA">
        <w:rPr>
          <w:rFonts w:ascii="Times New Roman" w:eastAsia="黑体" w:hAnsi="Times New Roman" w:cs="Times New Roman"/>
          <w:color w:val="000000" w:themeColor="text1"/>
          <w:sz w:val="32"/>
          <w:szCs w:val="32"/>
        </w:rPr>
        <w:t>2</w:t>
      </w:r>
    </w:p>
    <w:p w:rsidR="00B972F8" w:rsidRPr="00BE08FA" w:rsidRDefault="00B972F8" w:rsidP="00B972F8">
      <w:pPr>
        <w:spacing w:line="580" w:lineRule="exact"/>
        <w:jc w:val="center"/>
        <w:rPr>
          <w:rFonts w:ascii="方正小标宋简体" w:eastAsia="方正小标宋简体" w:hAnsi="微软雅黑" w:cs="Times New Roman"/>
          <w:color w:val="000000" w:themeColor="text1"/>
          <w:sz w:val="44"/>
          <w:szCs w:val="44"/>
        </w:rPr>
      </w:pPr>
    </w:p>
    <w:p w:rsidR="00B972F8" w:rsidRPr="00BE08FA" w:rsidRDefault="00B972F8" w:rsidP="00B972F8">
      <w:pPr>
        <w:spacing w:line="580" w:lineRule="exact"/>
        <w:jc w:val="center"/>
        <w:rPr>
          <w:rFonts w:ascii="方正小标宋简体" w:eastAsia="方正小标宋简体" w:hAnsi="微软雅黑" w:cs="Times New Roman"/>
          <w:color w:val="000000" w:themeColor="text1"/>
          <w:sz w:val="44"/>
          <w:szCs w:val="44"/>
        </w:rPr>
      </w:pPr>
      <w:r w:rsidRPr="00BE08FA">
        <w:rPr>
          <w:rFonts w:ascii="方正小标宋简体" w:eastAsia="方正小标宋简体" w:hAnsi="微软雅黑" w:cs="Times New Roman" w:hint="eastAsia"/>
          <w:color w:val="000000" w:themeColor="text1"/>
          <w:sz w:val="44"/>
          <w:szCs w:val="44"/>
        </w:rPr>
        <w:t>浙江省县（市、区）教育现代化发展水平监测指标内涵及计算办法（试行）</w:t>
      </w:r>
    </w:p>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560" w:lineRule="exact"/>
        <w:ind w:firstLineChars="200" w:firstLine="640"/>
        <w:jc w:val="both"/>
        <w:rPr>
          <w:rFonts w:ascii="仿宋_GB2312" w:eastAsia="仿宋_GB2312" w:hAnsiTheme="minorEastAsia" w:cs="仿宋_GB2312"/>
          <w:color w:val="000000" w:themeColor="text1"/>
          <w:sz w:val="32"/>
          <w:szCs w:val="32"/>
        </w:rPr>
      </w:pPr>
      <w:r w:rsidRPr="00BE08FA">
        <w:rPr>
          <w:rFonts w:ascii="仿宋_GB2312" w:eastAsia="仿宋_GB2312" w:hAnsiTheme="minorEastAsia" w:cs="仿宋_GB2312" w:hint="eastAsia"/>
          <w:color w:val="000000" w:themeColor="text1"/>
          <w:sz w:val="32"/>
          <w:szCs w:val="32"/>
        </w:rPr>
        <w:t>为确保县（市、区）教育现代化发展水平监测工作的顺利实施，提高监测指标数据的准确性，特对《浙江省县（市、区）教育现代化发展水平监测指标细则（试行）》的监测点进行内涵诠释、统计说明，并列出每一指标的计算公式、赋分办法及数据来源。</w:t>
      </w:r>
    </w:p>
    <w:p w:rsidR="00B972F8" w:rsidRPr="00BE08FA" w:rsidRDefault="00B972F8" w:rsidP="00B972F8">
      <w:pPr>
        <w:spacing w:line="560" w:lineRule="exact"/>
        <w:ind w:firstLineChars="200" w:firstLine="640"/>
        <w:jc w:val="both"/>
        <w:rPr>
          <w:rFonts w:ascii="仿宋_GB2312" w:eastAsia="仿宋_GB2312" w:hAnsiTheme="minorEastAsia" w:cs="仿宋_GB2312"/>
          <w:color w:val="000000" w:themeColor="text1"/>
          <w:sz w:val="32"/>
          <w:szCs w:val="32"/>
        </w:rPr>
      </w:pPr>
      <w:r w:rsidRPr="00BE08FA">
        <w:rPr>
          <w:rFonts w:ascii="仿宋_GB2312" w:eastAsia="仿宋_GB2312" w:hAnsiTheme="minorEastAsia" w:cs="仿宋_GB2312" w:hint="eastAsia"/>
          <w:color w:val="000000" w:themeColor="text1"/>
          <w:sz w:val="32"/>
          <w:szCs w:val="32"/>
        </w:rPr>
        <w:t>数据来源原则上以公开的教育事业统计年报、</w:t>
      </w:r>
      <w:r w:rsidRPr="00BE08FA">
        <w:rPr>
          <w:rFonts w:ascii="仿宋_GB2312" w:eastAsia="仿宋_GB2312" w:hAnsiTheme="minorEastAsia" w:cs="仿宋_GB2312"/>
          <w:color w:val="000000" w:themeColor="text1"/>
          <w:sz w:val="32"/>
          <w:szCs w:val="32"/>
        </w:rPr>
        <w:t>教育经费统计年报</w:t>
      </w:r>
      <w:r w:rsidRPr="00BE08FA">
        <w:rPr>
          <w:rFonts w:ascii="仿宋_GB2312" w:eastAsia="仿宋_GB2312" w:hAnsiTheme="minorEastAsia" w:cs="仿宋_GB2312" w:hint="eastAsia"/>
          <w:color w:val="000000" w:themeColor="text1"/>
          <w:sz w:val="32"/>
          <w:szCs w:val="32"/>
        </w:rPr>
        <w:t>为准，省教育厅各业务处室、直属单位及各相关平台中已有的数据不再填报；其它数据由各县（市、区）教育行政部门提供，部分数据需由各县（市、区）统计、人事、财政、公安等部门提供。</w:t>
      </w:r>
    </w:p>
    <w:p w:rsidR="00B972F8" w:rsidRPr="00BE08FA" w:rsidRDefault="00B972F8" w:rsidP="00B972F8">
      <w:pPr>
        <w:rPr>
          <w:rFonts w:ascii="微软雅黑" w:hAnsi="微软雅黑"/>
          <w:b/>
          <w:color w:val="000000" w:themeColor="text1"/>
        </w:rPr>
      </w:pPr>
      <w:r w:rsidRPr="00BE08FA">
        <w:rPr>
          <w:rFonts w:ascii="微软雅黑" w:hAnsi="微软雅黑"/>
          <w:b/>
          <w:color w:val="000000" w:themeColor="text1"/>
        </w:rPr>
        <w:br w:type="page"/>
      </w: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lastRenderedPageBreak/>
        <w:t>1.公共财政教育支出增长比例高于财政经常性收入增长比例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trHeight w:val="1371"/>
          <w:jc w:val="center"/>
        </w:trPr>
        <w:tc>
          <w:tcPr>
            <w:tcW w:w="1190" w:type="dxa"/>
            <w:vAlign w:val="center"/>
          </w:tcPr>
          <w:p w:rsidR="00B972F8" w:rsidRPr="00BE08FA" w:rsidRDefault="00B972F8" w:rsidP="00D30F51">
            <w:pPr>
              <w:spacing w:after="0" w:line="400" w:lineRule="exact"/>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公共财政教育支出是指</w:t>
            </w:r>
            <w:r w:rsidRPr="00BE08FA">
              <w:rPr>
                <w:rFonts w:ascii="微软雅黑" w:hAnsi="微软雅黑"/>
                <w:color w:val="000000" w:themeColor="text1"/>
              </w:rPr>
              <w:t>地方财政部门实际用于教育的费用支出</w:t>
            </w:r>
            <w:r w:rsidRPr="00BE08FA">
              <w:rPr>
                <w:rFonts w:ascii="微软雅黑" w:hAnsi="微软雅黑" w:hint="eastAsia"/>
                <w:color w:val="000000" w:themeColor="text1"/>
              </w:rPr>
              <w:t>，包括《政府收支分类科目》第</w:t>
            </w:r>
            <w:r w:rsidRPr="00BE08FA">
              <w:rPr>
                <w:rFonts w:ascii="微软雅黑" w:hAnsi="微软雅黑"/>
                <w:color w:val="000000" w:themeColor="text1"/>
              </w:rPr>
              <w:t>205类“教育支出”数和第309类“基本建设支出”科目中的教育经费支出数。</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财政经常性收入是指地方每个财政年度都能连续不断、稳定取得的财政收入，按财政部《关于统一界定地方经常性收入口径的意见》</w:t>
            </w:r>
            <w:r w:rsidRPr="00BE08FA">
              <w:rPr>
                <w:rFonts w:ascii="微软雅黑" w:hAnsi="微软雅黑"/>
                <w:color w:val="000000" w:themeColor="text1"/>
              </w:rPr>
              <w:t>(财预〔2004〕20号)口径统计。</w:t>
            </w:r>
          </w:p>
        </w:tc>
      </w:tr>
      <w:tr w:rsidR="00B972F8" w:rsidRPr="007B0A0C" w:rsidTr="00D30F51">
        <w:trPr>
          <w:trHeight w:val="1301"/>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P=公共财政教育支出增长比例-财政经常性收入增长比例</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w:t>
            </w:r>
            <m:oMath>
              <m:f>
                <m:fPr>
                  <m:ctrlPr>
                    <w:rPr>
                      <w:rFonts w:ascii="Cambria Math" w:hAnsi="Cambria Math"/>
                      <w:color w:val="000000" w:themeColor="text1"/>
                      <w:sz w:val="18"/>
                      <w:szCs w:val="18"/>
                    </w:rPr>
                  </m:ctrlPr>
                </m:fPr>
                <m:num>
                  <m:r>
                    <m:rPr>
                      <m:sty m:val="p"/>
                    </m:rPr>
                    <w:rPr>
                      <w:rFonts w:ascii="Cambria Math" w:hAnsi="Cambria Math" w:hint="eastAsia"/>
                      <w:color w:val="000000" w:themeColor="text1"/>
                      <w:sz w:val="18"/>
                      <w:szCs w:val="18"/>
                    </w:rPr>
                    <m:t>（年度公共</m:t>
                  </m:r>
                  <m:r>
                    <m:rPr>
                      <m:sty m:val="p"/>
                    </m:rPr>
                    <w:rPr>
                      <w:rFonts w:ascii="Cambria Math" w:hAnsi="Cambria Math" w:cs="Times New Roman" w:hint="eastAsia"/>
                      <w:color w:val="000000" w:themeColor="text1"/>
                      <w:sz w:val="18"/>
                      <w:szCs w:val="18"/>
                    </w:rPr>
                    <m:t>财政教育支出数</m:t>
                  </m:r>
                  <m:r>
                    <m:rPr>
                      <m:sty m:val="p"/>
                    </m:rPr>
                    <w:rPr>
                      <w:rFonts w:ascii="Cambria Math" w:hAnsi="Cambria Math"/>
                      <w:color w:val="000000" w:themeColor="text1"/>
                      <w:sz w:val="18"/>
                      <w:szCs w:val="18"/>
                    </w:rPr>
                    <m:t>-</m:t>
                  </m:r>
                  <m:r>
                    <m:rPr>
                      <m:sty m:val="p"/>
                    </m:rPr>
                    <w:rPr>
                      <w:rFonts w:ascii="Cambria Math" w:hAnsi="Cambria Math" w:hint="eastAsia"/>
                      <w:color w:val="000000" w:themeColor="text1"/>
                      <w:sz w:val="18"/>
                      <w:szCs w:val="18"/>
                    </w:rPr>
                    <m:t>上一年度公共</m:t>
                  </m:r>
                  <m:r>
                    <m:rPr>
                      <m:sty m:val="p"/>
                    </m:rPr>
                    <w:rPr>
                      <w:rFonts w:ascii="Cambria Math" w:hAnsi="Cambria Math" w:cs="Times New Roman" w:hint="eastAsia"/>
                      <w:color w:val="000000" w:themeColor="text1"/>
                      <w:sz w:val="18"/>
                      <w:szCs w:val="18"/>
                    </w:rPr>
                    <m:t>财政教育支出数</m:t>
                  </m:r>
                  <m:r>
                    <m:rPr>
                      <m:sty m:val="p"/>
                    </m:rPr>
                    <w:rPr>
                      <w:rFonts w:ascii="Cambria Math" w:hAnsi="Cambria Math" w:hint="eastAsia"/>
                      <w:color w:val="000000" w:themeColor="text1"/>
                      <w:sz w:val="18"/>
                      <w:szCs w:val="18"/>
                    </w:rPr>
                    <m:t>）</m:t>
                  </m:r>
                </m:num>
                <m:den>
                  <m:r>
                    <m:rPr>
                      <m:sty m:val="p"/>
                    </m:rPr>
                    <w:rPr>
                      <w:rFonts w:ascii="Cambria Math" w:hAnsi="Cambria Math" w:hint="eastAsia"/>
                      <w:color w:val="000000" w:themeColor="text1"/>
                      <w:sz w:val="18"/>
                      <w:szCs w:val="18"/>
                    </w:rPr>
                    <m:t>上一年度</m:t>
                  </m:r>
                  <m:r>
                    <m:rPr>
                      <m:sty m:val="p"/>
                    </m:rPr>
                    <w:rPr>
                      <w:rFonts w:ascii="Cambria Math" w:hAnsi="Cambria Math" w:cs="Times New Roman" w:hint="eastAsia"/>
                      <w:color w:val="000000" w:themeColor="text1"/>
                      <w:sz w:val="18"/>
                      <w:szCs w:val="18"/>
                    </w:rPr>
                    <m:t>财政教育支出数</m:t>
                  </m:r>
                </m:den>
              </m:f>
              <m:r>
                <m:rPr>
                  <m:sty m:val="p"/>
                </m:rPr>
                <w:rPr>
                  <w:rFonts w:ascii="Cambria Math" w:hAnsi="Cambria Math" w:cs="宋体" w:hint="eastAsia"/>
                  <w:color w:val="000000" w:themeColor="text1"/>
                  <w:sz w:val="18"/>
                  <w:szCs w:val="18"/>
                </w:rPr>
                <m:t>×</m:t>
              </m:r>
              <m:r>
                <m:rPr>
                  <m:sty m:val="p"/>
                </m:rPr>
                <w:rPr>
                  <w:rFonts w:ascii="Cambria Math" w:hAnsi="Cambria Math" w:cs="宋体"/>
                  <w:color w:val="000000" w:themeColor="text1"/>
                  <w:sz w:val="18"/>
                  <w:szCs w:val="18"/>
                </w:rPr>
                <m:t>100%</m:t>
              </m:r>
              <m:r>
                <m:rPr>
                  <m:sty m:val="p"/>
                </m:rPr>
                <w:rPr>
                  <w:rFonts w:ascii="Cambria Math" w:hAnsi="Cambria Math" w:cs="MS Mincho"/>
                  <w:color w:val="000000" w:themeColor="text1"/>
                  <w:sz w:val="18"/>
                  <w:szCs w:val="18"/>
                </w:rPr>
                <m:t>-</m:t>
              </m:r>
              <m:f>
                <m:fPr>
                  <m:ctrlPr>
                    <w:rPr>
                      <w:rFonts w:ascii="Cambria Math" w:hAnsi="Cambria Math"/>
                      <w:color w:val="000000" w:themeColor="text1"/>
                      <w:sz w:val="18"/>
                      <w:szCs w:val="18"/>
                    </w:rPr>
                  </m:ctrlPr>
                </m:fPr>
                <m:num>
                  <m:r>
                    <m:rPr>
                      <m:sty m:val="p"/>
                    </m:rPr>
                    <w:rPr>
                      <w:rFonts w:ascii="Cambria Math" w:hAnsi="Cambria Math" w:hint="eastAsia"/>
                      <w:color w:val="000000" w:themeColor="text1"/>
                      <w:sz w:val="18"/>
                      <w:szCs w:val="18"/>
                    </w:rPr>
                    <m:t>（年度财政经常性收入</m:t>
                  </m:r>
                  <m:r>
                    <m:rPr>
                      <m:sty m:val="p"/>
                    </m:rPr>
                    <w:rPr>
                      <w:rFonts w:ascii="Cambria Math" w:hAnsi="Cambria Math" w:cs="Times New Roman" w:hint="eastAsia"/>
                      <w:color w:val="000000" w:themeColor="text1"/>
                      <w:sz w:val="18"/>
                      <w:szCs w:val="18"/>
                    </w:rPr>
                    <m:t>数</m:t>
                  </m:r>
                  <m:r>
                    <m:rPr>
                      <m:sty m:val="p"/>
                    </m:rPr>
                    <w:rPr>
                      <w:rFonts w:ascii="Cambria Math" w:hAnsi="Cambria Math"/>
                      <w:color w:val="000000" w:themeColor="text1"/>
                      <w:sz w:val="18"/>
                      <w:szCs w:val="18"/>
                    </w:rPr>
                    <m:t>-</m:t>
                  </m:r>
                  <m:r>
                    <m:rPr>
                      <m:sty m:val="p"/>
                    </m:rPr>
                    <w:rPr>
                      <w:rFonts w:ascii="Cambria Math" w:hAnsi="Cambria Math" w:hint="eastAsia"/>
                      <w:color w:val="000000" w:themeColor="text1"/>
                      <w:sz w:val="18"/>
                      <w:szCs w:val="18"/>
                    </w:rPr>
                    <m:t>上一年财政经常性收入数）</m:t>
                  </m:r>
                </m:num>
                <m:den>
                  <m:r>
                    <m:rPr>
                      <m:sty m:val="p"/>
                    </m:rPr>
                    <w:rPr>
                      <w:rFonts w:ascii="Cambria Math" w:hAnsi="Cambria Math" w:hint="eastAsia"/>
                      <w:color w:val="000000" w:themeColor="text1"/>
                      <w:sz w:val="18"/>
                      <w:szCs w:val="18"/>
                    </w:rPr>
                    <m:t>上一年财政经常性收入数</m:t>
                  </m:r>
                </m:den>
              </m:f>
              <m:r>
                <m:rPr>
                  <m:sty m:val="p"/>
                </m:rPr>
                <w:rPr>
                  <w:rFonts w:ascii="Cambria Math" w:hAnsi="Cambria Math" w:cs="宋体" w:hint="eastAsia"/>
                  <w:color w:val="000000" w:themeColor="text1"/>
                  <w:sz w:val="18"/>
                  <w:szCs w:val="18"/>
                </w:rPr>
                <m:t>×</m:t>
              </m:r>
              <m:r>
                <m:rPr>
                  <m:sty m:val="p"/>
                </m:rPr>
                <w:rPr>
                  <w:rFonts w:ascii="Cambria Math" w:hAnsi="Cambria Math" w:cs="宋体"/>
                  <w:color w:val="000000" w:themeColor="text1"/>
                  <w:sz w:val="18"/>
                  <w:szCs w:val="18"/>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 xml:space="preserve">P&gt;0，则得分=权重值；P </w:t>
            </w:r>
            <w:r w:rsidRPr="00BE08FA">
              <w:rPr>
                <w:rFonts w:ascii="微软雅黑" w:hAnsi="微软雅黑" w:hint="eastAsia"/>
                <w:color w:val="000000" w:themeColor="text1"/>
              </w:rPr>
              <w:t>≤</w:t>
            </w:r>
            <w:r w:rsidRPr="00BE08FA">
              <w:rPr>
                <w:rFonts w:ascii="微软雅黑" w:hAnsi="微软雅黑"/>
                <w:color w:val="000000" w:themeColor="text1"/>
              </w:rPr>
              <w:t>0，则得分=0</w:t>
            </w:r>
          </w:p>
        </w:tc>
      </w:tr>
      <w:tr w:rsidR="00B972F8" w:rsidRPr="007B0A0C" w:rsidTr="00D30F51">
        <w:trPr>
          <w:trHeight w:val="97"/>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教育经费统计年报</w:t>
            </w:r>
          </w:p>
        </w:tc>
      </w:tr>
      <w:tr w:rsidR="00B972F8" w:rsidRPr="007B0A0C" w:rsidTr="00D30F51">
        <w:trPr>
          <w:trHeight w:val="450"/>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276" w:lineRule="auto"/>
        <w:rPr>
          <w:rFonts w:ascii="微软雅黑" w:hAnsi="微软雅黑"/>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2.</w:t>
      </w:r>
      <w:r w:rsidRPr="00BE08FA">
        <w:rPr>
          <w:color w:val="000000" w:themeColor="text1"/>
        </w:rPr>
        <w:t xml:space="preserve"> </w:t>
      </w:r>
      <w:r w:rsidRPr="00BE08FA">
        <w:rPr>
          <w:rFonts w:ascii="微软雅黑" w:hAnsi="微软雅黑" w:hint="eastAsia"/>
          <w:b/>
          <w:color w:val="000000" w:themeColor="text1"/>
        </w:rPr>
        <w:t>生均教育事业费预算拨款比上一年度增长</w:t>
      </w:r>
    </w:p>
    <w:tbl>
      <w:tblPr>
        <w:tblStyle w:val="ac"/>
        <w:tblW w:w="9747" w:type="dxa"/>
        <w:jc w:val="center"/>
        <w:tblLook w:val="04A0" w:firstRow="1" w:lastRow="0" w:firstColumn="1" w:lastColumn="0" w:noHBand="0" w:noVBand="1"/>
      </w:tblPr>
      <w:tblGrid>
        <w:gridCol w:w="1193"/>
        <w:gridCol w:w="8554"/>
      </w:tblGrid>
      <w:tr w:rsidR="00B972F8" w:rsidRPr="007B0A0C" w:rsidTr="00D30F51">
        <w:trPr>
          <w:trHeight w:val="1228"/>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生均教育事业费预算拨款，即在预算年度内安排，并划拨到学校或单位，列入《政府收支分类支出科目》第</w:t>
            </w:r>
            <w:r w:rsidRPr="00BE08FA">
              <w:rPr>
                <w:rFonts w:ascii="微软雅黑" w:hAnsi="微软雅黑"/>
                <w:color w:val="000000" w:themeColor="text1"/>
              </w:rPr>
              <w:t>205类“教育支出”科目中的教育经费和第309类“基本建设支出”科目中的教育经费，以及政府性基金预算安排的教育经费支出。</w:t>
            </w:r>
          </w:p>
        </w:tc>
      </w:tr>
      <w:tr w:rsidR="00B972F8" w:rsidRPr="007B0A0C" w:rsidTr="00D30F51">
        <w:trPr>
          <w:trHeight w:val="860"/>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P=年度生均教育事业费预算拨款数-上年度生均教育事业费预算拨款数</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w:t>
            </w:r>
            <m:oMath>
              <m:f>
                <m:fPr>
                  <m:ctrlPr>
                    <w:rPr>
                      <w:rFonts w:ascii="Cambria Math" w:hAnsi="Cambria Math"/>
                      <w:color w:val="000000" w:themeColor="text1"/>
                    </w:rPr>
                  </m:ctrlPr>
                </m:fPr>
                <m:num>
                  <m:r>
                    <m:rPr>
                      <m:sty m:val="p"/>
                    </m:rPr>
                    <w:rPr>
                      <w:rFonts w:ascii="Cambria Math" w:hAnsi="Cambria Math" w:hint="eastAsia"/>
                      <w:color w:val="000000" w:themeColor="text1"/>
                    </w:rPr>
                    <m:t>年度教育事业费预算拨款数</m:t>
                  </m:r>
                </m:num>
                <m:den>
                  <m:r>
                    <m:rPr>
                      <m:sty m:val="p"/>
                    </m:rPr>
                    <w:rPr>
                      <w:rFonts w:ascii="Cambria Math" w:hAnsi="Cambria Math" w:hint="eastAsia"/>
                      <w:color w:val="000000" w:themeColor="text1"/>
                    </w:rPr>
                    <m:t>年度学生人数（折合数）</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上一年度教育事业费预算拨款数</m:t>
                  </m:r>
                </m:num>
                <m:den>
                  <m:r>
                    <m:rPr>
                      <m:sty m:val="p"/>
                    </m:rPr>
                    <w:rPr>
                      <w:rFonts w:ascii="Cambria Math" w:hAnsi="Cambria Math" w:hint="eastAsia"/>
                      <w:color w:val="000000" w:themeColor="text1"/>
                    </w:rPr>
                    <m:t>上一年度学生人数（折合数）</m:t>
                  </m:r>
                </m:den>
              </m:f>
            </m:oMath>
          </w:p>
        </w:tc>
      </w:tr>
      <w:tr w:rsidR="00B972F8" w:rsidRPr="007B0A0C" w:rsidTr="00D30F51">
        <w:trPr>
          <w:trHeight w:val="462"/>
          <w:jc w:val="center"/>
        </w:trPr>
        <w:tc>
          <w:tcPr>
            <w:tcW w:w="1193" w:type="dxa"/>
            <w:vAlign w:val="center"/>
          </w:tcPr>
          <w:p w:rsidR="00B972F8" w:rsidRPr="00BE08FA" w:rsidRDefault="00B972F8" w:rsidP="00D30F51">
            <w:pPr>
              <w:spacing w:after="0" w:line="300" w:lineRule="exact"/>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after="0" w:line="300" w:lineRule="exact"/>
              <w:rPr>
                <w:rFonts w:ascii="微软雅黑" w:hAnsi="微软雅黑"/>
                <w:color w:val="000000" w:themeColor="text1"/>
                <w:kern w:val="2"/>
              </w:rPr>
            </w:pPr>
            <w:r w:rsidRPr="00BE08FA">
              <w:rPr>
                <w:rFonts w:ascii="微软雅黑" w:hAnsi="微软雅黑"/>
                <w:color w:val="000000" w:themeColor="text1"/>
              </w:rPr>
              <w:t>P&gt;0，则得分=权重值；P≤0，则得分=0</w:t>
            </w:r>
          </w:p>
        </w:tc>
      </w:tr>
      <w:tr w:rsidR="00B972F8" w:rsidRPr="007B0A0C" w:rsidTr="00D30F51">
        <w:trPr>
          <w:trHeight w:val="547"/>
          <w:jc w:val="center"/>
        </w:trPr>
        <w:tc>
          <w:tcPr>
            <w:tcW w:w="1193" w:type="dxa"/>
            <w:tcBorders>
              <w:bottom w:val="single" w:sz="4" w:space="0" w:color="auto"/>
            </w:tcBorders>
            <w:vAlign w:val="center"/>
          </w:tcPr>
          <w:p w:rsidR="00B972F8" w:rsidRPr="00BE08FA" w:rsidRDefault="00B972F8" w:rsidP="00D30F51">
            <w:pPr>
              <w:spacing w:after="0" w:line="300" w:lineRule="exact"/>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after="0" w:line="300" w:lineRule="exact"/>
              <w:rPr>
                <w:rFonts w:ascii="微软雅黑" w:hAnsi="微软雅黑"/>
                <w:color w:val="000000" w:themeColor="text1"/>
                <w:kern w:val="2"/>
              </w:rPr>
            </w:pPr>
            <w:r w:rsidRPr="00BE08FA">
              <w:rPr>
                <w:rFonts w:ascii="微软雅黑" w:hAnsi="微软雅黑" w:hint="eastAsia"/>
                <w:color w:val="000000" w:themeColor="text1"/>
              </w:rPr>
              <w:t>教育经费统计年报</w:t>
            </w:r>
          </w:p>
        </w:tc>
      </w:tr>
      <w:tr w:rsidR="00B972F8" w:rsidRPr="007B0A0C" w:rsidTr="00D30F51">
        <w:trPr>
          <w:trHeight w:val="845"/>
          <w:jc w:val="center"/>
        </w:trPr>
        <w:tc>
          <w:tcPr>
            <w:tcW w:w="1193" w:type="dxa"/>
            <w:tcBorders>
              <w:top w:val="single" w:sz="4" w:space="0" w:color="auto"/>
            </w:tcBorders>
            <w:vAlign w:val="center"/>
          </w:tcPr>
          <w:p w:rsidR="00B972F8" w:rsidRPr="00BE08FA" w:rsidRDefault="00B972F8" w:rsidP="00D30F51">
            <w:pPr>
              <w:spacing w:after="0" w:line="300" w:lineRule="exact"/>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after="0" w:line="300" w:lineRule="exact"/>
              <w:rPr>
                <w:rFonts w:ascii="微软雅黑" w:hAnsi="微软雅黑"/>
                <w:color w:val="000000" w:themeColor="text1"/>
                <w:kern w:val="2"/>
              </w:rPr>
            </w:pPr>
            <w:r w:rsidRPr="00BE08FA">
              <w:rPr>
                <w:rFonts w:ascii="微软雅黑" w:hAnsi="微软雅黑" w:hint="eastAsia"/>
                <w:color w:val="000000" w:themeColor="text1"/>
              </w:rPr>
              <w:t>分</w:t>
            </w:r>
            <w:r w:rsidRPr="00BE08FA">
              <w:rPr>
                <w:rFonts w:ascii="微软雅黑" w:hAnsi="微软雅黑"/>
                <w:color w:val="000000" w:themeColor="text1"/>
              </w:rPr>
              <w:t>小学、初中、普通高中、中职学校</w:t>
            </w:r>
            <w:r w:rsidRPr="00BE08FA">
              <w:rPr>
                <w:rFonts w:ascii="微软雅黑" w:hAnsi="微软雅黑" w:hint="eastAsia"/>
                <w:color w:val="000000" w:themeColor="text1"/>
              </w:rPr>
              <w:t>、特殊学校五类统计。义务教育段特殊教育学校生均教育事业经费为当地普通同级学校生均教育事业经费的</w:t>
            </w:r>
            <w:r w:rsidRPr="00BE08FA">
              <w:rPr>
                <w:rFonts w:ascii="微软雅黑" w:hAnsi="微软雅黑"/>
                <w:color w:val="000000" w:themeColor="text1"/>
              </w:rPr>
              <w:t>10倍计算，高中为5倍。</w:t>
            </w:r>
          </w:p>
        </w:tc>
      </w:tr>
    </w:tbl>
    <w:p w:rsidR="00B972F8" w:rsidRPr="00BE08FA" w:rsidRDefault="00B972F8" w:rsidP="00B972F8">
      <w:pPr>
        <w:spacing w:line="276" w:lineRule="auto"/>
        <w:rPr>
          <w:rFonts w:ascii="微软雅黑" w:hAnsi="微软雅黑"/>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3.生均公用经费比上一年度增长</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公用经费即公共财政预算内公用经费，包括列入《政府收支分类支出科目》第</w:t>
            </w:r>
            <w:r w:rsidRPr="00BE08FA">
              <w:rPr>
                <w:rFonts w:ascii="微软雅黑" w:hAnsi="微软雅黑"/>
                <w:color w:val="000000" w:themeColor="text1"/>
              </w:rPr>
              <w:t>205类中的“商品与服务支出”和“其他资本性支出”。</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P=年度生均公用经费支出-上一年生均公用经费支出</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w:t>
            </w:r>
            <m:oMath>
              <m:f>
                <m:fPr>
                  <m:ctrlPr>
                    <w:rPr>
                      <w:rFonts w:ascii="Cambria Math" w:hAnsi="Cambria Math"/>
                      <w:color w:val="000000" w:themeColor="text1"/>
                    </w:rPr>
                  </m:ctrlPr>
                </m:fPr>
                <m:num>
                  <m:r>
                    <m:rPr>
                      <m:sty m:val="p"/>
                    </m:rPr>
                    <w:rPr>
                      <w:rFonts w:ascii="Cambria Math" w:hAnsi="Cambria Math" w:hint="eastAsia"/>
                      <w:color w:val="000000" w:themeColor="text1"/>
                    </w:rPr>
                    <m:t>年度公用经费支出数</m:t>
                  </m:r>
                </m:num>
                <m:den>
                  <m:r>
                    <m:rPr>
                      <m:sty m:val="p"/>
                    </m:rPr>
                    <w:rPr>
                      <w:rFonts w:ascii="Cambria Math" w:hAnsi="Cambria Math" w:hint="eastAsia"/>
                      <w:color w:val="000000" w:themeColor="text1"/>
                    </w:rPr>
                    <m:t>年度学生人数（折合数）</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上一年度公用经费支出数</m:t>
                  </m:r>
                </m:num>
                <m:den>
                  <m:r>
                    <m:rPr>
                      <m:sty m:val="p"/>
                    </m:rPr>
                    <w:rPr>
                      <w:rFonts w:ascii="Cambria Math" w:hAnsi="Cambria Math" w:hint="eastAsia"/>
                      <w:color w:val="000000" w:themeColor="text1"/>
                    </w:rPr>
                    <m:t>上一年度学生人数（折合数）</m:t>
                  </m:r>
                </m:den>
              </m:f>
            </m:oMath>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 xml:space="preserve">P&gt;0，得分=权重值；P </w:t>
            </w:r>
            <w:r w:rsidRPr="00BE08FA">
              <w:rPr>
                <w:rFonts w:ascii="微软雅黑" w:hAnsi="微软雅黑" w:hint="eastAsia"/>
                <w:color w:val="000000" w:themeColor="text1"/>
              </w:rPr>
              <w:t>≤</w:t>
            </w:r>
            <w:r w:rsidRPr="00BE08FA">
              <w:rPr>
                <w:rFonts w:ascii="微软雅黑" w:hAnsi="微软雅黑"/>
                <w:color w:val="000000" w:themeColor="text1"/>
              </w:rPr>
              <w:t>0，得分=0</w:t>
            </w:r>
          </w:p>
        </w:tc>
      </w:tr>
      <w:tr w:rsidR="00B972F8" w:rsidRPr="007B0A0C" w:rsidTr="00D30F51">
        <w:trPr>
          <w:trHeight w:val="34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教育经费统计年报</w:t>
            </w:r>
          </w:p>
        </w:tc>
      </w:tr>
      <w:tr w:rsidR="00B972F8" w:rsidRPr="007B0A0C" w:rsidTr="00D30F51">
        <w:trPr>
          <w:trHeight w:val="285"/>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w:t>
            </w:r>
            <w:r w:rsidRPr="00BE08FA">
              <w:rPr>
                <w:rFonts w:ascii="微软雅黑" w:hAnsi="微软雅黑"/>
                <w:color w:val="000000" w:themeColor="text1"/>
              </w:rPr>
              <w:t>小学、初中、</w:t>
            </w:r>
            <w:r w:rsidRPr="00BE08FA">
              <w:rPr>
                <w:rFonts w:ascii="微软雅黑" w:hAnsi="微软雅黑" w:hint="eastAsia"/>
                <w:color w:val="000000" w:themeColor="text1"/>
              </w:rPr>
              <w:t>普通</w:t>
            </w:r>
            <w:r w:rsidRPr="00BE08FA">
              <w:rPr>
                <w:rFonts w:ascii="微软雅黑" w:hAnsi="微软雅黑"/>
                <w:color w:val="000000" w:themeColor="text1"/>
              </w:rPr>
              <w:t>高中、中职学校</w:t>
            </w:r>
            <w:r w:rsidRPr="00BE08FA">
              <w:rPr>
                <w:rFonts w:ascii="微软雅黑" w:hAnsi="微软雅黑" w:hint="eastAsia"/>
                <w:color w:val="000000" w:themeColor="text1"/>
              </w:rPr>
              <w:t>、特殊学校五类统计。义务教育段特殊教育学校生均公用经费为当地普通同级学校生均公用经费的</w:t>
            </w:r>
            <w:r w:rsidRPr="00BE08FA">
              <w:rPr>
                <w:rFonts w:ascii="微软雅黑" w:hAnsi="微软雅黑"/>
                <w:color w:val="000000" w:themeColor="text1"/>
              </w:rPr>
              <w:t>10倍计算，高中为5倍。</w:t>
            </w:r>
          </w:p>
        </w:tc>
      </w:tr>
    </w:tbl>
    <w:p w:rsidR="00B972F8" w:rsidRPr="00BE08FA" w:rsidRDefault="00B972F8" w:rsidP="00B972F8">
      <w:pPr>
        <w:spacing w:line="276" w:lineRule="auto"/>
        <w:rPr>
          <w:rFonts w:ascii="微软雅黑" w:hAnsi="微软雅黑"/>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4.公共财政教育支出占公共财政支出的比例比上一年度提高</w:t>
      </w:r>
    </w:p>
    <w:tbl>
      <w:tblPr>
        <w:tblStyle w:val="ac"/>
        <w:tblW w:w="9747" w:type="dxa"/>
        <w:jc w:val="center"/>
        <w:tblLook w:val="04A0" w:firstRow="1" w:lastRow="0" w:firstColumn="1" w:lastColumn="0" w:noHBand="0" w:noVBand="1"/>
      </w:tblPr>
      <w:tblGrid>
        <w:gridCol w:w="1193"/>
        <w:gridCol w:w="8554"/>
      </w:tblGrid>
      <w:tr w:rsidR="00B972F8" w:rsidRPr="007B0A0C" w:rsidTr="00D30F51">
        <w:trPr>
          <w:trHeight w:val="1088"/>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公共财政支出是指政府为提供公共产品和服务，满足社会共同需要而进行的财政资金的支付，包括公共工程支出、公共教育支出、行政管理支出、社会保险支出、医疗保健支出、公共支出、公共文化事业支出、国防支出等。</w:t>
            </w:r>
          </w:p>
        </w:tc>
      </w:tr>
      <w:tr w:rsidR="00B972F8" w:rsidRPr="007B0A0C" w:rsidTr="00D30F51">
        <w:trPr>
          <w:trHeight w:val="993"/>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P=年度公共财政教育支出占比-上一年度公共财政教育支出占比</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w:t>
            </w:r>
            <m:oMath>
              <m:f>
                <m:fPr>
                  <m:ctrlPr>
                    <w:rPr>
                      <w:rFonts w:ascii="Cambria Math" w:hAnsi="Cambria Math"/>
                      <w:color w:val="000000" w:themeColor="text1"/>
                    </w:rPr>
                  </m:ctrlPr>
                </m:fPr>
                <m:num>
                  <m:r>
                    <m:rPr>
                      <m:sty m:val="p"/>
                    </m:rPr>
                    <w:rPr>
                      <w:rFonts w:ascii="Cambria Math" w:hAnsi="Cambria Math" w:hint="eastAsia"/>
                      <w:color w:val="000000" w:themeColor="text1"/>
                    </w:rPr>
                    <m:t>年度</m:t>
                  </m:r>
                  <m:r>
                    <m:rPr>
                      <m:sty m:val="p"/>
                    </m:rPr>
                    <w:rPr>
                      <w:rFonts w:ascii="Cambria Math" w:hAnsi="Cambria Math" w:cs="Times New Roman" w:hint="eastAsia"/>
                      <w:color w:val="000000" w:themeColor="text1"/>
                    </w:rPr>
                    <m:t>财政教育支出数</m:t>
                  </m:r>
                </m:num>
                <m:den>
                  <m:r>
                    <m:rPr>
                      <m:sty m:val="p"/>
                    </m:rPr>
                    <w:rPr>
                      <w:rFonts w:ascii="Cambria Math" w:hAnsi="Cambria Math" w:hint="eastAsia"/>
                      <w:color w:val="000000" w:themeColor="text1"/>
                    </w:rPr>
                    <m:t>年度公共</m:t>
                  </m:r>
                  <m:r>
                    <m:rPr>
                      <m:sty m:val="p"/>
                    </m:rPr>
                    <w:rPr>
                      <w:rFonts w:ascii="Cambria Math" w:hAnsi="Cambria Math" w:cs="Times New Roman" w:hint="eastAsia"/>
                      <w:color w:val="000000" w:themeColor="text1"/>
                    </w:rPr>
                    <m:t>财政总支出数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r>
                <m:rPr>
                  <m:sty m:val="p"/>
                </m:rPr>
                <w:rPr>
                  <w:rFonts w:ascii="Cambria Math" w:hAnsi="Cambria Math" w:cs="MS Mincho"/>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上一年度</m:t>
                  </m:r>
                  <m:r>
                    <m:rPr>
                      <m:sty m:val="p"/>
                    </m:rPr>
                    <w:rPr>
                      <w:rFonts w:ascii="Cambria Math" w:hAnsi="Cambria Math" w:cs="Times New Roman" w:hint="eastAsia"/>
                      <w:color w:val="000000" w:themeColor="text1"/>
                    </w:rPr>
                    <m:t>财政教育支出数</m:t>
                  </m:r>
                </m:num>
                <m:den>
                  <m:r>
                    <m:rPr>
                      <m:sty m:val="p"/>
                    </m:rPr>
                    <w:rPr>
                      <w:rFonts w:ascii="Cambria Math" w:hAnsi="Cambria Math" w:hint="eastAsia"/>
                      <w:color w:val="000000" w:themeColor="text1"/>
                    </w:rPr>
                    <m:t>上一年度公共</m:t>
                  </m:r>
                  <m:r>
                    <m:rPr>
                      <m:sty m:val="p"/>
                    </m:rPr>
                    <w:rPr>
                      <w:rFonts w:ascii="Cambria Math" w:hAnsi="Cambria Math" w:cs="Times New Roman" w:hint="eastAsia"/>
                      <w:color w:val="000000" w:themeColor="text1"/>
                    </w:rPr>
                    <m:t>财政总支出数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P&gt;0，则得分=权重值；P≤0，则得分=0</w:t>
            </w:r>
          </w:p>
        </w:tc>
      </w:tr>
      <w:tr w:rsidR="00B972F8" w:rsidRPr="007B0A0C" w:rsidTr="00D30F51">
        <w:trPr>
          <w:trHeight w:val="34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教育经费统计年报</w:t>
            </w:r>
          </w:p>
        </w:tc>
      </w:tr>
      <w:tr w:rsidR="00B972F8" w:rsidRPr="007B0A0C" w:rsidTr="00D30F51">
        <w:trPr>
          <w:trHeight w:val="423"/>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5.学前教育公共财政教育经费占同级公共财政教育经费比例</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学前教育公共财政教育经费是指由公共财政安排的学前教育经费，包括公办幼儿园经费支出和对普惠性民办幼儿园的补贴支出。</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年度学前教育公共财政教育经费总额</m:t>
                  </m:r>
                </m:num>
                <m:den>
                  <m:r>
                    <m:rPr>
                      <m:sty m:val="p"/>
                    </m:rPr>
                    <w:rPr>
                      <w:rFonts w:ascii="Cambria Math" w:hAnsi="Cambria Math" w:hint="eastAsia"/>
                      <w:color w:val="000000" w:themeColor="text1"/>
                    </w:rPr>
                    <m:t>年度公共</m:t>
                  </m:r>
                  <m:r>
                    <m:rPr>
                      <m:sty m:val="p"/>
                    </m:rPr>
                    <w:rPr>
                      <w:rFonts w:ascii="Cambria Math" w:hAnsi="Cambria Math" w:cs="Times New Roman" w:hint="eastAsia"/>
                      <w:color w:val="000000" w:themeColor="text1"/>
                    </w:rPr>
                    <m:t>财政教育经费</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trHeight w:val="624"/>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≥目标值，</w:t>
            </w:r>
            <w:r w:rsidRPr="00BE08FA">
              <w:rPr>
                <w:rFonts w:ascii="微软雅黑" w:hAnsi="微软雅黑" w:hint="eastAsia"/>
                <w:color w:val="000000" w:themeColor="text1"/>
              </w:rPr>
              <w:t>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274"/>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教育经费统计年报</w:t>
            </w:r>
          </w:p>
        </w:tc>
      </w:tr>
      <w:tr w:rsidR="00B972F8" w:rsidRPr="007B0A0C" w:rsidTr="00D30F51">
        <w:trPr>
          <w:trHeight w:val="70"/>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276" w:lineRule="auto"/>
        <w:rPr>
          <w:rFonts w:ascii="微软雅黑" w:hAnsi="微软雅黑"/>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6.生师比</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生师比是指在校学生数与专任教师数的比值。</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在校学生总数</m:t>
                  </m:r>
                </m:num>
                <m:den>
                  <m:r>
                    <m:rPr>
                      <m:sty m:val="p"/>
                    </m:rPr>
                    <w:rPr>
                      <w:rFonts w:ascii="Cambria Math" w:hAnsi="Cambria Math" w:hint="eastAsia"/>
                      <w:color w:val="000000" w:themeColor="text1"/>
                    </w:rPr>
                    <m:t>专任教师总</m:t>
                  </m:r>
                  <m:r>
                    <m:rPr>
                      <m:sty m:val="p"/>
                    </m:rPr>
                    <w:rPr>
                      <w:rFonts w:ascii="Cambria Math" w:hAnsi="Cambria Math" w:cs="Times New Roman" w:hint="eastAsia"/>
                      <w:color w:val="000000" w:themeColor="text1"/>
                    </w:rPr>
                    <m:t>数</m:t>
                  </m:r>
                </m:den>
              </m:f>
            </m:oMath>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≤目标值，</w:t>
            </w:r>
            <w:r w:rsidRPr="00BE08FA">
              <w:rPr>
                <w:rFonts w:ascii="微软雅黑" w:hAnsi="微软雅黑" w:hint="eastAsia"/>
                <w:color w:val="000000" w:themeColor="text1"/>
              </w:rPr>
              <w:t>得分</w:t>
            </w:r>
            <w:r w:rsidRPr="00BE08FA">
              <w:rPr>
                <w:rFonts w:ascii="微软雅黑" w:hAnsi="微软雅黑"/>
                <w:color w:val="000000" w:themeColor="text1"/>
              </w:rPr>
              <w:t>=权重值；P&gt;</w:t>
            </w:r>
            <w:r w:rsidRPr="00BE08FA">
              <w:rPr>
                <w:rFonts w:ascii="微软雅黑" w:hAnsi="微软雅黑" w:hint="eastAsia"/>
                <w:color w:val="000000" w:themeColor="text1"/>
              </w:rPr>
              <w:t>目标值，得分</w:t>
            </w:r>
            <w:r w:rsidRPr="00BE08FA">
              <w:rPr>
                <w:rFonts w:ascii="微软雅黑" w:hAnsi="微软雅黑"/>
                <w:color w:val="000000" w:themeColor="text1"/>
              </w:rPr>
              <w:t>=（目标值/实际值）*权重</w:t>
            </w:r>
          </w:p>
        </w:tc>
      </w:tr>
      <w:tr w:rsidR="00B972F8" w:rsidRPr="007B0A0C" w:rsidTr="00D30F51">
        <w:trPr>
          <w:trHeight w:val="34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w:t>
            </w:r>
          </w:p>
        </w:tc>
      </w:tr>
      <w:tr w:rsidR="00B972F8" w:rsidRPr="007B0A0C" w:rsidTr="00D30F51">
        <w:trPr>
          <w:trHeight w:val="285"/>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分幼儿园、小学、初中、普通高中、中职学校、特殊学校六类统计。十二年一贯制学校、九年一贯制学校、完全中学学生数和教师数要按各年段实际值进行拆分。</w:t>
            </w:r>
          </w:p>
        </w:tc>
      </w:tr>
    </w:tbl>
    <w:p w:rsidR="00B972F8" w:rsidRPr="00BE08FA" w:rsidRDefault="00B972F8" w:rsidP="00B972F8">
      <w:pPr>
        <w:spacing w:line="276" w:lineRule="auto"/>
        <w:rPr>
          <w:rFonts w:ascii="微软雅黑" w:hAnsi="微软雅黑"/>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7.艺术教师、体育教师总数占专任教师的比例</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艺术教师是指中小学专门从事音乐、美术、书法、陶艺等学科教学的教师。</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体育教师是指中小学专门从事体育学科教学的教师。</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艺术教师总数</m:t>
                  </m:r>
                </m:num>
                <m:den>
                  <m:r>
                    <m:rPr>
                      <m:sty m:val="p"/>
                    </m:rPr>
                    <w:rPr>
                      <w:rFonts w:ascii="Cambria Math" w:hAnsi="Cambria Math" w:hint="eastAsia"/>
                      <w:color w:val="000000" w:themeColor="text1"/>
                    </w:rPr>
                    <m:t>专任教师总</m:t>
                  </m:r>
                  <m:r>
                    <m:rPr>
                      <m:sty m:val="p"/>
                    </m:rPr>
                    <w:rPr>
                      <w:rFonts w:ascii="Cambria Math" w:hAnsi="Cambria Math" w:cs="Times New Roman" w:hint="eastAsia"/>
                      <w:color w:val="000000" w:themeColor="text1"/>
                    </w:rPr>
                    <m:t>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r w:rsidRPr="00BE08FA">
              <w:rPr>
                <w:rFonts w:ascii="微软雅黑" w:hAnsi="微软雅黑" w:hint="eastAsia"/>
                <w:color w:val="000000" w:themeColor="text1"/>
              </w:rPr>
              <w:t>；</w:t>
            </w:r>
            <w:r w:rsidRPr="00BE08FA">
              <w:rPr>
                <w:rFonts w:ascii="微软雅黑" w:hAnsi="微软雅黑"/>
                <w:color w:val="000000" w:themeColor="text1"/>
              </w:rPr>
              <w:t xml:space="preserve">  P2=</w:t>
            </w:r>
            <m:oMath>
              <m:f>
                <m:fPr>
                  <m:ctrlPr>
                    <w:rPr>
                      <w:rFonts w:ascii="Cambria Math" w:hAnsi="Cambria Math"/>
                      <w:color w:val="000000" w:themeColor="text1"/>
                    </w:rPr>
                  </m:ctrlPr>
                </m:fPr>
                <m:num>
                  <m:r>
                    <m:rPr>
                      <m:sty m:val="p"/>
                    </m:rPr>
                    <w:rPr>
                      <w:rFonts w:ascii="Cambria Math" w:hAnsi="Cambria Math" w:hint="eastAsia"/>
                      <w:color w:val="000000" w:themeColor="text1"/>
                    </w:rPr>
                    <m:t>体育教师总数</m:t>
                  </m:r>
                </m:num>
                <m:den>
                  <m:r>
                    <m:rPr>
                      <m:sty m:val="p"/>
                    </m:rPr>
                    <w:rPr>
                      <w:rFonts w:ascii="Cambria Math" w:hAnsi="Cambria Math" w:hint="eastAsia"/>
                      <w:color w:val="000000" w:themeColor="text1"/>
                    </w:rPr>
                    <m:t>专任教师总</m:t>
                  </m:r>
                  <m:r>
                    <m:rPr>
                      <m:sty m:val="p"/>
                    </m:rPr>
                    <w:rPr>
                      <w:rFonts w:ascii="Cambria Math" w:hAnsi="Cambria Math" w:cs="Times New Roman" w:hint="eastAsia"/>
                      <w:color w:val="000000" w:themeColor="text1"/>
                    </w:rPr>
                    <m:t>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51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w:t>
            </w:r>
          </w:p>
        </w:tc>
      </w:tr>
      <w:tr w:rsidR="00B972F8" w:rsidRPr="007B0A0C" w:rsidTr="00D30F51">
        <w:trPr>
          <w:trHeight w:val="285"/>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分小学艺术、小学体育、初中艺术、初中体育、高中（含普高和中职学校）体育五类统计。十二年一贯制学校、九年一贯制学校、完全中学专任教师按要按各年段实际值进行拆分。</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8.高于规定学历（学位）专任教师比例</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高于规定学历（学位）专任教师是指幼儿园专科及以上学历教师、小学本科及以上学教师、初中本科研究生学历（学位）教师、普通高中研究生学历（学位）教师占相应年段专任教师总数的比例。</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高于规定学历（学位）专任教师数</m:t>
                  </m:r>
                </m:num>
                <m:den>
                  <m:r>
                    <m:rPr>
                      <m:sty m:val="p"/>
                    </m:rPr>
                    <w:rPr>
                      <w:rFonts w:ascii="Cambria Math" w:hAnsi="Cambria Math" w:cs="Times New Roman" w:hint="eastAsia"/>
                      <w:color w:val="000000" w:themeColor="text1"/>
                    </w:rPr>
                    <m:t>专任教师总数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≥目标值，</w:t>
            </w:r>
            <w:r w:rsidRPr="00BE08FA">
              <w:rPr>
                <w:rFonts w:ascii="微软雅黑" w:hAnsi="微软雅黑" w:hint="eastAsia"/>
                <w:color w:val="000000" w:themeColor="text1"/>
              </w:rPr>
              <w:t>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w:t>
            </w:r>
          </w:p>
        </w:tc>
      </w:tr>
      <w:tr w:rsidR="00B972F8" w:rsidRPr="007B0A0C" w:rsidTr="00D30F51">
        <w:trPr>
          <w:trHeight w:val="285"/>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分幼儿园、小学、初中、高中（含普高和中职学校）四类统计。十二年一贯制学校、九年一贯制学校、完全中学专任教师按要按各年段实际值进行拆分。</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9.中小学（含幼儿园）专任教师持有教师资格证比例</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专任教师是指在县域内所有幼儿园、小学、初中、普通高中、中职学校和特殊学校专门从事教育教学工作的教师。</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持有教师资格证的专任教师数</m:t>
                  </m:r>
                </m:num>
                <m:den>
                  <m:r>
                    <m:rPr>
                      <m:sty m:val="p"/>
                    </m:rPr>
                    <w:rPr>
                      <w:rFonts w:ascii="Cambria Math" w:hAnsi="Cambria Math" w:cs="Times New Roman" w:hint="eastAsia"/>
                      <w:color w:val="000000" w:themeColor="text1"/>
                    </w:rPr>
                    <m:t>专任教师总数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trHeight w:val="469"/>
          <w:jc w:val="center"/>
        </w:trPr>
        <w:tc>
          <w:tcPr>
            <w:tcW w:w="1193" w:type="dxa"/>
            <w:vAlign w:val="center"/>
          </w:tcPr>
          <w:p w:rsidR="00B972F8" w:rsidRPr="00BE08FA" w:rsidRDefault="00B972F8" w:rsidP="00D30F51">
            <w:pPr>
              <w:spacing w:after="0" w:line="320" w:lineRule="exact"/>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after="0" w:line="320" w:lineRule="exact"/>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cs="Times New Roman" w:hint="eastAsia"/>
                <w:color w:val="000000" w:themeColor="text1"/>
              </w:rPr>
              <w:t>目标值</w:t>
            </w:r>
            <w:r w:rsidRPr="00BE08FA">
              <w:rPr>
                <w:rFonts w:ascii="微软雅黑" w:hAnsi="微软雅黑" w:hint="eastAsia"/>
                <w:color w:val="000000" w:themeColor="text1"/>
              </w:rPr>
              <w:t>，得分</w:t>
            </w:r>
            <w:r w:rsidRPr="00BE08FA">
              <w:rPr>
                <w:rFonts w:ascii="微软雅黑" w:hAnsi="微软雅黑"/>
                <w:color w:val="000000" w:themeColor="text1"/>
              </w:rPr>
              <w:t>=0</w:t>
            </w:r>
          </w:p>
        </w:tc>
      </w:tr>
      <w:tr w:rsidR="00B972F8" w:rsidRPr="007B0A0C" w:rsidTr="00D30F51">
        <w:trPr>
          <w:trHeight w:val="469"/>
          <w:jc w:val="center"/>
        </w:trPr>
        <w:tc>
          <w:tcPr>
            <w:tcW w:w="1193" w:type="dxa"/>
            <w:tcBorders>
              <w:bottom w:val="single" w:sz="4" w:space="0" w:color="auto"/>
            </w:tcBorders>
            <w:vAlign w:val="center"/>
          </w:tcPr>
          <w:p w:rsidR="00B972F8" w:rsidRPr="00BE08FA" w:rsidRDefault="00B972F8" w:rsidP="00D30F51">
            <w:pPr>
              <w:spacing w:after="0" w:line="320" w:lineRule="exact"/>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after="0" w:line="320" w:lineRule="exact"/>
              <w:rPr>
                <w:rFonts w:ascii="微软雅黑" w:hAnsi="微软雅黑"/>
                <w:color w:val="000000" w:themeColor="text1"/>
                <w:kern w:val="2"/>
              </w:rPr>
            </w:pPr>
            <w:r w:rsidRPr="00BE08FA">
              <w:rPr>
                <w:rFonts w:ascii="微软雅黑" w:hAnsi="微软雅黑" w:hint="eastAsia"/>
                <w:color w:val="000000" w:themeColor="text1"/>
              </w:rPr>
              <w:t>教育事业统计年报、省教育厅人事处</w:t>
            </w:r>
          </w:p>
        </w:tc>
      </w:tr>
      <w:tr w:rsidR="00B972F8" w:rsidRPr="007B0A0C" w:rsidTr="00D30F51">
        <w:trPr>
          <w:trHeight w:val="645"/>
          <w:jc w:val="center"/>
        </w:trPr>
        <w:tc>
          <w:tcPr>
            <w:tcW w:w="1193" w:type="dxa"/>
            <w:tcBorders>
              <w:top w:val="single" w:sz="4" w:space="0" w:color="auto"/>
            </w:tcBorders>
            <w:vAlign w:val="center"/>
          </w:tcPr>
          <w:p w:rsidR="00B972F8" w:rsidRPr="00BE08FA" w:rsidRDefault="00B972F8" w:rsidP="00D30F51">
            <w:pPr>
              <w:spacing w:after="0" w:line="320" w:lineRule="exact"/>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after="0" w:line="320" w:lineRule="exact"/>
              <w:rPr>
                <w:rFonts w:ascii="微软雅黑" w:hAnsi="微软雅黑"/>
                <w:color w:val="000000" w:themeColor="text1"/>
                <w:kern w:val="2"/>
              </w:rPr>
            </w:pPr>
            <w:r w:rsidRPr="00BE08FA">
              <w:rPr>
                <w:rFonts w:ascii="微软雅黑" w:hAnsi="微软雅黑" w:hint="eastAsia"/>
                <w:color w:val="000000" w:themeColor="text1"/>
              </w:rPr>
              <w:t>持有教师资格证书的教师包含拥有国家教师资格考试合格证明的新入职一年内的教师。</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10.在编中小学（含幼儿园）教师平均收入不低于</w:t>
      </w:r>
      <w:r w:rsidRPr="00BE08FA">
        <w:rPr>
          <w:rFonts w:ascii="微软雅黑" w:hAnsi="微软雅黑" w:hint="eastAsia"/>
          <w:b/>
          <w:color w:val="000000" w:themeColor="text1"/>
        </w:rPr>
        <w:t>当地公务员平均收入</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在编教师收入是指由公共财政安排的</w:t>
            </w:r>
            <w:r w:rsidRPr="00BE08FA">
              <w:rPr>
                <w:rFonts w:ascii="微软雅黑" w:hAnsi="微软雅黑"/>
                <w:color w:val="000000" w:themeColor="text1"/>
              </w:rPr>
              <w:t>以货币形式对</w:t>
            </w:r>
            <w:r w:rsidRPr="00BE08FA">
              <w:rPr>
                <w:rFonts w:ascii="微软雅黑" w:hAnsi="微软雅黑" w:hint="eastAsia"/>
                <w:color w:val="000000" w:themeColor="text1"/>
              </w:rPr>
              <w:t>各级各类在职在编教师</w:t>
            </w:r>
            <w:r w:rsidRPr="00BE08FA">
              <w:rPr>
                <w:rFonts w:ascii="微软雅黑" w:hAnsi="微软雅黑"/>
                <w:color w:val="000000" w:themeColor="text1"/>
              </w:rPr>
              <w:t>的劳动所支付的</w:t>
            </w:r>
            <w:r w:rsidRPr="00BE08FA">
              <w:rPr>
                <w:rFonts w:ascii="微软雅黑" w:hAnsi="微软雅黑" w:hint="eastAsia"/>
                <w:color w:val="000000" w:themeColor="text1"/>
              </w:rPr>
              <w:t>税前报酬，包括基本工资、绩效工资和津贴补贴，以及各种保险、福利和公积金在内一切收入。</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公务员收入是指由公共财政安排的</w:t>
            </w:r>
            <w:r w:rsidRPr="00BE08FA">
              <w:rPr>
                <w:rFonts w:ascii="微软雅黑" w:hAnsi="微软雅黑"/>
                <w:color w:val="000000" w:themeColor="text1"/>
              </w:rPr>
              <w:t>以货币形式对</w:t>
            </w:r>
            <w:r w:rsidRPr="00BE08FA">
              <w:rPr>
                <w:rFonts w:ascii="微软雅黑" w:hAnsi="微软雅黑" w:hint="eastAsia"/>
                <w:color w:val="000000" w:themeColor="text1"/>
              </w:rPr>
              <w:t>公务员</w:t>
            </w:r>
            <w:r w:rsidRPr="00BE08FA">
              <w:rPr>
                <w:rFonts w:ascii="微软雅黑" w:hAnsi="微软雅黑"/>
                <w:color w:val="000000" w:themeColor="text1"/>
              </w:rPr>
              <w:t>的劳动所支付的</w:t>
            </w:r>
            <w:r w:rsidRPr="00BE08FA">
              <w:rPr>
                <w:rFonts w:ascii="微软雅黑" w:hAnsi="微软雅黑" w:hint="eastAsia"/>
                <w:color w:val="000000" w:themeColor="text1"/>
              </w:rPr>
              <w:t>税前报酬，包括基本工资、奖金和津贴补贴，以及各种保险、福利和公积金在内的一切收入。</w:t>
            </w:r>
          </w:p>
        </w:tc>
      </w:tr>
      <w:tr w:rsidR="00B972F8" w:rsidRPr="007B0A0C" w:rsidTr="00D30F51">
        <w:trPr>
          <w:trHeight w:val="802"/>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P=在编教师平均收入</w:t>
            </w:r>
            <m:oMath>
              <m:r>
                <m:rPr>
                  <m:sty m:val="p"/>
                </m:rPr>
                <w:rPr>
                  <w:rFonts w:ascii="Cambria Math" w:hAnsi="Cambria Math"/>
                  <w:color w:val="000000" w:themeColor="text1"/>
                </w:rPr>
                <m:t>-</m:t>
              </m:r>
              <m:r>
                <m:rPr>
                  <m:sty m:val="p"/>
                </m:rPr>
                <w:rPr>
                  <w:rFonts w:ascii="Cambria Math" w:hAnsi="Cambria Math" w:hint="eastAsia"/>
                  <w:color w:val="000000" w:themeColor="text1"/>
                </w:rPr>
                <m:t>公务员平均收入</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年度在职在编教师工资总额</m:t>
                  </m:r>
                </m:num>
                <m:den>
                  <m:r>
                    <m:rPr>
                      <m:sty m:val="p"/>
                    </m:rPr>
                    <w:rPr>
                      <w:rFonts w:ascii="Cambria Math" w:hAnsi="Cambria Math" w:cs="Times New Roman" w:hint="eastAsia"/>
                      <w:color w:val="000000" w:themeColor="text1"/>
                    </w:rPr>
                    <m:t>在职在编教师总数</m:t>
                  </m:r>
                </m:den>
              </m:f>
              <m:r>
                <m:rPr>
                  <m:sty m:val="p"/>
                </m:rPr>
                <w:rPr>
                  <w:rFonts w:ascii="Cambria Math" w:hAnsi="Cambria Math" w:cs="宋体"/>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年度公务员工资总额</m:t>
                  </m:r>
                </m:num>
                <m:den>
                  <m:r>
                    <m:rPr>
                      <m:sty m:val="p"/>
                    </m:rPr>
                    <w:rPr>
                      <w:rFonts w:ascii="Cambria Math" w:hAnsi="Cambria Math" w:cs="Times New Roman" w:hint="eastAsia"/>
                      <w:color w:val="000000" w:themeColor="text1"/>
                    </w:rPr>
                    <m:t>年度公务员总数</m:t>
                  </m:r>
                </m:den>
              </m:f>
            </m:oMath>
          </w:p>
        </w:tc>
      </w:tr>
      <w:tr w:rsidR="00B972F8" w:rsidRPr="007B0A0C" w:rsidTr="00D30F51">
        <w:trPr>
          <w:trHeight w:val="452"/>
          <w:jc w:val="center"/>
        </w:trPr>
        <w:tc>
          <w:tcPr>
            <w:tcW w:w="1193" w:type="dxa"/>
            <w:vAlign w:val="center"/>
          </w:tcPr>
          <w:p w:rsidR="00B972F8" w:rsidRPr="00BE08FA" w:rsidRDefault="00B972F8" w:rsidP="00D30F51">
            <w:pPr>
              <w:spacing w:after="0" w:line="320" w:lineRule="exact"/>
              <w:rPr>
                <w:rFonts w:ascii="微软雅黑" w:hAnsi="微软雅黑"/>
                <w:b/>
                <w:color w:val="000000" w:themeColor="text1"/>
                <w:kern w:val="2"/>
              </w:rPr>
            </w:pPr>
            <w:r w:rsidRPr="00BE08FA">
              <w:rPr>
                <w:rFonts w:ascii="微软雅黑" w:hAnsi="微软雅黑" w:hint="eastAsia"/>
                <w:b/>
                <w:color w:val="000000" w:themeColor="text1"/>
              </w:rPr>
              <w:lastRenderedPageBreak/>
              <w:t>赋分办法</w:t>
            </w:r>
          </w:p>
        </w:tc>
        <w:tc>
          <w:tcPr>
            <w:tcW w:w="8554" w:type="dxa"/>
            <w:vAlign w:val="center"/>
          </w:tcPr>
          <w:p w:rsidR="00B972F8" w:rsidRPr="00BE08FA" w:rsidRDefault="00B972F8" w:rsidP="00D30F51">
            <w:pPr>
              <w:spacing w:after="0" w:line="320" w:lineRule="exact"/>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cs="Times New Roman"/>
                <w:color w:val="000000" w:themeColor="text1"/>
              </w:rPr>
              <w:t>0，</w:t>
            </w:r>
            <w:r w:rsidRPr="00BE08FA">
              <w:rPr>
                <w:rFonts w:ascii="微软雅黑" w:hAnsi="微软雅黑" w:hint="eastAsia"/>
                <w:color w:val="000000" w:themeColor="text1"/>
              </w:rPr>
              <w:t>得分</w:t>
            </w:r>
            <w:r w:rsidRPr="00BE08FA">
              <w:rPr>
                <w:rFonts w:ascii="微软雅黑" w:hAnsi="微软雅黑"/>
                <w:color w:val="000000" w:themeColor="text1"/>
              </w:rPr>
              <w:t>=权重值；P&lt;0，得分=0</w:t>
            </w:r>
          </w:p>
        </w:tc>
      </w:tr>
      <w:tr w:rsidR="00B972F8" w:rsidRPr="007B0A0C" w:rsidTr="00D30F51">
        <w:trPr>
          <w:trHeight w:val="452"/>
          <w:jc w:val="center"/>
        </w:trPr>
        <w:tc>
          <w:tcPr>
            <w:tcW w:w="1193" w:type="dxa"/>
            <w:tcBorders>
              <w:bottom w:val="single" w:sz="4" w:space="0" w:color="auto"/>
            </w:tcBorders>
            <w:vAlign w:val="center"/>
          </w:tcPr>
          <w:p w:rsidR="00B972F8" w:rsidRPr="00BE08FA" w:rsidRDefault="00B972F8" w:rsidP="00D30F51">
            <w:pPr>
              <w:spacing w:after="0" w:line="320" w:lineRule="exact"/>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after="0" w:line="320" w:lineRule="exact"/>
              <w:rPr>
                <w:rFonts w:ascii="微软雅黑" w:hAnsi="微软雅黑"/>
                <w:color w:val="000000" w:themeColor="text1"/>
                <w:kern w:val="2"/>
              </w:rPr>
            </w:pPr>
            <w:r w:rsidRPr="00BE08FA">
              <w:rPr>
                <w:rFonts w:ascii="微软雅黑" w:hAnsi="微软雅黑" w:hint="eastAsia"/>
                <w:color w:val="000000" w:themeColor="text1"/>
              </w:rPr>
              <w:t>县（市、区）教育局填报。佐证材料：教育系统工资年报</w:t>
            </w:r>
          </w:p>
        </w:tc>
      </w:tr>
      <w:tr w:rsidR="00B972F8" w:rsidRPr="007B0A0C" w:rsidTr="00D30F51">
        <w:trPr>
          <w:trHeight w:val="452"/>
          <w:jc w:val="center"/>
        </w:trPr>
        <w:tc>
          <w:tcPr>
            <w:tcW w:w="1193" w:type="dxa"/>
            <w:tcBorders>
              <w:top w:val="single" w:sz="4" w:space="0" w:color="auto"/>
            </w:tcBorders>
            <w:vAlign w:val="center"/>
          </w:tcPr>
          <w:p w:rsidR="00B972F8" w:rsidRPr="00BE08FA" w:rsidRDefault="00B972F8" w:rsidP="00D30F51">
            <w:pPr>
              <w:spacing w:after="0" w:line="320" w:lineRule="exact"/>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after="0" w:line="320" w:lineRule="exact"/>
              <w:rPr>
                <w:rFonts w:ascii="微软雅黑" w:hAnsi="微软雅黑"/>
                <w:color w:val="000000" w:themeColor="text1"/>
                <w:kern w:val="2"/>
              </w:rPr>
            </w:pPr>
            <w:r w:rsidRPr="00BE08FA">
              <w:rPr>
                <w:rFonts w:ascii="微软雅黑" w:hAnsi="微软雅黑" w:hint="eastAsia"/>
                <w:color w:val="000000" w:themeColor="text1"/>
              </w:rPr>
              <w:t>公务员收入数据以教育系统内公务员平均收入为参照。</w:t>
            </w:r>
            <w:r w:rsidRPr="00BE08FA">
              <w:rPr>
                <w:rFonts w:ascii="微软雅黑" w:hAnsi="微软雅黑"/>
                <w:color w:val="000000" w:themeColor="text1"/>
              </w:rPr>
              <w:t xml:space="preserve"> </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11.非编中小学（含幼儿园）教师平均收入达到当地同职称在编教师收入</w:t>
      </w:r>
    </w:p>
    <w:tbl>
      <w:tblPr>
        <w:tblStyle w:val="ac"/>
        <w:tblW w:w="9747" w:type="dxa"/>
        <w:jc w:val="center"/>
        <w:tblLook w:val="04A0" w:firstRow="1" w:lastRow="0" w:firstColumn="1" w:lastColumn="0" w:noHBand="0" w:noVBand="1"/>
      </w:tblPr>
      <w:tblGrid>
        <w:gridCol w:w="1193"/>
        <w:gridCol w:w="8554"/>
      </w:tblGrid>
      <w:tr w:rsidR="00B972F8" w:rsidRPr="007B0A0C" w:rsidTr="00D30F51">
        <w:trPr>
          <w:cantSplit/>
          <w:trHeight w:val="978"/>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非编教师是指中小学、幼儿园中以人事代理或劳务派遣形式从事教学工作的教师，即在编教师以外所有专任教师。</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P=非</w:t>
            </w:r>
            <w:r w:rsidRPr="00BE08FA">
              <w:rPr>
                <w:rFonts w:ascii="微软雅黑" w:hAnsi="微软雅黑" w:hint="eastAsia"/>
                <w:color w:val="000000" w:themeColor="text1"/>
              </w:rPr>
              <w:t>编教师平均收入</w:t>
            </w:r>
            <m:oMath>
              <m:r>
                <m:rPr>
                  <m:sty m:val="p"/>
                </m:rPr>
                <w:rPr>
                  <w:rFonts w:ascii="Cambria Math" w:hAnsi="Cambria Math"/>
                  <w:color w:val="000000" w:themeColor="text1"/>
                </w:rPr>
                <m:t>÷</m:t>
              </m:r>
            </m:oMath>
            <w:r w:rsidRPr="00BE08FA">
              <w:rPr>
                <w:rFonts w:ascii="微软雅黑" w:hAnsi="微软雅黑" w:hint="eastAsia"/>
                <w:color w:val="000000" w:themeColor="text1"/>
              </w:rPr>
              <w:t>在编教师平均收入</w:t>
            </w:r>
          </w:p>
          <w:p w:rsidR="00B972F8" w:rsidRPr="00BE08FA" w:rsidRDefault="00B972F8" w:rsidP="00D30F51">
            <w:pPr>
              <w:spacing w:line="276" w:lineRule="auto"/>
              <w:rPr>
                <w:rFonts w:ascii="微软雅黑" w:hAnsi="微软雅黑"/>
                <w:color w:val="000000" w:themeColor="text1"/>
                <w:kern w:val="2"/>
              </w:rPr>
            </w:pPr>
            <m:oMathPara>
              <m:oMathParaPr>
                <m:jc m:val="left"/>
              </m:oMathParaPr>
              <m:oMath>
                <m:r>
                  <m:rPr>
                    <m:sty m:val="p"/>
                  </m:rPr>
                  <w:rPr>
                    <w:rFonts w:ascii="Cambria Math" w:hAnsi="Cambria Math"/>
                    <w:color w:val="000000" w:themeColor="text1"/>
                  </w:rPr>
                  <m:t xml:space="preserve">                                        =</m:t>
                </m:r>
                <m:f>
                  <m:fPr>
                    <m:ctrlPr>
                      <w:rPr>
                        <w:rFonts w:ascii="Cambria Math" w:hAnsi="Cambria Math"/>
                        <w:color w:val="000000" w:themeColor="text1"/>
                      </w:rPr>
                    </m:ctrlPr>
                  </m:fPr>
                  <m:num>
                    <m:r>
                      <m:rPr>
                        <m:sty m:val="p"/>
                      </m:rPr>
                      <w:rPr>
                        <w:rFonts w:ascii="Cambria Math" w:hAnsi="Cambria Math" w:hint="eastAsia"/>
                        <w:color w:val="000000" w:themeColor="text1"/>
                      </w:rPr>
                      <m:t>年度非编教师工资总额</m:t>
                    </m:r>
                  </m:num>
                  <m:den>
                    <m:r>
                      <m:rPr>
                        <m:sty m:val="p"/>
                      </m:rPr>
                      <w:rPr>
                        <w:rFonts w:ascii="Cambria Math" w:hAnsi="Cambria Math" w:cs="Times New Roman" w:hint="eastAsia"/>
                        <w:color w:val="000000" w:themeColor="text1"/>
                      </w:rPr>
                      <m:t>非编教师总数</m:t>
                    </m:r>
                  </m:den>
                </m:f>
                <m:r>
                  <m:rPr>
                    <m:sty m:val="p"/>
                  </m:rPr>
                  <w:rPr>
                    <w:rFonts w:ascii="Cambria Math" w:hAnsi="Cambria Math" w:cs="宋体"/>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年度在职在编教师工资总额</m:t>
                    </m:r>
                  </m:num>
                  <m:den>
                    <m:r>
                      <m:rPr>
                        <m:sty m:val="p"/>
                      </m:rPr>
                      <w:rPr>
                        <w:rFonts w:ascii="Cambria Math" w:hAnsi="Cambria Math" w:cs="Times New Roman" w:hint="eastAsia"/>
                        <w:color w:val="000000" w:themeColor="text1"/>
                      </w:rPr>
                      <m:t>在编教师总数</m:t>
                    </m:r>
                  </m:den>
                </m:f>
              </m:oMath>
            </m:oMathPara>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cs="Times New Roman"/>
                <w:color w:val="000000" w:themeColor="text1"/>
              </w:rPr>
              <w:t>1，</w:t>
            </w:r>
            <w:r w:rsidRPr="00BE08FA">
              <w:rPr>
                <w:rFonts w:ascii="微软雅黑" w:hAnsi="微软雅黑" w:hint="eastAsia"/>
                <w:color w:val="000000" w:themeColor="text1"/>
              </w:rPr>
              <w:t>得分</w:t>
            </w:r>
            <w:r w:rsidRPr="00BE08FA">
              <w:rPr>
                <w:rFonts w:ascii="微软雅黑" w:hAnsi="微软雅黑"/>
                <w:color w:val="000000" w:themeColor="text1"/>
              </w:rPr>
              <w:t>=权重值；P&lt;1，得分=（实际值/目标值）*权重</w:t>
            </w:r>
          </w:p>
        </w:tc>
      </w:tr>
      <w:tr w:rsidR="00B972F8" w:rsidRPr="007B0A0C" w:rsidTr="00D30F51">
        <w:trPr>
          <w:trHeight w:val="34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县（市、区）教育局填报。佐证材料：教育系统工资年报</w:t>
            </w:r>
          </w:p>
        </w:tc>
      </w:tr>
      <w:tr w:rsidR="00B972F8" w:rsidRPr="007B0A0C" w:rsidTr="00D30F51">
        <w:trPr>
          <w:trHeight w:val="285"/>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分幼儿园非编教师、民办民工子弟学校和其他公民学校三类统计，收入统计口径同指标</w:t>
            </w:r>
            <w:r w:rsidRPr="00BE08FA">
              <w:rPr>
                <w:rFonts w:ascii="微软雅黑" w:hAnsi="微软雅黑"/>
                <w:color w:val="000000" w:themeColor="text1"/>
              </w:rPr>
              <w:t>10。</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12.教师全员培训考核成绩</w:t>
      </w:r>
    </w:p>
    <w:tbl>
      <w:tblPr>
        <w:tblStyle w:val="ac"/>
        <w:tblW w:w="9747" w:type="dxa"/>
        <w:jc w:val="center"/>
        <w:tblLook w:val="04A0" w:firstRow="1" w:lastRow="0" w:firstColumn="1" w:lastColumn="0" w:noHBand="0" w:noVBand="1"/>
      </w:tblPr>
      <w:tblGrid>
        <w:gridCol w:w="1193"/>
        <w:gridCol w:w="8554"/>
      </w:tblGrid>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4"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教师全员培训考核成绩是指省教育厅师范处对各地教师培训情况的考核分数。</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P=以省教育厅师范处考核分数为准</w:t>
            </w:r>
          </w:p>
        </w:tc>
      </w:tr>
      <w:tr w:rsidR="00B972F8" w:rsidRPr="007B0A0C" w:rsidTr="00D30F51">
        <w:trPr>
          <w:jc w:val="center"/>
        </w:trPr>
        <w:tc>
          <w:tcPr>
            <w:tcW w:w="1193"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4"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≥目标值，</w:t>
            </w:r>
            <w:r w:rsidRPr="00BE08FA">
              <w:rPr>
                <w:rFonts w:ascii="微软雅黑" w:hAnsi="微软雅黑" w:hint="eastAsia"/>
                <w:color w:val="000000" w:themeColor="text1"/>
              </w:rPr>
              <w:t>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3"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4"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省教育厅师范处</w:t>
            </w:r>
          </w:p>
        </w:tc>
      </w:tr>
      <w:tr w:rsidR="00B972F8" w:rsidRPr="007B0A0C" w:rsidTr="00D30F51">
        <w:trPr>
          <w:trHeight w:val="285"/>
          <w:jc w:val="center"/>
        </w:trPr>
        <w:tc>
          <w:tcPr>
            <w:tcW w:w="1193"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4"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13.义务教育标准化学校比例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指通过省义务教育省标准学校评估认定的学校数占义务教育学校总数的比例，包括公办、民办、民工子弟学校等承担义务教育的学校。</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义务教育省标准化学校数</m:t>
                  </m:r>
                </m:num>
                <m:den>
                  <m:r>
                    <m:rPr>
                      <m:sty m:val="p"/>
                    </m:rPr>
                    <w:rPr>
                      <w:rFonts w:ascii="Cambria Math" w:hAnsi="Cambria Math" w:cs="Times New Roman" w:hint="eastAsia"/>
                      <w:color w:val="000000" w:themeColor="text1"/>
                    </w:rPr>
                    <m:t>义务教育阶段学校总数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教育事业统计年报，由省教育厅督导处按指标重新计算审核</w:t>
            </w:r>
          </w:p>
        </w:tc>
      </w:tr>
      <w:tr w:rsidR="00B972F8" w:rsidRPr="007B0A0C" w:rsidTr="00D30F51">
        <w:trPr>
          <w:trHeight w:val="285"/>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100名学生以上且年段齐全的教学点，以独立校区为单位计算。</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276" w:lineRule="auto"/>
        <w:rPr>
          <w:rFonts w:ascii="微软雅黑" w:hAnsi="微软雅黑"/>
          <w:b/>
          <w:color w:val="000000" w:themeColor="text1"/>
        </w:rPr>
      </w:pPr>
      <w:r w:rsidRPr="00BE08FA">
        <w:rPr>
          <w:rFonts w:ascii="微软雅黑" w:hAnsi="微软雅黑"/>
          <w:b/>
          <w:color w:val="000000" w:themeColor="text1"/>
        </w:rPr>
        <w:t>14.生</w:t>
      </w:r>
      <w:r w:rsidRPr="00BE08FA">
        <w:rPr>
          <w:rFonts w:ascii="微软雅黑" w:hAnsi="微软雅黑" w:hint="eastAsia"/>
          <w:b/>
          <w:color w:val="000000" w:themeColor="text1"/>
        </w:rPr>
        <w:t>均教学仪器设备值不低于</w:t>
      </w:r>
      <w:r w:rsidRPr="00BE08FA">
        <w:rPr>
          <w:rFonts w:ascii="微软雅黑" w:hAnsi="微软雅黑"/>
          <w:b/>
          <w:color w:val="000000" w:themeColor="text1"/>
        </w:rPr>
        <w:t>3000元，且比上一年度增长</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教学仪器设备值包括教学仪器值和教学设备设施值，统计口径严格按照教育部全国义务教育发展基本均衡县评估中的《中小学生均教学仪器设备值表填报指标说明》进行。</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年度教学仪器设备总值</m:t>
                  </m:r>
                </m:num>
                <m:den>
                  <m:r>
                    <m:rPr>
                      <m:sty m:val="p"/>
                    </m:rPr>
                    <w:rPr>
                      <w:rFonts w:ascii="Cambria Math" w:hAnsi="Cambria Math" w:hint="eastAsia"/>
                      <w:color w:val="000000" w:themeColor="text1"/>
                    </w:rPr>
                    <m:t>年度在校生人数</m:t>
                  </m:r>
                </m:den>
              </m:f>
            </m:oMath>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P2 =年度生</w:t>
            </w:r>
            <w:r w:rsidRPr="00BE08FA">
              <w:rPr>
                <w:rFonts w:ascii="微软雅黑" w:hAnsi="微软雅黑" w:hint="eastAsia"/>
                <w:color w:val="000000" w:themeColor="text1"/>
              </w:rPr>
              <w:t>均教学仪器设备值</w:t>
            </w:r>
            <w:r w:rsidRPr="00BE08FA">
              <w:rPr>
                <w:rFonts w:ascii="微软雅黑" w:hAnsi="微软雅黑"/>
                <w:color w:val="000000" w:themeColor="text1"/>
              </w:rPr>
              <w:t>-上一年生</w:t>
            </w:r>
            <w:r w:rsidRPr="00BE08FA">
              <w:rPr>
                <w:rFonts w:ascii="微软雅黑" w:hAnsi="微软雅黑" w:hint="eastAsia"/>
                <w:color w:val="000000" w:themeColor="text1"/>
              </w:rPr>
              <w:t>均教学仪器设备值</w:t>
            </w:r>
          </w:p>
          <w:p w:rsidR="00B972F8" w:rsidRPr="00BE08FA" w:rsidRDefault="00B972F8" w:rsidP="00D30F51">
            <w:pPr>
              <w:spacing w:line="276" w:lineRule="auto"/>
              <w:ind w:firstLineChars="150" w:firstLine="330"/>
              <w:rPr>
                <w:rFonts w:ascii="微软雅黑" w:hAnsi="微软雅黑"/>
                <w:color w:val="000000" w:themeColor="text1"/>
                <w:kern w:val="2"/>
              </w:rPr>
            </w:pPr>
            <w:r w:rsidRPr="00BE08FA">
              <w:rPr>
                <w:rFonts w:ascii="微软雅黑" w:hAnsi="微软雅黑"/>
                <w:color w:val="000000" w:themeColor="text1"/>
              </w:rPr>
              <w:t>=</w:t>
            </w:r>
            <m:oMath>
              <m:f>
                <m:fPr>
                  <m:ctrlPr>
                    <w:rPr>
                      <w:rFonts w:ascii="Cambria Math" w:hAnsi="Cambria Math"/>
                      <w:color w:val="000000" w:themeColor="text1"/>
                    </w:rPr>
                  </m:ctrlPr>
                </m:fPr>
                <m:num>
                  <m:r>
                    <m:rPr>
                      <m:sty m:val="p"/>
                    </m:rPr>
                    <w:rPr>
                      <w:rFonts w:ascii="Cambria Math" w:hAnsi="Cambria Math" w:hint="eastAsia"/>
                      <w:color w:val="000000" w:themeColor="text1"/>
                    </w:rPr>
                    <m:t>年度教学仪器设备总值</m:t>
                  </m:r>
                </m:num>
                <m:den>
                  <m:r>
                    <m:rPr>
                      <m:sty m:val="p"/>
                    </m:rPr>
                    <w:rPr>
                      <w:rFonts w:ascii="Cambria Math" w:hAnsi="Cambria Math" w:hint="eastAsia"/>
                      <w:color w:val="000000" w:themeColor="text1"/>
                    </w:rPr>
                    <m:t>年度在校生人数</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hint="eastAsia"/>
                      <w:color w:val="000000" w:themeColor="text1"/>
                    </w:rPr>
                    <m:t>上一年度教学仪器设备总值</m:t>
                  </m:r>
                </m:num>
                <m:den>
                  <m:r>
                    <m:rPr>
                      <m:sty m:val="p"/>
                    </m:rPr>
                    <w:rPr>
                      <w:rFonts w:ascii="Cambria Math" w:hAnsi="Cambria Math" w:hint="eastAsia"/>
                      <w:color w:val="000000" w:themeColor="text1"/>
                    </w:rPr>
                    <m:t>上一年度在校生人数</m:t>
                  </m:r>
                </m:den>
              </m:f>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=0</w:t>
            </w:r>
          </w:p>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=权重值；0</w:t>
            </w:r>
            <w:r w:rsidRPr="00BE08FA">
              <w:rPr>
                <w:rFonts w:ascii="Times New Roman" w:hAnsi="Times New Roman" w:cs="Times New Roman"/>
                <w:color w:val="000000" w:themeColor="text1"/>
              </w:rPr>
              <w:t>&lt;</w:t>
            </w:r>
            <w:r w:rsidRPr="00BE08FA">
              <w:rPr>
                <w:rFonts w:ascii="微软雅黑" w:hAnsi="微软雅黑"/>
                <w:color w:val="000000" w:themeColor="text1"/>
              </w:rPr>
              <w:t>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=（实际值/目标值）*权重；P2≤0，得分=0。</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教育事业统计年表中的“基础基</w:t>
            </w:r>
            <w:r w:rsidRPr="00BE08FA">
              <w:rPr>
                <w:rFonts w:ascii="微软雅黑" w:hAnsi="微软雅黑"/>
                <w:color w:val="000000" w:themeColor="text1"/>
              </w:rPr>
              <w:t>522中小学占地面积及其他办学条件”表，[行01，列13]</w:t>
            </w:r>
          </w:p>
        </w:tc>
      </w:tr>
      <w:tr w:rsidR="00B972F8" w:rsidRPr="007B0A0C" w:rsidTr="00D30F51">
        <w:trPr>
          <w:trHeight w:val="285"/>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color w:val="000000" w:themeColor="text1"/>
              </w:rPr>
              <w:t>P1、P2分开统计。十二年一贯制学校、九年一贯制学校、完全中学教学仪器设备值按要按“小学：初中：高中=1：1.1：1.32”的比例进行拆分。</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不包含幼儿园和中职学校，仅计算义务段学校和普通高中。</w:t>
            </w:r>
          </w:p>
        </w:tc>
      </w:tr>
    </w:tbl>
    <w:p w:rsidR="00B972F8" w:rsidRPr="00BE08FA" w:rsidRDefault="00B972F8" w:rsidP="00B972F8">
      <w:pPr>
        <w:spacing w:line="276" w:lineRule="auto"/>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15.中小学校生均图书达到目标值的学校比例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图书册数是指中小学校图书馆及资料室拥有的正式出版书籍。</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图书达标的学校数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s="宋体" w:hint="eastAsia"/>
                  <w:color w:val="000000" w:themeColor="text1"/>
                </w:rPr>
                <m:t>×</m:t>
              </m:r>
              <m:r>
                <m:rPr>
                  <m:sty m:val="p"/>
                </m:rPr>
                <w:rPr>
                  <w:rFonts w:ascii="Cambria Math" w:hAnsi="Cambria Math" w:cs="宋体"/>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教育事业统计年表中的“基础基</w:t>
            </w:r>
            <w:r w:rsidRPr="00BE08FA">
              <w:rPr>
                <w:rFonts w:ascii="微软雅黑" w:hAnsi="微软雅黑"/>
                <w:color w:val="000000" w:themeColor="text1"/>
              </w:rPr>
              <w:t>522中小学占地面积及其他办学条件”表，[行01，列4]</w:t>
            </w:r>
          </w:p>
        </w:tc>
      </w:tr>
      <w:tr w:rsidR="00B972F8" w:rsidRPr="007B0A0C" w:rsidTr="00D30F51">
        <w:trPr>
          <w:trHeight w:val="964"/>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分小学、初中、高中（含普高和中职学校）三类统计。十二年一贯制学校、九年一贯制学校、完全中学图书册数按“小学：初中：高中</w:t>
            </w:r>
            <w:r w:rsidRPr="00BE08FA">
              <w:rPr>
                <w:rFonts w:ascii="微软雅黑" w:hAnsi="微软雅黑"/>
                <w:color w:val="000000" w:themeColor="text1"/>
              </w:rPr>
              <w:t>=1：1.1：1.32”的比例进行拆分。</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16.每百名学生拥有功能教室、创新实验室的数量</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功能教室是指除普通教室以外的、供学生使用并承担特定教学功能的教室，包括音乐教室、美术教室、劳技教室、普通实验室、计算机室、图书室、阅览室、</w:t>
            </w:r>
            <w:hyperlink r:id="rId7" w:tgtFrame="_blank" w:history="1">
              <w:r w:rsidRPr="00BE08FA">
                <w:rPr>
                  <w:rFonts w:ascii="微软雅黑" w:hAnsi="微软雅黑" w:hint="eastAsia"/>
                  <w:color w:val="000000" w:themeColor="text1"/>
                </w:rPr>
                <w:t>心理辅导室</w:t>
              </w:r>
            </w:hyperlink>
            <w:r w:rsidRPr="00BE08FA">
              <w:rPr>
                <w:rFonts w:ascii="微软雅黑" w:hAnsi="微软雅黑" w:hint="eastAsia"/>
                <w:color w:val="000000" w:themeColor="text1"/>
              </w:rPr>
              <w:t>、</w:t>
            </w:r>
            <w:hyperlink r:id="rId8" w:tgtFrame="_blank" w:history="1">
              <w:r w:rsidRPr="00BE08FA">
                <w:rPr>
                  <w:rFonts w:ascii="微软雅黑" w:hAnsi="微软雅黑" w:hint="eastAsia"/>
                  <w:color w:val="000000" w:themeColor="text1"/>
                </w:rPr>
                <w:t>室内运动</w:t>
              </w:r>
            </w:hyperlink>
            <w:r w:rsidRPr="00BE08FA">
              <w:rPr>
                <w:rFonts w:ascii="微软雅黑" w:hAnsi="微软雅黑" w:hint="eastAsia"/>
                <w:color w:val="000000" w:themeColor="text1"/>
              </w:rPr>
              <w:t>室等，不含会议室、办公室、生活用房及其他空置房。</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创新实验室是指专门用于选修课和拓展性课程日常教学的教室，如创客空间、机器人实验室。</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全县所有功能教室数、创新实验室数</m:t>
                  </m:r>
                </m:num>
                <m:den>
                  <m:r>
                    <m:rPr>
                      <m:sty m:val="p"/>
                    </m:rPr>
                    <w:rPr>
                      <w:rFonts w:ascii="Cambria Math" w:hAnsi="Cambria Math" w:cs="Times New Roman" w:hint="eastAsia"/>
                      <w:color w:val="000000" w:themeColor="text1"/>
                    </w:rPr>
                    <m:t>中小学学生总人数</m:t>
                  </m:r>
                </m:den>
              </m:f>
              <m:r>
                <m:rPr>
                  <m:sty m:val="p"/>
                </m:rPr>
                <w:rPr>
                  <w:rFonts w:ascii="Cambria Math" w:hAnsi="Cambria Math" w:cs="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县（市、区）教育局填报；佐证材料：各学校功能教室统计清单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统计县域内所有中小学校功能教室。</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17.校园网络骨干带宽达到1G以上；</w:t>
      </w:r>
      <w:r w:rsidRPr="00BE08FA">
        <w:rPr>
          <w:rFonts w:ascii="微软雅黑" w:hAnsi="微软雅黑" w:hint="eastAsia"/>
          <w:b/>
          <w:color w:val="000000" w:themeColor="text1"/>
        </w:rPr>
        <w:t>且教学场所实现无线校园网覆盖的学校比例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校园网络骨干带宽到</w:t>
            </w:r>
            <w:r w:rsidRPr="00BE08FA">
              <w:rPr>
                <w:rFonts w:ascii="微软雅黑" w:hAnsi="微软雅黑"/>
                <w:color w:val="000000" w:themeColor="text1"/>
              </w:rPr>
              <w:t>1G以上是指校园网络骨干带宽到1G以上的学校数占所有学校的比例。</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教学场所实现无线校园网覆盖的学校比例是指教学场所有路由器且可以无线上网的学校占所有学校比例。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校园网络骨干带宽到</m:t>
                  </m:r>
                  <m:r>
                    <m:rPr>
                      <m:sty m:val="p"/>
                    </m:rPr>
                    <w:rPr>
                      <w:rFonts w:ascii="Cambria Math" w:hAnsi="Cambria Math"/>
                      <w:color w:val="000000" w:themeColor="text1"/>
                    </w:rPr>
                    <m:t>1G</m:t>
                  </m:r>
                  <m:r>
                    <m:rPr>
                      <m:sty m:val="p"/>
                    </m:rPr>
                    <w:rPr>
                      <w:rFonts w:ascii="Cambria Math" w:hAnsi="Cambria Math" w:hint="eastAsia"/>
                      <w:color w:val="000000" w:themeColor="text1"/>
                    </w:rPr>
                    <m:t>以上学校数</m:t>
                  </m:r>
                </m:num>
                <m:den>
                  <m:r>
                    <m:rPr>
                      <m:sty m:val="p"/>
                    </m:rPr>
                    <w:rPr>
                      <w:rFonts w:ascii="Cambria Math" w:hAnsi="Cambria Math" w:cs="Times New Roman" w:hint="eastAsia"/>
                      <w:color w:val="000000" w:themeColor="text1"/>
                    </w:rPr>
                    <m:t>学校总数</m:t>
                  </m:r>
                </m:den>
              </m:f>
              <m:r>
                <m:rPr>
                  <m:sty m:val="p"/>
                </m:rPr>
                <w:rPr>
                  <w:rFonts w:ascii="Cambria Math" w:hAnsi="Cambria Math" w:cs="Cambria Math"/>
                  <w:color w:val="000000" w:themeColor="text1"/>
                </w:rPr>
                <m:t>×100%</m:t>
              </m:r>
            </m:oMath>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lastRenderedPageBreak/>
              <w:t>P2=</w:t>
            </w:r>
            <m:oMath>
              <m:f>
                <m:fPr>
                  <m:ctrlPr>
                    <w:rPr>
                      <w:rFonts w:ascii="Cambria Math" w:hAnsi="Cambria Math"/>
                      <w:color w:val="000000" w:themeColor="text1"/>
                    </w:rPr>
                  </m:ctrlPr>
                </m:fPr>
                <m:num>
                  <m:r>
                    <m:rPr>
                      <m:sty m:val="p"/>
                    </m:rPr>
                    <w:rPr>
                      <w:rFonts w:ascii="Cambria Math" w:hAnsi="Cambria Math" w:hint="eastAsia"/>
                      <w:color w:val="000000" w:themeColor="text1"/>
                    </w:rPr>
                    <m:t>教学场所实现无线校园网覆盖的学校数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s="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省教育技术中心</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学校总数含所有中小学校。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18.省级（区域）教育资源服务平台教师活跃度</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省级（区域）教育资源服务平台教师活跃度：是指县域内在省级教育资源服务平台（或者同等规则计算的区域教育资源公共服务平台）上所有用户经验值总和的人均值。</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县域经验值总和</m:t>
                  </m:r>
                </m:num>
                <m:den>
                  <m:r>
                    <m:rPr>
                      <m:sty m:val="p"/>
                    </m:rPr>
                    <w:rPr>
                      <w:rFonts w:ascii="Cambria Math" w:hAnsi="Cambria Math" w:cs="Times New Roman" w:hint="eastAsia"/>
                      <w:color w:val="000000" w:themeColor="text1"/>
                    </w:rPr>
                    <m:t>用户人数</m:t>
                  </m:r>
                </m:den>
              </m:f>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省教育技术中心、省教育资源公共服务平台</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19.义务教育开齐开足国家规定的体育、美育、综合实践活动课程的学校比例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开齐开足国家规定课程，是指义务教育段学校严格按照国家课程计划开设课程，并保证课程有固定的场所和固定的教师，若学校无相关课程教师或无相应功能教室和场地的，视作无法开足开齐课程。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开齐开足国家规定课程学校数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县（市、区）填报；佐证材料：各学校体育、美育、综合实践活动课程课时统计清单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分体育课程、美育课程和综合实践活动课程三类统计；学校总数仅统计义务教育段学校</w:t>
            </w:r>
            <w:r w:rsidRPr="00BE08FA">
              <w:rPr>
                <w:rFonts w:ascii="微软雅黑" w:hAnsi="微软雅黑" w:hint="eastAsia"/>
                <w:color w:val="000000" w:themeColor="text1"/>
              </w:rPr>
              <w:lastRenderedPageBreak/>
              <w:t>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20.学前教育幼儿户外游戏、义务教育拓展性课程与高中选修课程课时数达到规定值的学校比例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幼儿园户外游戏是指幼儿园活动实施过程中具有游戏特征的活动。</w:t>
            </w:r>
          </w:p>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义务教育拓展性课程是指学校自主开发开设、供学生自主选择的课程，包括知识拓展、体艺特长、实践活动三类，其中知识拓展类课程比例不得超过</w:t>
            </w:r>
            <w:r w:rsidRPr="00BE08FA">
              <w:rPr>
                <w:rFonts w:ascii="微软雅黑" w:hAnsi="微软雅黑"/>
                <w:color w:val="000000" w:themeColor="text1"/>
              </w:rPr>
              <w:t>30%。</w:t>
            </w:r>
          </w:p>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高中选修课程课是指是指学校自主开发开设、供学生自主选择的课程，包括知识拓展、职业技能、兴趣特长、社会实践四类，其中知识拓展类选修课程比例不超过</w:t>
            </w:r>
            <w:r w:rsidRPr="00BE08FA">
              <w:rPr>
                <w:rFonts w:ascii="微软雅黑" w:hAnsi="微软雅黑"/>
                <w:color w:val="000000" w:themeColor="text1"/>
              </w:rPr>
              <w:t>60%</w:t>
            </w:r>
            <w:r w:rsidRPr="00BE08FA">
              <w:rPr>
                <w:rFonts w:ascii="微软雅黑" w:hAnsi="微软雅黑" w:hint="eastAsia"/>
                <w:color w:val="000000" w:themeColor="text1"/>
              </w:rPr>
              <w:t>；职业技能类选修课程比例不少于</w:t>
            </w:r>
            <w:r w:rsidRPr="00BE08FA">
              <w:rPr>
                <w:rFonts w:ascii="微软雅黑" w:hAnsi="微软雅黑"/>
                <w:color w:val="000000" w:themeColor="text1"/>
              </w:rPr>
              <w:t>10%</w:t>
            </w:r>
            <w:r w:rsidRPr="00BE08FA">
              <w:rPr>
                <w:rFonts w:ascii="微软雅黑" w:hAnsi="微软雅黑" w:hint="eastAsia"/>
                <w:color w:val="000000" w:themeColor="text1"/>
              </w:rPr>
              <w:t>。</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开课达标学校数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县（市、区）填报；佐证材料：各学校相关课程课时数统计清单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分幼儿园、小学、初中、普通高中、中职学校五类统计。九年一贯制、十二年一贯制和完全中学拆分成小学部、初中部或高中部进行统计。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21.建有规范化心理健康辅导站的中小学校比例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建有规范化心理健康辅导站的中小学校比例，是指教师心理健康教育持证率达</w:t>
            </w:r>
            <w:r w:rsidRPr="00BE08FA">
              <w:rPr>
                <w:rFonts w:ascii="微软雅黑" w:hAnsi="微软雅黑"/>
                <w:color w:val="000000" w:themeColor="text1"/>
              </w:rPr>
              <w:t>60%，且建有专用心理教师办公室与专用心理辅导室（包括个别辅导室与团体辅导室）的学校数占所有学校的比例。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建有规范化心理健康辅导站学校数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县（市、区）教育局填报；佐证材料：提供达到要求的学校名单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学校总数包括所有中小学校。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22.具有“一校一品”校园文化品牌的学校比例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具有“一校一品”校园文化品牌，是指通过县级及以上教育行政部门或业务部门组织的校园文化相关项目评估认定的学校占所有学校比例。以有县级及以上教育行政部门或业务部门颁发的评估认定文件、奖牌或证书为准。</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具有“一校一品”校园文化品牌的学校数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县（市、区）教育局申报；佐证材料：提供学校校园文化品牌的清单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学校总数包括所有中小学校，同一所学校不重复累计。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23.拥有章程及学校事业发展规划的学校比例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拥有章程的学校比例，是指按要求制定章程的学校数占所有学校的比例。</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拥有学校事业发展规划的学校比例，是在拥有</w:t>
            </w:r>
            <w:r w:rsidRPr="00BE08FA">
              <w:rPr>
                <w:rFonts w:ascii="微软雅黑" w:hAnsi="微软雅黑"/>
                <w:color w:val="000000" w:themeColor="text1"/>
              </w:rPr>
              <w:t>3年及以上中长期事业发展规划的学校数占所有学校的比例。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有制订章程的学校数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r w:rsidRPr="00BE08FA">
              <w:rPr>
                <w:rFonts w:ascii="微软雅黑" w:hAnsi="微软雅黑" w:hint="eastAsia"/>
                <w:color w:val="000000" w:themeColor="text1"/>
              </w:rPr>
              <w:t>；</w:t>
            </w:r>
            <w:r w:rsidRPr="00BE08FA">
              <w:rPr>
                <w:rFonts w:ascii="微软雅黑" w:hAnsi="微软雅黑"/>
                <w:color w:val="000000" w:themeColor="text1"/>
              </w:rPr>
              <w:t xml:space="preserve"> P2=</w:t>
            </w:r>
            <m:oMath>
              <m:f>
                <m:fPr>
                  <m:ctrlPr>
                    <w:rPr>
                      <w:rFonts w:ascii="Cambria Math" w:hAnsi="Cambria Math"/>
                      <w:color w:val="000000" w:themeColor="text1"/>
                    </w:rPr>
                  </m:ctrlPr>
                </m:fPr>
                <m:num>
                  <m:r>
                    <m:rPr>
                      <m:sty m:val="p"/>
                    </m:rPr>
                    <w:rPr>
                      <w:rFonts w:ascii="Cambria Math" w:hAnsi="Cambria Math" w:hint="eastAsia"/>
                      <w:color w:val="000000" w:themeColor="text1"/>
                    </w:rPr>
                    <m:t>有制订规划的学校数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县（市、区）教育局填报；提供拥有章程及事业发展规划的学校名单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color w:val="000000" w:themeColor="text1"/>
              </w:rPr>
              <w:t>P1、P2分开统计，学校总数以法人单位计算。</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color w:val="000000" w:themeColor="text1"/>
              </w:rPr>
              <w:t>P1中的学校包括所有</w:t>
            </w:r>
            <w:r w:rsidRPr="00BE08FA">
              <w:rPr>
                <w:rFonts w:ascii="微软雅黑" w:hAnsi="微软雅黑" w:hint="eastAsia"/>
                <w:color w:val="000000" w:themeColor="text1"/>
              </w:rPr>
              <w:t>中小学、特殊</w:t>
            </w:r>
            <w:r w:rsidRPr="00BE08FA">
              <w:rPr>
                <w:rFonts w:ascii="微软雅黑" w:hAnsi="微软雅黑"/>
                <w:color w:val="000000" w:themeColor="text1"/>
              </w:rPr>
              <w:t>学校</w:t>
            </w:r>
            <w:r w:rsidRPr="00BE08FA">
              <w:rPr>
                <w:rFonts w:ascii="微软雅黑" w:hAnsi="微软雅黑" w:hint="eastAsia"/>
                <w:color w:val="000000" w:themeColor="text1"/>
              </w:rPr>
              <w:t>、幼儿园。</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color w:val="000000" w:themeColor="text1"/>
              </w:rPr>
              <w:t>P2中的学校包括所有</w:t>
            </w:r>
            <w:r w:rsidRPr="00BE08FA">
              <w:rPr>
                <w:rFonts w:ascii="微软雅黑" w:hAnsi="微软雅黑" w:hint="eastAsia"/>
                <w:color w:val="000000" w:themeColor="text1"/>
              </w:rPr>
              <w:t>中小学、特殊</w:t>
            </w:r>
            <w:r w:rsidRPr="00BE08FA">
              <w:rPr>
                <w:rFonts w:ascii="微软雅黑" w:hAnsi="微软雅黑"/>
                <w:color w:val="000000" w:themeColor="text1"/>
              </w:rPr>
              <w:t>学校</w:t>
            </w:r>
            <w:r w:rsidRPr="00BE08FA">
              <w:rPr>
                <w:rFonts w:ascii="微软雅黑" w:hAnsi="微软雅黑" w:hint="eastAsia"/>
                <w:color w:val="000000" w:themeColor="text1"/>
              </w:rPr>
              <w:t>、省二级及以上幼儿园。</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24.社会公益性博物馆、</w:t>
      </w:r>
      <w:r w:rsidRPr="00BE08FA">
        <w:rPr>
          <w:rFonts w:ascii="微软雅黑" w:hAnsi="微软雅黑" w:hint="eastAsia"/>
          <w:b/>
          <w:color w:val="000000" w:themeColor="text1"/>
        </w:rPr>
        <w:t>体育、文化、科技设施供学校及学生免费使用的比例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公益性设施是指县域内由政府公共财政、社会机构投资建设管理的公益性公共文化、科技场馆和体育设施，包括图书馆、文化馆</w:t>
            </w:r>
            <w:r w:rsidRPr="00BE08FA">
              <w:rPr>
                <w:rFonts w:ascii="微软雅黑" w:hAnsi="微软雅黑"/>
                <w:color w:val="000000" w:themeColor="text1"/>
              </w:rPr>
              <w:t>(站)、艺术馆、博物馆、科普场馆、体育场馆、</w:t>
            </w:r>
            <w:r w:rsidRPr="00BE08FA">
              <w:rPr>
                <w:rFonts w:ascii="微软雅黑" w:hAnsi="微软雅黑"/>
                <w:color w:val="000000" w:themeColor="text1"/>
              </w:rPr>
              <w:lastRenderedPageBreak/>
              <w:t>爱国主义教育基地等。</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供学校及学生免费使用，是指经政府及有关职能部门批准，无偿免费向学校及学生开放，用作学校对学生开展教育活动。</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供学校及学生免费使用的社会公益性设施数</m:t>
                  </m:r>
                </m:num>
                <m:den>
                  <m:r>
                    <m:rPr>
                      <m:sty m:val="p"/>
                    </m:rPr>
                    <w:rPr>
                      <w:rFonts w:ascii="Cambria Math" w:hAnsi="Cambria Math" w:cs="Times New Roman" w:hint="eastAsia"/>
                      <w:color w:val="000000" w:themeColor="text1"/>
                    </w:rPr>
                    <m:t>社会公益性设施总数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县（市、区）教育局填报；佐证材料：县（市、区）文广新局、体育局、科技局等部门开具的免费使用证明或文件</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统计到乡镇一级。</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25.专任教师拥有境外学习研修经历的比例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专任教师拥有境外学习研修经历，是指拥有境外留学经历或公派出国（境）学习培训、研修经历</w:t>
            </w:r>
            <w:r w:rsidRPr="00BE08FA">
              <w:rPr>
                <w:rFonts w:ascii="微软雅黑" w:hAnsi="微软雅黑"/>
                <w:color w:val="000000" w:themeColor="text1"/>
              </w:rPr>
              <w:t>14天以上的所有专任教师人数。</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ind w:firstLineChars="200" w:firstLine="440"/>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境外学习研修经历的专任教师人数</m:t>
                  </m:r>
                </m:num>
                <m:den>
                  <m:r>
                    <m:rPr>
                      <m:sty m:val="p"/>
                    </m:rPr>
                    <w:rPr>
                      <w:rFonts w:ascii="Cambria Math" w:hAnsi="Cambria Math" w:cs="Times New Roman" w:hint="eastAsia"/>
                      <w:color w:val="000000" w:themeColor="text1"/>
                    </w:rPr>
                    <m:t>专任教师总数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省教育厅外事处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分小学、初中、高中（含普高和中职学校）三类统计。十二年一贯制学校、九年一贯制学校、完全中学专任教师按要按各年段实际值进行拆分。</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26.拥有全职外籍教师的学校比例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拥有全职外籍教师的学校是指至少拥有</w:t>
            </w:r>
            <w:r w:rsidRPr="00BE08FA">
              <w:rPr>
                <w:rFonts w:ascii="微软雅黑" w:hAnsi="微软雅黑"/>
                <w:color w:val="000000" w:themeColor="text1"/>
              </w:rPr>
              <w:t>1名全职外籍教师的学校</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ind w:firstLineChars="200" w:firstLine="440"/>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拥有全职外籍教师的学校数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省教育厅外事处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学校总数指所有中小学校。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27.与境外学校建立友好关系的学校比例；其中，建设千校结好特色品牌项目的学校比例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与境外学校建立友好关系的学校是指与境外学校签订有效的友好交流意向书学校。</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千校结好特色品牌项目是指由地级市及以上教育行政部门或外事部门评定的，具有持续国际交流能力的品牌项目。</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与境外学校建立友好关系的学校数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r w:rsidRPr="00BE08FA">
              <w:rPr>
                <w:rFonts w:ascii="微软雅黑" w:hAnsi="微软雅黑" w:hint="eastAsia"/>
                <w:color w:val="000000" w:themeColor="text1"/>
              </w:rPr>
              <w:t>；</w:t>
            </w:r>
            <w:r w:rsidRPr="00BE08FA">
              <w:rPr>
                <w:rFonts w:ascii="微软雅黑" w:hAnsi="微软雅黑"/>
                <w:color w:val="000000" w:themeColor="text1"/>
              </w:rPr>
              <w:t>P2=</w:t>
            </w:r>
            <m:oMath>
              <m:f>
                <m:fPr>
                  <m:ctrlPr>
                    <w:rPr>
                      <w:rFonts w:ascii="Cambria Math" w:hAnsi="Cambria Math"/>
                      <w:color w:val="000000" w:themeColor="text1"/>
                    </w:rPr>
                  </m:ctrlPr>
                </m:fPr>
                <m:num>
                  <m:r>
                    <m:rPr>
                      <m:sty m:val="p"/>
                    </m:rPr>
                    <w:rPr>
                      <w:rFonts w:ascii="Cambria Math" w:hAnsi="Cambria Math" w:hint="eastAsia"/>
                      <w:color w:val="000000" w:themeColor="text1"/>
                    </w:rPr>
                    <m:t>具有千校结好特色品牌项目的学校数</m:t>
                  </m:r>
                </m:num>
                <m:den>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省教育厅外事处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P1、P2分开统计；学校总数包括所有中小学校。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28.所有小学办学条件校际优质均衡差异系数</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差异系数也叫变异系数或离散系数，是一组数据的标准差与其均值之比，并将学校规模对均衡程度的影响作为调节因素。</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所有小学办学条件校际优质均衡差异系数，是指县域内所有小学每百名学生拥有高于规定学历教师数、每百名学生拥有县级以上骨干教师数、每百名学生拥有体育和艺术</w:t>
            </w:r>
            <w:r w:rsidRPr="00BE08FA">
              <w:rPr>
                <w:rFonts w:ascii="微软雅黑" w:hAnsi="微软雅黑"/>
                <w:color w:val="000000" w:themeColor="text1"/>
              </w:rPr>
              <w:t>(美术、音乐)专任教师数、生</w:t>
            </w:r>
            <w:r w:rsidRPr="00BE08FA">
              <w:rPr>
                <w:rFonts w:ascii="微软雅黑" w:hAnsi="微软雅黑" w:hint="eastAsia"/>
                <w:color w:val="000000" w:themeColor="text1"/>
              </w:rPr>
              <w:t>均教学及辅助用房面积、生均体育运动场馆面积、生均教学仪器设备值、每百名学生拥有网络多媒体教室数</w:t>
            </w:r>
            <w:r w:rsidRPr="00BE08FA">
              <w:rPr>
                <w:rFonts w:ascii="微软雅黑" w:hAnsi="微软雅黑"/>
                <w:color w:val="000000" w:themeColor="text1"/>
              </w:rPr>
              <w:t>7项校际差异系数。</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ind w:firstLineChars="200" w:firstLine="480"/>
              <w:rPr>
                <w:rFonts w:ascii="微软雅黑" w:hAnsi="微软雅黑"/>
                <w:color w:val="000000" w:themeColor="text1"/>
                <w:kern w:val="2"/>
              </w:rPr>
            </w:pPr>
            <w:r w:rsidRPr="00BE08FA">
              <w:rPr>
                <w:color w:val="000000" w:themeColor="text1"/>
                <w:position w:val="-28"/>
                <w:sz w:val="24"/>
                <w:szCs w:val="24"/>
              </w:rPr>
              <w:object w:dxaOrig="1145"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75pt" o:ole="">
                  <v:imagedata r:id="rId9" o:title=""/>
                </v:shape>
                <o:OLEObject Type="Embed" ProgID="Equation.DSMT4" ShapeID="_x0000_i1025" DrawAspect="Content" ObjectID="_1566056079" r:id="rId10"/>
              </w:object>
            </w:r>
            <w:r w:rsidRPr="00BE08FA">
              <w:rPr>
                <w:rFonts w:ascii="微软雅黑" w:hAnsi="微软雅黑" w:hint="eastAsia"/>
                <w:color w:val="000000" w:themeColor="text1"/>
              </w:rPr>
              <w:t>，</w:t>
            </w:r>
            <w:r w:rsidRPr="00BE08FA">
              <w:rPr>
                <w:rFonts w:ascii="微软雅黑" w:hAnsi="微软雅黑"/>
                <w:color w:val="000000" w:themeColor="text1"/>
              </w:rPr>
              <w:t xml:space="preserve">CV为差异系数，S为标准差， </w:t>
            </w:r>
            <w:r w:rsidRPr="00BE08FA">
              <w:rPr>
                <w:rFonts w:ascii="微软雅黑" w:hAnsi="微软雅黑" w:hint="eastAsia"/>
                <w:color w:val="000000" w:themeColor="text1"/>
              </w:rPr>
              <w:t>为全县平均数。</w:t>
            </w:r>
          </w:p>
          <w:p w:rsidR="00B972F8" w:rsidRPr="00BE08FA" w:rsidRDefault="00B972F8" w:rsidP="00D30F51">
            <w:pPr>
              <w:spacing w:line="276" w:lineRule="auto"/>
              <w:ind w:firstLineChars="200" w:firstLine="440"/>
              <w:rPr>
                <w:rFonts w:ascii="微软雅黑" w:hAnsi="微软雅黑"/>
                <w:color w:val="000000" w:themeColor="text1"/>
                <w:kern w:val="2"/>
              </w:rPr>
            </w:pPr>
            <w:r w:rsidRPr="00BE08FA">
              <w:rPr>
                <w:rFonts w:ascii="微软雅黑" w:hAnsi="微软雅黑" w:hint="eastAsia"/>
                <w:color w:val="000000" w:themeColor="text1"/>
              </w:rPr>
              <w:t>式中，</w:t>
            </w:r>
            <w:r w:rsidRPr="00BE08FA">
              <w:rPr>
                <w:color w:val="000000" w:themeColor="text1"/>
                <w:position w:val="-20"/>
                <w:sz w:val="24"/>
                <w:szCs w:val="24"/>
              </w:rPr>
              <w:object w:dxaOrig="2880" w:dyaOrig="601">
                <v:shape id="_x0000_i1026" type="#_x0000_t75" style="width:2in;height:30pt" o:ole="">
                  <v:imagedata r:id="rId11" o:title=""/>
                </v:shape>
                <o:OLEObject Type="Embed" ProgID="Equation.DSMT4" ShapeID="_x0000_i1026" DrawAspect="Content" ObjectID="_1566056080" r:id="rId12"/>
              </w:object>
            </w:r>
            <w:r w:rsidRPr="00BE08FA">
              <w:rPr>
                <w:rFonts w:ascii="微软雅黑" w:hAnsi="微软雅黑" w:hint="eastAsia"/>
                <w:color w:val="000000" w:themeColor="text1"/>
              </w:rPr>
              <w:t>，</w:t>
            </w:r>
            <w:r w:rsidRPr="00BE08FA">
              <w:rPr>
                <w:rFonts w:ascii="微软雅黑" w:hAnsi="微软雅黑"/>
                <w:color w:val="000000" w:themeColor="text1"/>
              </w:rPr>
              <w:t xml:space="preserve"> </w:t>
            </w:r>
            <w:r w:rsidRPr="00BE08FA">
              <w:rPr>
                <w:color w:val="000000" w:themeColor="text1"/>
                <w:position w:val="-12"/>
                <w:sz w:val="24"/>
                <w:szCs w:val="24"/>
              </w:rPr>
              <w:object w:dxaOrig="295" w:dyaOrig="363">
                <v:shape id="_x0000_i1027" type="#_x0000_t75" style="width:14.25pt;height:18pt" o:ole="">
                  <v:imagedata r:id="rId13" o:title=""/>
                </v:shape>
                <o:OLEObject Type="Embed" ProgID="Equation.DSMT4" ShapeID="_x0000_i1027" DrawAspect="Content" ObjectID="_1566056081" r:id="rId14"/>
              </w:object>
            </w:r>
            <w:r w:rsidRPr="00BE08FA">
              <w:rPr>
                <w:rFonts w:ascii="微软雅黑" w:hAnsi="微软雅黑" w:hint="eastAsia"/>
                <w:color w:val="000000" w:themeColor="text1"/>
              </w:rPr>
              <w:t>表示区县均衡指标体系中第</w:t>
            </w:r>
            <w:r w:rsidRPr="00BE08FA">
              <w:rPr>
                <w:rFonts w:ascii="微软雅黑" w:hAnsi="微软雅黑"/>
                <w:color w:val="000000" w:themeColor="text1"/>
              </w:rPr>
              <w:t>i</w:t>
            </w:r>
            <w:r w:rsidRPr="00BE08FA">
              <w:rPr>
                <w:rFonts w:ascii="微软雅黑" w:hAnsi="微软雅黑" w:hint="eastAsia"/>
                <w:color w:val="000000" w:themeColor="text1"/>
              </w:rPr>
              <w:t>个学校（初中或小学）某个指标值，</w:t>
            </w:r>
            <w:r w:rsidRPr="00BE08FA">
              <w:rPr>
                <w:color w:val="000000" w:themeColor="text1"/>
                <w:position w:val="-12"/>
                <w:sz w:val="24"/>
                <w:szCs w:val="24"/>
              </w:rPr>
              <w:object w:dxaOrig="1123" w:dyaOrig="386">
                <v:shape id="_x0000_i1028" type="#_x0000_t75" style="width:56.25pt;height:19.5pt" o:ole="">
                  <v:imagedata r:id="rId15" o:title=""/>
                </v:shape>
                <o:OLEObject Type="Embed" ProgID="Equation.DSMT4" ShapeID="_x0000_i1028" DrawAspect="Content" ObjectID="_1566056082" r:id="rId16"/>
              </w:object>
            </w:r>
            <w:r w:rsidRPr="00BE08FA">
              <w:rPr>
                <w:rFonts w:ascii="微软雅黑" w:hAnsi="微软雅黑" w:hint="eastAsia"/>
                <w:color w:val="000000" w:themeColor="text1"/>
              </w:rPr>
              <w:t>，</w:t>
            </w:r>
            <w:r w:rsidRPr="00BE08FA">
              <w:rPr>
                <w:color w:val="000000" w:themeColor="text1"/>
                <w:position w:val="-12"/>
                <w:sz w:val="24"/>
                <w:szCs w:val="24"/>
              </w:rPr>
              <w:object w:dxaOrig="249" w:dyaOrig="397">
                <v:shape id="_x0000_i1029" type="#_x0000_t75" style="width:12.75pt;height:19.5pt" o:ole="">
                  <v:imagedata r:id="rId17" o:title=""/>
                </v:shape>
                <o:OLEObject Type="Embed" ProgID="Equation.DSMT4" ShapeID="_x0000_i1029" DrawAspect="Content" ObjectID="_1566056083" r:id="rId18"/>
              </w:object>
            </w:r>
            <w:r w:rsidRPr="00BE08FA">
              <w:rPr>
                <w:rFonts w:ascii="微软雅黑" w:hAnsi="微软雅黑" w:hint="eastAsia"/>
                <w:color w:val="000000" w:themeColor="text1"/>
              </w:rPr>
              <w:t>为该指标第</w:t>
            </w:r>
            <w:r w:rsidRPr="00BE08FA">
              <w:rPr>
                <w:rFonts w:ascii="微软雅黑" w:hAnsi="微软雅黑"/>
                <w:color w:val="000000" w:themeColor="text1"/>
              </w:rPr>
              <w:t>i</w:t>
            </w:r>
            <w:r w:rsidRPr="00BE08FA">
              <w:rPr>
                <w:rFonts w:ascii="微软雅黑" w:hAnsi="微软雅黑" w:hint="eastAsia"/>
                <w:color w:val="000000" w:themeColor="text1"/>
              </w:rPr>
              <w:t>个学校的原始值，</w:t>
            </w:r>
            <w:r w:rsidRPr="00BE08FA">
              <w:rPr>
                <w:rFonts w:ascii="微软雅黑" w:hAnsi="微软雅黑"/>
                <w:color w:val="000000" w:themeColor="text1"/>
              </w:rPr>
              <w:t xml:space="preserve"> </w:t>
            </w:r>
            <w:r w:rsidRPr="00BE08FA">
              <w:rPr>
                <w:color w:val="000000" w:themeColor="text1"/>
                <w:position w:val="-12"/>
                <w:sz w:val="24"/>
                <w:szCs w:val="24"/>
              </w:rPr>
              <w:object w:dxaOrig="283" w:dyaOrig="408">
                <v:shape id="_x0000_i1030" type="#_x0000_t75" style="width:14.25pt;height:20.25pt" o:ole="">
                  <v:imagedata r:id="rId19" o:title=""/>
                </v:shape>
                <o:OLEObject Type="Embed" ProgID="Equation.DSMT4" ShapeID="_x0000_i1030" DrawAspect="Content" ObjectID="_1566056084" r:id="rId20"/>
              </w:object>
            </w:r>
            <w:r w:rsidRPr="00BE08FA">
              <w:rPr>
                <w:rFonts w:ascii="微软雅黑" w:hAnsi="微软雅黑" w:hint="eastAsia"/>
                <w:color w:val="000000" w:themeColor="text1"/>
              </w:rPr>
              <w:t>为第</w:t>
            </w:r>
            <w:r w:rsidRPr="00BE08FA">
              <w:rPr>
                <w:rFonts w:ascii="微软雅黑" w:hAnsi="微软雅黑"/>
                <w:color w:val="000000" w:themeColor="text1"/>
              </w:rPr>
              <w:t>i</w:t>
            </w:r>
            <w:r w:rsidRPr="00BE08FA">
              <w:rPr>
                <w:rFonts w:ascii="微软雅黑" w:hAnsi="微软雅黑" w:hint="eastAsia"/>
                <w:color w:val="000000" w:themeColor="text1"/>
              </w:rPr>
              <w:t>个学校（初中或小学）的在校生数；</w:t>
            </w:r>
            <w:r w:rsidRPr="00BE08FA">
              <w:rPr>
                <w:rFonts w:ascii="仿宋_GB2312" w:eastAsia="仿宋_GB2312" w:hAnsi="宋体"/>
                <w:color w:val="000000" w:themeColor="text1"/>
                <w:sz w:val="24"/>
                <w:szCs w:val="24"/>
              </w:rPr>
              <w:object w:dxaOrig="283" w:dyaOrig="329">
                <v:shape id="_x0000_i1031" type="#_x0000_t75" style="width:14.25pt;height:16.5pt" o:ole="">
                  <v:imagedata r:id="rId21" o:title=""/>
                </v:shape>
                <o:OLEObject Type="Embed" ProgID="Equation.DSMT4" ShapeID="_x0000_i1031" DrawAspect="Content" ObjectID="_1566056085" r:id="rId22"/>
              </w:object>
            </w:r>
            <w:r w:rsidRPr="00BE08FA">
              <w:rPr>
                <w:rFonts w:ascii="微软雅黑" w:hAnsi="微软雅黑" w:hint="eastAsia"/>
                <w:color w:val="000000" w:themeColor="text1"/>
              </w:rPr>
              <w:t>表示该指标的区县平均值，其中</w:t>
            </w:r>
            <w:r w:rsidRPr="00BE08FA">
              <w:rPr>
                <w:color w:val="000000" w:themeColor="text1"/>
                <w:position w:val="-16"/>
                <w:sz w:val="24"/>
                <w:szCs w:val="24"/>
              </w:rPr>
              <w:object w:dxaOrig="1769" w:dyaOrig="522">
                <v:shape id="_x0000_i1032" type="#_x0000_t75" style="width:88.5pt;height:26.25pt" o:ole="">
                  <v:imagedata r:id="rId23" o:title=""/>
                </v:shape>
                <o:OLEObject Type="Embed" ProgID="Equation.DSMT4" ShapeID="_x0000_i1032" DrawAspect="Content" ObjectID="_1566056086" r:id="rId24"/>
              </w:object>
            </w:r>
            <w:r w:rsidRPr="00BE08FA">
              <w:rPr>
                <w:rFonts w:ascii="微软雅黑" w:hAnsi="微软雅黑" w:hint="eastAsia"/>
                <w:color w:val="000000" w:themeColor="text1"/>
              </w:rPr>
              <w:t>，</w:t>
            </w:r>
            <w:r w:rsidRPr="00BE08FA">
              <w:rPr>
                <w:color w:val="000000" w:themeColor="text1"/>
                <w:position w:val="-12"/>
                <w:sz w:val="24"/>
                <w:szCs w:val="24"/>
              </w:rPr>
              <w:object w:dxaOrig="351" w:dyaOrig="397">
                <v:shape id="_x0000_i1033" type="#_x0000_t75" style="width:18pt;height:19.5pt" o:ole="">
                  <v:imagedata r:id="rId25" o:title=""/>
                </v:shape>
                <o:OLEObject Type="Embed" ProgID="Equation.DSMT4" ShapeID="_x0000_i1033" DrawAspect="Content" ObjectID="_1566056087" r:id="rId26"/>
              </w:object>
            </w:r>
            <w:r w:rsidRPr="00BE08FA">
              <w:rPr>
                <w:rFonts w:ascii="微软雅黑" w:hAnsi="微软雅黑" w:hint="eastAsia"/>
                <w:color w:val="000000" w:themeColor="text1"/>
              </w:rPr>
              <w:t>为区县内所有初中（或小学）学校的在校生数，</w:t>
            </w:r>
            <w:r w:rsidRPr="00BE08FA">
              <w:rPr>
                <w:color w:val="000000" w:themeColor="text1"/>
                <w:position w:val="-16"/>
                <w:sz w:val="24"/>
                <w:szCs w:val="24"/>
              </w:rPr>
              <w:object w:dxaOrig="1576" w:dyaOrig="590">
                <v:shape id="_x0000_i1034" type="#_x0000_t75" style="width:78.75pt;height:29.25pt" o:ole="">
                  <v:imagedata r:id="rId27" o:title=""/>
                </v:shape>
                <o:OLEObject Type="Embed" ProgID="Equation.DSMT4" ShapeID="_x0000_i1034" DrawAspect="Content" ObjectID="_1566056088" r:id="rId28"/>
              </w:objec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CV</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=权重值；CV</w:t>
            </w:r>
            <w:r w:rsidRPr="00BE08FA">
              <w:rPr>
                <w:rFonts w:ascii="微软雅黑" w:hAnsi="微软雅黑" w:cs="Times New Roman"/>
                <w:color w:val="000000" w:themeColor="text1"/>
              </w:rPr>
              <w:t>&gt;</w:t>
            </w:r>
            <w:r w:rsidRPr="00BE08FA">
              <w:rPr>
                <w:rFonts w:ascii="微软雅黑" w:hAnsi="微软雅黑" w:hint="eastAsia"/>
                <w:color w:val="000000" w:themeColor="text1"/>
              </w:rPr>
              <w:t>目标值，得分</w:t>
            </w:r>
            <w:r w:rsidRPr="00BE08FA">
              <w:rPr>
                <w:rFonts w:ascii="微软雅黑" w:hAnsi="微软雅黑"/>
                <w:color w:val="000000" w:themeColor="text1"/>
              </w:rPr>
              <w:t>=0</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省教育厅督导处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 xml:space="preserve">7项系数分开计算； </w:t>
            </w:r>
            <w:r w:rsidRPr="00BE08FA">
              <w:rPr>
                <w:rFonts w:ascii="微软雅黑" w:hAnsi="微软雅黑" w:hint="eastAsia"/>
                <w:color w:val="000000" w:themeColor="text1"/>
              </w:rPr>
              <w:t>具体口径参照教育部《县域义务教育优质均衡发展督导评估办法》</w:t>
            </w:r>
            <w:r w:rsidRPr="00BE08FA">
              <w:rPr>
                <w:rFonts w:ascii="微软雅黑" w:hAnsi="微软雅黑"/>
                <w:color w:val="000000" w:themeColor="text1"/>
              </w:rPr>
              <w:t>{教督[2017]6号}。</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29.所有初中办学条件校际优质均衡差异系数</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与监测点</w:t>
            </w:r>
            <w:r w:rsidRPr="00BE08FA">
              <w:rPr>
                <w:rFonts w:ascii="微软雅黑" w:hAnsi="微软雅黑"/>
                <w:color w:val="000000" w:themeColor="text1"/>
              </w:rPr>
              <w:t>28一致。</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与监测点</w:t>
            </w:r>
            <w:r w:rsidRPr="00BE08FA">
              <w:rPr>
                <w:rFonts w:ascii="微软雅黑" w:hAnsi="微软雅黑"/>
                <w:color w:val="000000" w:themeColor="text1"/>
              </w:rPr>
              <w:t>28一致。</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CV≤目标值，得分=权重值；CV&gt;</w:t>
            </w:r>
            <w:r w:rsidRPr="00BE08FA">
              <w:rPr>
                <w:rFonts w:ascii="微软雅黑" w:hAnsi="微软雅黑" w:hint="eastAsia"/>
                <w:color w:val="000000" w:themeColor="text1"/>
              </w:rPr>
              <w:t>目标值，得分</w:t>
            </w:r>
            <w:r w:rsidRPr="00BE08FA">
              <w:rPr>
                <w:rFonts w:ascii="微软雅黑" w:hAnsi="微软雅黑"/>
                <w:color w:val="000000" w:themeColor="text1"/>
              </w:rPr>
              <w:t>=0</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省教育厅督导处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与监测点</w:t>
            </w:r>
            <w:r w:rsidRPr="00BE08FA">
              <w:rPr>
                <w:rFonts w:ascii="微软雅黑" w:hAnsi="微软雅黑"/>
                <w:color w:val="000000" w:themeColor="text1"/>
              </w:rPr>
              <w:t>28一致。</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30.优质高中招生名额分配到初中学校比例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优质高中招生名额分配到初中学校是指优质高中每年的招生名额中，分配到义务教育阶段的名额。</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优质高中分配到义务教育阶段的招生名额</m:t>
                  </m:r>
                </m:num>
                <m:den>
                  <m:r>
                    <m:rPr>
                      <m:sty m:val="p"/>
                    </m:rPr>
                    <w:rPr>
                      <w:rFonts w:ascii="Cambria Math" w:hAnsi="Cambria Math" w:hint="eastAsia"/>
                      <w:color w:val="000000" w:themeColor="text1"/>
                    </w:rPr>
                    <m:t>优质高中招生总计划数</m:t>
                  </m:r>
                </m:den>
              </m:f>
              <m:r>
                <w:rPr>
                  <w:rFonts w:ascii="Cambria Math" w:hAnsi="Cambria Math" w:cs="Times New Roman"/>
                  <w:color w:val="000000" w:themeColor="text1"/>
                </w:rPr>
                <m:t>×</m:t>
              </m:r>
              <m: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县（市、区）教育局填报；市教育局审核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优质高中一般指省一级、二级特色示范高中，具体标准由各地根据实际情况掌握。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31.高中计划招生数占初中毕业生总人数的比例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高中计划招生数是指由县教育行政部门核定的所有高中计划招生人数。</w:t>
            </w:r>
          </w:p>
        </w:tc>
      </w:tr>
      <w:tr w:rsidR="00B972F8" w:rsidRPr="007B0A0C" w:rsidTr="00D30F51">
        <w:trPr>
          <w:trHeight w:val="558"/>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高中计划招生数</m:t>
                  </m:r>
                </m:num>
                <m:den>
                  <m:r>
                    <m:rPr>
                      <m:sty m:val="p"/>
                    </m:rPr>
                    <w:rPr>
                      <w:rFonts w:ascii="Cambria Math" w:hAnsi="Cambria Math" w:hint="eastAsia"/>
                      <w:color w:val="000000" w:themeColor="text1"/>
                    </w:rPr>
                    <m:t>初中毕业生总人数</m:t>
                  </m:r>
                </m:den>
              </m:f>
              <m:r>
                <w:rPr>
                  <w:rFonts w:ascii="Cambria Math" w:hAnsi="Cambria Math" w:cs="Times New Roman"/>
                  <w:color w:val="000000" w:themeColor="text1"/>
                </w:rPr>
                <m:t>×</m:t>
              </m:r>
              <m: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县（市、区）教育局填报，市教育局审核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包括技工院校</w:t>
            </w:r>
          </w:p>
        </w:tc>
      </w:tr>
    </w:tbl>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32 .中职学校新生中超过普高录取线的人数比例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中职学校新生中超过普高录取线的人数比例，是指中职学校新生中超过普高录取线的人数占中职学校新生总人数的比例。</w:t>
            </w:r>
          </w:p>
        </w:tc>
      </w:tr>
      <w:tr w:rsidR="00B972F8" w:rsidRPr="007B0A0C" w:rsidTr="00D30F51">
        <w:trPr>
          <w:trHeight w:val="870"/>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ind w:firstLineChars="200" w:firstLine="440"/>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中职新生中超过普高录取线的人数</m:t>
                  </m:r>
                </m:num>
                <m:den>
                  <m:r>
                    <m:rPr>
                      <m:sty m:val="p"/>
                    </m:rPr>
                    <w:rPr>
                      <w:rFonts w:ascii="Cambria Math" w:hAnsi="Cambria Math" w:hint="eastAsia"/>
                      <w:color w:val="000000" w:themeColor="text1"/>
                    </w:rPr>
                    <m:t>中职学校新生总数</m:t>
                  </m:r>
                </m:den>
              </m:f>
              <m:r>
                <w:rPr>
                  <w:rFonts w:ascii="Cambria Math" w:hAnsi="Cambria Math" w:cs="Times New Roman"/>
                  <w:color w:val="000000" w:themeColor="text1"/>
                </w:rPr>
                <m:t>×</m:t>
              </m:r>
              <m: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w:t>
            </w:r>
            <w:r w:rsidRPr="00BE08FA">
              <w:rPr>
                <w:rFonts w:ascii="微软雅黑" w:hAnsi="微软雅黑" w:cs="Times New Roman"/>
                <w:color w:val="000000" w:themeColor="text1"/>
              </w:rPr>
              <w:t>&lt;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县（市、区）教育局填报，市教育局审核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包括技工院校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33.义务教育公办学校参加交流的校长、教师占符合交流条件的校长、教师的比例</w:t>
      </w:r>
    </w:p>
    <w:p w:rsidR="00B972F8" w:rsidRPr="00BE08FA" w:rsidRDefault="00B972F8" w:rsidP="00B972F8">
      <w:pPr>
        <w:spacing w:line="360" w:lineRule="exact"/>
        <w:ind w:firstLineChars="150" w:firstLine="330"/>
        <w:rPr>
          <w:rFonts w:ascii="微软雅黑" w:hAnsi="微软雅黑"/>
          <w:b/>
          <w:color w:val="000000" w:themeColor="text1"/>
        </w:rPr>
      </w:pPr>
      <w:r w:rsidRPr="00BE08FA">
        <w:rPr>
          <w:rFonts w:ascii="微软雅黑" w:hAnsi="微软雅黑" w:hint="eastAsia"/>
          <w:b/>
          <w:color w:val="000000" w:themeColor="text1"/>
        </w:rPr>
        <w:t>其中，骨干教师占总交流教师的比例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符合交流条件的校长、教师是指符合《关于推进县</w:t>
            </w:r>
            <w:r w:rsidRPr="00BE08FA">
              <w:rPr>
                <w:rFonts w:ascii="微软雅黑" w:hAnsi="微软雅黑"/>
                <w:color w:val="000000" w:themeColor="text1"/>
              </w:rPr>
              <w:t>(市、区)域内义务教育学校教师校长交流工作的指导意见》规定的交流条件的校长、教师。</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骨干教师是指县及以上教育行政部门评选的特定教师。</w:t>
            </w:r>
          </w:p>
        </w:tc>
      </w:tr>
      <w:tr w:rsidR="00B972F8" w:rsidRPr="007B0A0C" w:rsidTr="00D30F51">
        <w:trPr>
          <w:trHeight w:val="867"/>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参加交流的校长、教师数</m:t>
                  </m:r>
                </m:num>
                <m:den>
                  <m:r>
                    <m:rPr>
                      <m:sty m:val="p"/>
                    </m:rPr>
                    <w:rPr>
                      <w:rFonts w:ascii="Cambria Math" w:hAnsi="Cambria Math" w:cs="Times New Roman" w:hint="eastAsia"/>
                      <w:color w:val="000000" w:themeColor="text1"/>
                    </w:rPr>
                    <m:t>符合交流条件的校长、教师总数</m:t>
                  </m:r>
                </m:den>
              </m:f>
              <m:r>
                <m:rPr>
                  <m:sty m:val="p"/>
                </m:rPr>
                <w:rPr>
                  <w:rFonts w:ascii="Cambria Math" w:hAnsi="Cambria Math"/>
                  <w:color w:val="000000" w:themeColor="text1"/>
                </w:rPr>
                <m:t>×100%</m:t>
              </m:r>
            </m:oMath>
            <w:r w:rsidRPr="00BE08FA">
              <w:rPr>
                <w:rFonts w:ascii="微软雅黑" w:hAnsi="微软雅黑" w:hint="eastAsia"/>
                <w:color w:val="000000" w:themeColor="text1"/>
              </w:rPr>
              <w:t>；</w:t>
            </w:r>
            <w:r w:rsidRPr="00BE08FA">
              <w:rPr>
                <w:rFonts w:ascii="微软雅黑" w:hAnsi="微软雅黑"/>
                <w:color w:val="000000" w:themeColor="text1"/>
              </w:rPr>
              <w:t xml:space="preserve"> P2=</w:t>
            </w:r>
            <m:oMath>
              <m:f>
                <m:fPr>
                  <m:ctrlPr>
                    <w:rPr>
                      <w:rFonts w:ascii="Cambria Math" w:hAnsi="Cambria Math"/>
                      <w:color w:val="000000" w:themeColor="text1"/>
                    </w:rPr>
                  </m:ctrlPr>
                </m:fPr>
                <m:num>
                  <m:r>
                    <m:rPr>
                      <m:sty m:val="p"/>
                    </m:rPr>
                    <w:rPr>
                      <w:rFonts w:ascii="Cambria Math" w:hAnsi="Cambria Math" w:hint="eastAsia"/>
                      <w:color w:val="000000" w:themeColor="text1"/>
                    </w:rPr>
                    <m:t>参加交流的骨干教师数</m:t>
                  </m:r>
                </m:num>
                <m:den>
                  <m:r>
                    <m:rPr>
                      <m:sty m:val="p"/>
                    </m:rPr>
                    <w:rPr>
                      <w:rFonts w:ascii="Cambria Math" w:hAnsi="Cambria Math" w:cs="Times New Roman" w:hint="eastAsia"/>
                      <w:color w:val="000000" w:themeColor="text1"/>
                    </w:rPr>
                    <m:t>参加交流的校长、教师数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教育事业统计报表、省教育厅人事处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P1、P2分开统计；此处仅统计义务教育段校长、教师数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34.班额达标的班级比例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班额达标的班级是指班额达到幼儿园小班</w:t>
            </w:r>
            <w:r w:rsidRPr="00BE08FA">
              <w:rPr>
                <w:rFonts w:ascii="微软雅黑" w:hAnsi="微软雅黑"/>
                <w:color w:val="000000" w:themeColor="text1"/>
              </w:rPr>
              <w:t>25人、中班30人、大班35人及以下，小学40人及以下，初中45人及以下，高中40人及以下标准的班级。</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班额达标的班级数</m:t>
                  </m:r>
                </m:num>
                <m:den>
                  <m:r>
                    <m:rPr>
                      <m:sty m:val="p"/>
                    </m:rPr>
                    <w:rPr>
                      <w:rFonts w:ascii="Cambria Math" w:hAnsi="Cambria Math" w:cs="Times New Roman" w:hint="eastAsia"/>
                      <w:color w:val="000000" w:themeColor="text1"/>
                    </w:rPr>
                    <m:t>班级总数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教育事业统计报表</w:t>
            </w:r>
          </w:p>
        </w:tc>
      </w:tr>
      <w:tr w:rsidR="00B972F8" w:rsidRPr="007B0A0C" w:rsidTr="00D30F51">
        <w:trPr>
          <w:trHeight w:val="403"/>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分幼儿园、小学、初中、普通高中四类统计。中</w:t>
            </w:r>
            <w:r w:rsidRPr="00BE08FA">
              <w:rPr>
                <w:rFonts w:ascii="微软雅黑" w:hAnsi="微软雅黑"/>
                <w:color w:val="000000" w:themeColor="text1"/>
              </w:rPr>
              <w:t>小学校</w:t>
            </w:r>
            <w:r w:rsidRPr="00BE08FA">
              <w:rPr>
                <w:rFonts w:ascii="微软雅黑" w:hAnsi="微软雅黑" w:hint="eastAsia"/>
                <w:color w:val="000000" w:themeColor="text1"/>
              </w:rPr>
              <w:t>如有</w:t>
            </w:r>
            <w:r w:rsidRPr="00BE08FA">
              <w:rPr>
                <w:rFonts w:ascii="微软雅黑" w:hAnsi="微软雅黑"/>
                <w:color w:val="000000" w:themeColor="text1"/>
              </w:rPr>
              <w:t>班级人数超过56人及以上，该项指标为零分。</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35.普惠性幼儿园覆盖面</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普惠性幼儿园是指公办幼儿园或按照规定标准收费且享受政府财政补贴的民办幼儿园。</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普惠</w:t>
            </w:r>
            <w:r w:rsidRPr="00BE08FA">
              <w:rPr>
                <w:rFonts w:ascii="微软雅黑" w:hAnsi="微软雅黑"/>
                <w:color w:val="000000" w:themeColor="text1"/>
              </w:rPr>
              <w:t>性幼儿园</w:t>
            </w:r>
            <w:r w:rsidRPr="00BE08FA">
              <w:rPr>
                <w:rFonts w:ascii="微软雅黑" w:hAnsi="微软雅黑" w:hint="eastAsia"/>
                <w:color w:val="000000" w:themeColor="text1"/>
              </w:rPr>
              <w:t>覆盖面指在普惠性幼儿园就读的幼儿数占在园幼儿总数的比例。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在普惠性幼儿园就读的幼儿数</m:t>
                  </m:r>
                </m:num>
                <m:den>
                  <m:r>
                    <m:rPr>
                      <m:sty m:val="p"/>
                    </m:rPr>
                    <w:rPr>
                      <w:rFonts w:ascii="Cambria Math" w:hAnsi="Cambria Math" w:cs="Times New Roman" w:hint="eastAsia"/>
                      <w:color w:val="000000" w:themeColor="text1"/>
                    </w:rPr>
                    <m:t>在园幼儿总数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教育事业统计报表、省教育厅学前教育处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36.省二级及以上幼儿园覆盖面</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省二级及以上幼儿园是指通过浙江省二级及以上幼儿园评估标准认定的幼儿园。</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省二级及以上幼儿园覆盖面指在省二级及以上幼儿园就读的幼儿数占在园幼儿总数的比例。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ind w:firstLineChars="200" w:firstLine="440"/>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在省二级及以上幼儿园就读的幼儿数</m:t>
                  </m:r>
                </m:num>
                <m:den>
                  <m:r>
                    <m:rPr>
                      <m:sty m:val="p"/>
                    </m:rPr>
                    <w:rPr>
                      <w:rFonts w:ascii="Cambria Math" w:hAnsi="Cambria Math" w:cs="Times New Roman" w:hint="eastAsia"/>
                      <w:color w:val="000000" w:themeColor="text1"/>
                    </w:rPr>
                    <m:t>在园幼儿总数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教育事业统计报表、省教育厅学前教育处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37.中职学校与普通高中在校生大体相当</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中职学校在校生人数与所有高中段在校生人数的比值在</w:t>
            </w:r>
            <w:r w:rsidRPr="00BE08FA">
              <w:rPr>
                <w:rFonts w:ascii="微软雅黑" w:hAnsi="微软雅黑"/>
                <w:color w:val="000000" w:themeColor="text1"/>
              </w:rPr>
              <w:t>0.45-0.55之间。</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中职学校在校生数</m:t>
                  </m:r>
                </m:num>
                <m:den>
                  <m:r>
                    <m:rPr>
                      <m:sty m:val="p"/>
                    </m:rPr>
                    <w:rPr>
                      <w:rFonts w:ascii="Cambria Math" w:hAnsi="Cambria Math" w:cs="Times New Roman" w:hint="eastAsia"/>
                      <w:color w:val="000000" w:themeColor="text1"/>
                    </w:rPr>
                    <m:t>所有高中段在校生人数</m:t>
                  </m:r>
                </m:den>
              </m:f>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0.45≤P≤0.55，得分=权重值；P＞0.55或P</w:t>
            </w:r>
            <w:r w:rsidRPr="00BE08FA">
              <w:rPr>
                <w:rFonts w:ascii="Times New Roman" w:hAnsi="Times New Roman" w:cs="Times New Roman"/>
                <w:color w:val="000000" w:themeColor="text1"/>
              </w:rPr>
              <w:t>&lt;</w:t>
            </w:r>
            <w:r w:rsidRPr="00BE08FA">
              <w:rPr>
                <w:rFonts w:ascii="微软雅黑" w:hAnsi="微软雅黑"/>
                <w:color w:val="000000" w:themeColor="text1"/>
              </w:rPr>
              <w:t>0.45，得分=0</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教育事业统计报表</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包括技工院校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38.中职学校“双师型”教师比例；其中，技师及以上职称教师占“双师型”教师的比例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中职学校“双师型”教师比例是指中职学校同时具有教师资格证和职业技能证的教师占专业教师和实习教师总数的比例。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“双师型”教师数</m:t>
                  </m:r>
                </m:num>
                <m:den>
                  <m:r>
                    <m:rPr>
                      <m:sty m:val="p"/>
                    </m:rPr>
                    <w:rPr>
                      <w:rFonts w:ascii="Cambria Math" w:hAnsi="Cambria Math" w:cs="Times New Roman" w:hint="eastAsia"/>
                      <w:color w:val="000000" w:themeColor="text1"/>
                    </w:rPr>
                    <m:t>专业教师和实习指导教师总数</m:t>
                  </m:r>
                </m:den>
              </m:f>
              <m:r>
                <m:rPr>
                  <m:sty m:val="p"/>
                </m:rPr>
                <w:rPr>
                  <w:rFonts w:ascii="Cambria Math" w:hAnsi="Cambria Math"/>
                  <w:color w:val="000000" w:themeColor="text1"/>
                </w:rPr>
                <m:t>×100%</m:t>
              </m:r>
            </m:oMath>
            <w:r w:rsidRPr="00BE08FA">
              <w:rPr>
                <w:rFonts w:ascii="微软雅黑" w:hAnsi="微软雅黑" w:hint="eastAsia"/>
                <w:color w:val="000000" w:themeColor="text1"/>
              </w:rPr>
              <w:t>；</w:t>
            </w:r>
            <w:r w:rsidRPr="00BE08FA">
              <w:rPr>
                <w:rFonts w:ascii="微软雅黑" w:hAnsi="微软雅黑"/>
                <w:color w:val="000000" w:themeColor="text1"/>
              </w:rPr>
              <w:t>P2=</w:t>
            </w:r>
            <m:oMath>
              <m:f>
                <m:fPr>
                  <m:ctrlPr>
                    <w:rPr>
                      <w:rFonts w:ascii="Cambria Math" w:hAnsi="Cambria Math"/>
                      <w:color w:val="000000" w:themeColor="text1"/>
                    </w:rPr>
                  </m:ctrlPr>
                </m:fPr>
                <m:num>
                  <m:r>
                    <m:rPr>
                      <m:sty m:val="p"/>
                    </m:rPr>
                    <w:rPr>
                      <w:rFonts w:ascii="Cambria Math" w:hAnsi="Cambria Math" w:hint="eastAsia"/>
                      <w:color w:val="000000" w:themeColor="text1"/>
                    </w:rPr>
                    <m:t>拥有技师及以上职称教师的“双师型”教师数</m:t>
                  </m:r>
                </m:num>
                <m:den>
                  <m:r>
                    <m:rPr>
                      <m:sty m:val="p"/>
                    </m:rPr>
                    <w:rPr>
                      <w:rFonts w:ascii="Cambria Math" w:hAnsi="Cambria Math" w:cs="Times New Roman"/>
                      <w:color w:val="000000" w:themeColor="text1"/>
                    </w:rPr>
                    <m:t>“</m:t>
                  </m:r>
                  <m:r>
                    <m:rPr>
                      <m:sty m:val="p"/>
                    </m:rPr>
                    <w:rPr>
                      <w:rFonts w:ascii="Cambria Math" w:hAnsi="Cambria Math" w:cs="Times New Roman" w:hint="eastAsia"/>
                      <w:color w:val="000000" w:themeColor="text1"/>
                    </w:rPr>
                    <m:t>双师型</m:t>
                  </m:r>
                  <m:r>
                    <m:rPr>
                      <m:sty m:val="p"/>
                    </m:rPr>
                    <w:rPr>
                      <w:rFonts w:ascii="Cambria Math" w:hAnsi="Cambria Math" w:cs="Times New Roman"/>
                      <w:color w:val="000000" w:themeColor="text1"/>
                    </w:rPr>
                    <m:t>”</m:t>
                  </m:r>
                  <m:r>
                    <m:rPr>
                      <m:sty m:val="p"/>
                    </m:rPr>
                    <w:rPr>
                      <w:rFonts w:ascii="Cambria Math" w:hAnsi="Cambria Math" w:cs="Times New Roman" w:hint="eastAsia"/>
                      <w:color w:val="000000" w:themeColor="text1"/>
                    </w:rPr>
                    <m:t>教师</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教育事业统计报表</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P1、P2分开统计，包括技工院校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39.职成</w:t>
      </w:r>
      <w:r w:rsidRPr="00BE08FA">
        <w:rPr>
          <w:rFonts w:ascii="微软雅黑" w:hAnsi="微软雅黑" w:hint="eastAsia"/>
          <w:b/>
          <w:color w:val="000000" w:themeColor="text1"/>
        </w:rPr>
        <w:t>社学校城乡劳动力人口年培训率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职成社学校城乡劳动力人口年培训率，是指在县域内所有职教、成人、社区学校接受技能培训的劳动力人数占所有劳动力人口的比例。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年接受技能培训的劳动力人数</m:t>
                  </m:r>
                </m:num>
                <m:den>
                  <m:r>
                    <m:rPr>
                      <m:sty m:val="p"/>
                    </m:rPr>
                    <w:rPr>
                      <w:rFonts w:ascii="Cambria Math" w:hAnsi="Cambria Math" w:cs="Times New Roman" w:hint="eastAsia"/>
                      <w:color w:val="000000" w:themeColor="text1"/>
                    </w:rPr>
                    <m:t>劳动力人口总数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县（市、区）教育局填报，佐证材料：职成社学校培训人数统计表</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劳动力人口总数</w:t>
            </w:r>
            <w:r w:rsidRPr="00BE08FA">
              <w:rPr>
                <w:rFonts w:ascii="微软雅黑" w:hAnsi="微软雅黑"/>
                <w:color w:val="000000" w:themeColor="text1"/>
              </w:rPr>
              <w:t>=16~59周岁男性常住人口数+16~54周岁女性常住人口数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40.城市（农村）成人教育年参与率，其中：老年人社区教育活动年参与率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城市（农村）成人教育年参与率，是指一年中城市和农村参与职、成、社学校组织的社区教育活动人数占当地</w:t>
            </w:r>
            <w:r w:rsidRPr="00BE08FA">
              <w:rPr>
                <w:rFonts w:ascii="微软雅黑" w:hAnsi="微软雅黑"/>
                <w:color w:val="000000" w:themeColor="text1"/>
              </w:rPr>
              <w:t>16周岁以上常住人口的百分比。</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老年人社区教育活动参与率，是在一年中参与职、成、社学校组织的社区教育活动的</w:t>
            </w:r>
            <w:r w:rsidRPr="00BE08FA">
              <w:rPr>
                <w:rFonts w:ascii="微软雅黑" w:hAnsi="微软雅黑"/>
                <w:color w:val="000000" w:themeColor="text1"/>
              </w:rPr>
              <w:t>60周岁以上人数占当地60周岁以上常住人口的百分比。</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w:t>
            </w:r>
            <m:oMath>
              <m:f>
                <m:fPr>
                  <m:ctrlPr>
                    <w:rPr>
                      <w:rFonts w:ascii="Cambria Math" w:hAnsi="Cambria Math"/>
                      <w:color w:val="000000" w:themeColor="text1"/>
                    </w:rPr>
                  </m:ctrlPr>
                </m:fPr>
                <m:num>
                  <m:r>
                    <m:rPr>
                      <m:sty m:val="p"/>
                    </m:rPr>
                    <w:rPr>
                      <w:rFonts w:ascii="Cambria Math" w:hAnsi="Cambria Math" w:hint="eastAsia"/>
                      <w:color w:val="000000" w:themeColor="text1"/>
                    </w:rPr>
                    <m:t>参与社区教育活动的人数</m:t>
                  </m:r>
                </m:num>
                <m:den>
                  <m:r>
                    <m:rPr>
                      <m:sty m:val="p"/>
                    </m:rPr>
                    <w:rPr>
                      <w:rFonts w:ascii="Cambria Math" w:hAnsi="Cambria Math" w:cs="Times New Roman"/>
                      <w:color w:val="000000" w:themeColor="text1"/>
                    </w:rPr>
                    <m:t>16</m:t>
                  </m:r>
                  <m:r>
                    <m:rPr>
                      <m:sty m:val="p"/>
                    </m:rPr>
                    <w:rPr>
                      <w:rFonts w:ascii="Cambria Math" w:hAnsi="Cambria Math" w:cs="Times New Roman" w:hint="eastAsia"/>
                      <w:color w:val="000000" w:themeColor="text1"/>
                    </w:rPr>
                    <m:t>周岁以上年龄组常住人口数</m:t>
                  </m:r>
                </m:den>
              </m:f>
              <m:r>
                <m:rPr>
                  <m:sty m:val="p"/>
                </m:rPr>
                <w:rPr>
                  <w:rFonts w:ascii="Cambria Math" w:hAnsi="Cambria Math"/>
                  <w:color w:val="000000" w:themeColor="text1"/>
                </w:rPr>
                <m:t>×100%</m:t>
              </m:r>
            </m:oMath>
            <w:r w:rsidRPr="00BE08FA">
              <w:rPr>
                <w:rFonts w:ascii="微软雅黑" w:hAnsi="微软雅黑" w:hint="eastAsia"/>
                <w:color w:val="000000" w:themeColor="text1"/>
              </w:rPr>
              <w:t>；</w:t>
            </w:r>
            <w:r w:rsidRPr="00BE08FA">
              <w:rPr>
                <w:rFonts w:ascii="微软雅黑" w:hAnsi="微软雅黑"/>
                <w:color w:val="000000" w:themeColor="text1"/>
              </w:rPr>
              <w:t>P2=</w:t>
            </w:r>
            <m:oMath>
              <m:f>
                <m:fPr>
                  <m:ctrlPr>
                    <w:rPr>
                      <w:rFonts w:ascii="Cambria Math" w:hAnsi="Cambria Math"/>
                      <w:color w:val="000000" w:themeColor="text1"/>
                    </w:rPr>
                  </m:ctrlPr>
                </m:fPr>
                <m:num>
                  <m:r>
                    <m:rPr>
                      <m:sty m:val="p"/>
                    </m:rPr>
                    <w:rPr>
                      <w:rFonts w:ascii="Cambria Math" w:hAnsi="Cambria Math" w:hint="eastAsia"/>
                      <w:color w:val="000000" w:themeColor="text1"/>
                    </w:rPr>
                    <m:t>参与社区教育活动的老年人数</m:t>
                  </m:r>
                </m:num>
                <m:den>
                  <m:r>
                    <m:rPr>
                      <m:sty m:val="p"/>
                    </m:rPr>
                    <w:rPr>
                      <w:rFonts w:ascii="Cambria Math" w:hAnsi="Cambria Math" w:cs="Times New Roman"/>
                      <w:color w:val="000000" w:themeColor="text1"/>
                    </w:rPr>
                    <m:t>60</m:t>
                  </m:r>
                  <m:r>
                    <m:rPr>
                      <m:sty m:val="p"/>
                    </m:rPr>
                    <w:rPr>
                      <w:rFonts w:ascii="Cambria Math" w:hAnsi="Cambria Math" w:cs="Times New Roman" w:hint="eastAsia"/>
                      <w:color w:val="000000" w:themeColor="text1"/>
                    </w:rPr>
                    <m:t>周岁以上年龄组常住人口数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color w:val="000000" w:themeColor="text1"/>
              </w:rPr>
              <w:t>P1</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=权重值；P1&lt;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P2</w:t>
            </w:r>
            <w:r w:rsidRPr="00BE08FA">
              <w:rPr>
                <w:rFonts w:ascii="微软雅黑" w:hAnsi="微软雅黑" w:cs="Times New Roman" w:hint="eastAsia"/>
                <w:color w:val="000000" w:themeColor="text1"/>
              </w:rPr>
              <w:t>≥</w:t>
            </w:r>
            <w:r w:rsidRPr="00BE08FA">
              <w:rPr>
                <w:rFonts w:ascii="微软雅黑" w:hAnsi="微软雅黑" w:hint="eastAsia"/>
                <w:color w:val="000000" w:themeColor="text1"/>
              </w:rPr>
              <w:t>目标值，得分</w:t>
            </w:r>
            <w:r w:rsidRPr="00BE08FA">
              <w:rPr>
                <w:rFonts w:ascii="微软雅黑" w:hAnsi="微软雅黑"/>
                <w:color w:val="000000" w:themeColor="text1"/>
              </w:rPr>
              <w:t>=权重值；P2&lt;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县（市、区）教育局填报；佐证材料：社区教育活动参与人数统计表</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P1、P2分开统计。</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41.随迁子女与当地户籍学生享受同等待遇的比例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随迁子女与当地户籍学生享受同等待遇，是指外来务工人员随迁子女在义务教育段公办学校就读人数占所有义务教育段随迁子女的百分比。</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随迁子女在义务教育段公办学校就读人数</m:t>
                  </m:r>
                </m:num>
                <m:den>
                  <m:r>
                    <m:rPr>
                      <m:sty m:val="p"/>
                    </m:rPr>
                    <w:rPr>
                      <w:rFonts w:ascii="Cambria Math" w:hAnsi="Cambria Math" w:cs="Times New Roman" w:hint="eastAsia"/>
                      <w:color w:val="000000" w:themeColor="text1"/>
                    </w:rPr>
                    <m:t>县域内义务教育段随迁子女总数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42.适龄持证残疾儿童少年入学率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持证残疾儿童少年，是指持有国家残联核发的第二代残疾人证的残疾儿童少年，包括视力、听力、语言、肢体、智力、精神和综合残疾</w:t>
            </w:r>
            <w:r w:rsidRPr="00BE08FA">
              <w:rPr>
                <w:rFonts w:ascii="微软雅黑" w:hAnsi="微软雅黑"/>
                <w:color w:val="000000" w:themeColor="text1"/>
              </w:rPr>
              <w:t>7类。</w:t>
            </w:r>
          </w:p>
          <w:p w:rsidR="00B972F8" w:rsidRPr="00BE08FA" w:rsidRDefault="00B972F8" w:rsidP="00D30F51">
            <w:pPr>
              <w:spacing w:after="0" w:line="400" w:lineRule="exact"/>
              <w:rPr>
                <w:rFonts w:ascii="微软雅黑" w:hAnsi="微软雅黑"/>
                <w:color w:val="000000" w:themeColor="text1"/>
                <w:kern w:val="2"/>
              </w:rPr>
            </w:pPr>
            <w:r w:rsidRPr="00BE08FA">
              <w:rPr>
                <w:rFonts w:ascii="微软雅黑" w:hAnsi="微软雅黑" w:hint="eastAsia"/>
                <w:color w:val="000000" w:themeColor="text1"/>
              </w:rPr>
              <w:t>入学是指在特殊教育学校或普通中小学、幼儿园接受正规教育（包括按规定开展送教上门和在康复机构训练的人数）。</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接受正规教育的适龄残疾儿童少年数</m:t>
                  </m:r>
                </m:num>
                <m:den>
                  <m:r>
                    <m:rPr>
                      <m:sty m:val="p"/>
                    </m:rPr>
                    <w:rPr>
                      <w:rFonts w:ascii="Cambria Math" w:hAnsi="Cambria Math" w:cs="Times New Roman" w:hint="eastAsia"/>
                      <w:color w:val="000000" w:themeColor="text1"/>
                    </w:rPr>
                    <m:t>县域内适龄残疾儿童少年总数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县（市、区）教育局填报；佐证材料：民政部门、残联统计数据及证明</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分幼儿园、小学、初中、高中（含普高和职高）四类统计；不含在本县接受教育的外籍持证儿童。</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43.建立农村留守儿童结对帮扶制度的学校比例</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建立农村留守儿童结对帮扶制度，是指义务教育段学校对父母双亲外出打工的农村留守儿童具有帮扶相关制度及举措，并落实到位。</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建立农村留守儿童结对帮扶制度的学校数</m:t>
                  </m:r>
                </m:num>
                <m:den>
                  <m:r>
                    <m:rPr>
                      <m:sty m:val="p"/>
                    </m:rPr>
                    <w:rPr>
                      <w:rFonts w:ascii="Cambria Math" w:hAnsi="Cambria Math" w:hint="eastAsia"/>
                      <w:color w:val="000000" w:themeColor="text1"/>
                    </w:rPr>
                    <m:t>有留守儿童的</m:t>
                  </m:r>
                  <m:r>
                    <m:rPr>
                      <m:sty m:val="p"/>
                    </m:rPr>
                    <w:rPr>
                      <w:rFonts w:ascii="Cambria Math" w:hAnsi="Cambria Math" w:cs="Times New Roman" w:hint="eastAsia"/>
                      <w:color w:val="000000" w:themeColor="text1"/>
                    </w:rPr>
                    <m:t>学校总数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县（市、区）教育局填报；佐证材料：留守儿童名单，留守儿童结对帮扶的学校名单</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44.学前教育入园率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指在学前教育机构接受教育的学前三年幼儿数占适龄人口的比例。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在幼儿园</m:t>
                  </m:r>
                  <m:d>
                    <m:dPr>
                      <m:begChr m:val="（"/>
                      <m:endChr m:val="）"/>
                      <m:ctrlPr>
                        <w:rPr>
                          <w:rFonts w:ascii="Cambria Math" w:hAnsi="Cambria Math"/>
                          <w:color w:val="000000" w:themeColor="text1"/>
                        </w:rPr>
                      </m:ctrlPr>
                    </m:dPr>
                    <m:e>
                      <m:r>
                        <m:rPr>
                          <m:sty m:val="p"/>
                        </m:rPr>
                        <w:rPr>
                          <w:rFonts w:ascii="Cambria Math" w:hAnsi="Cambria Math" w:hint="eastAsia"/>
                          <w:color w:val="000000" w:themeColor="text1"/>
                        </w:rPr>
                        <m:t>办园点</m:t>
                      </m:r>
                    </m:e>
                  </m:d>
                  <m:r>
                    <m:rPr>
                      <m:sty m:val="p"/>
                    </m:rPr>
                    <w:rPr>
                      <w:rFonts w:ascii="Cambria Math" w:hAnsi="Cambria Math" w:hint="eastAsia"/>
                      <w:color w:val="000000" w:themeColor="text1"/>
                    </w:rPr>
                    <m:t>接受教育的</m:t>
                  </m:r>
                  <m:r>
                    <m:rPr>
                      <m:sty m:val="p"/>
                    </m:rPr>
                    <w:rPr>
                      <w:rFonts w:ascii="Cambria Math" w:hAnsi="Cambria Math"/>
                      <w:color w:val="000000" w:themeColor="text1"/>
                    </w:rPr>
                    <m:t>3-5</m:t>
                  </m:r>
                  <m:r>
                    <m:rPr>
                      <m:sty m:val="p"/>
                    </m:rPr>
                    <w:rPr>
                      <w:rFonts w:ascii="Cambria Math" w:hAnsi="Cambria Math" w:hint="eastAsia"/>
                      <w:color w:val="000000" w:themeColor="text1"/>
                    </w:rPr>
                    <m:t>周岁年龄幼儿数</m:t>
                  </m:r>
                </m:num>
                <m:den>
                  <m:r>
                    <m:rPr>
                      <m:sty m:val="p"/>
                    </m:rPr>
                    <w:rPr>
                      <w:rFonts w:ascii="Cambria Math" w:hAnsi="Cambria Math" w:cs="Times New Roman"/>
                      <w:color w:val="000000" w:themeColor="text1"/>
                    </w:rPr>
                    <m:t>3</m:t>
                  </m:r>
                  <m:r>
                    <m:rPr>
                      <m:sty m:val="p"/>
                    </m:rPr>
                    <w:rPr>
                      <w:rFonts w:ascii="Cambria Math" w:hAnsi="Cambria Math" w:cs="Times New Roman" w:hint="eastAsia"/>
                      <w:color w:val="000000" w:themeColor="text1"/>
                    </w:rPr>
                    <m:t>－</m:t>
                  </m:r>
                  <m:r>
                    <m:rPr>
                      <m:sty m:val="p"/>
                    </m:rPr>
                    <w:rPr>
                      <w:rFonts w:ascii="Cambria Math" w:hAnsi="Cambria Math" w:cs="Times New Roman"/>
                      <w:color w:val="000000" w:themeColor="text1"/>
                    </w:rPr>
                    <m:t>5</m:t>
                  </m:r>
                  <m:r>
                    <m:rPr>
                      <m:sty m:val="p"/>
                    </m:rPr>
                    <w:rPr>
                      <w:rFonts w:ascii="Cambria Math" w:hAnsi="Cambria Math" w:cs="Times New Roman" w:hint="eastAsia"/>
                      <w:color w:val="000000" w:themeColor="text1"/>
                    </w:rPr>
                    <m:t>周岁年龄组常住人口数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教育事业统计年报；省教育厅学前处审核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以常住人口为统计基数。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45.义务教育入学率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指在中小学校接受义务教育少年儿童数占适龄人口的比例。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在中小学校接受义务教育的儿童少年数</m:t>
                  </m:r>
                </m:num>
                <m:den>
                  <m:r>
                    <m:rPr>
                      <m:sty m:val="p"/>
                    </m:rPr>
                    <w:rPr>
                      <w:rFonts w:ascii="Cambria Math" w:hAnsi="Cambria Math" w:cs="Times New Roman"/>
                      <w:color w:val="000000" w:themeColor="text1"/>
                    </w:rPr>
                    <m:t>6</m:t>
                  </m:r>
                  <m:r>
                    <m:rPr>
                      <m:sty m:val="p"/>
                    </m:rPr>
                    <w:rPr>
                      <w:rFonts w:ascii="Cambria Math" w:hAnsi="Cambria Math" w:cs="Times New Roman" w:hint="eastAsia"/>
                      <w:color w:val="000000" w:themeColor="text1"/>
                    </w:rPr>
                    <m:t>－</m:t>
                  </m:r>
                  <m:r>
                    <m:rPr>
                      <m:sty m:val="p"/>
                    </m:rPr>
                    <w:rPr>
                      <w:rFonts w:ascii="Cambria Math" w:hAnsi="Cambria Math" w:cs="Times New Roman"/>
                      <w:color w:val="000000" w:themeColor="text1"/>
                    </w:rPr>
                    <m:t>14</m:t>
                  </m:r>
                  <m:r>
                    <m:rPr>
                      <m:sty m:val="p"/>
                    </m:rPr>
                    <w:rPr>
                      <w:rFonts w:ascii="Cambria Math" w:hAnsi="Cambria Math" w:cs="Times New Roman" w:hint="eastAsia"/>
                      <w:color w:val="000000" w:themeColor="text1"/>
                    </w:rPr>
                    <m:t>周岁年龄组常住人口数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=0</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教育事业统计年报；省教育厅基教处审核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以常住人口为统计基数。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46.高中教育毛入学率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指高中阶段在校生总数占适龄人口的比例。高中阶段教育包括普通高中、中等职业教育。</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高中阶段在校生总数</m:t>
                  </m:r>
                </m:num>
                <m:den>
                  <m:r>
                    <m:rPr>
                      <m:sty m:val="p"/>
                    </m:rPr>
                    <w:rPr>
                      <w:rFonts w:ascii="Cambria Math" w:hAnsi="Cambria Math" w:cs="Times New Roman"/>
                      <w:color w:val="000000" w:themeColor="text1"/>
                    </w:rPr>
                    <m:t>15</m:t>
                  </m:r>
                  <m:r>
                    <m:rPr>
                      <m:sty m:val="p"/>
                    </m:rPr>
                    <w:rPr>
                      <w:rFonts w:ascii="Cambria Math" w:hAnsi="Cambria Math" w:cs="MS Mincho"/>
                      <w:color w:val="000000" w:themeColor="text1"/>
                    </w:rPr>
                    <m:t>-</m:t>
                  </m:r>
                  <m:r>
                    <m:rPr>
                      <m:sty m:val="p"/>
                    </m:rPr>
                    <w:rPr>
                      <w:rFonts w:ascii="Cambria Math" w:hAnsi="Cambria Math" w:cs="Times New Roman"/>
                      <w:color w:val="000000" w:themeColor="text1"/>
                    </w:rPr>
                    <m:t>17</m:t>
                  </m:r>
                  <m:r>
                    <m:rPr>
                      <m:sty m:val="p"/>
                    </m:rPr>
                    <w:rPr>
                      <w:rFonts w:ascii="Cambria Math" w:hAnsi="Cambria Math" w:cs="Times New Roman" w:hint="eastAsia"/>
                      <w:color w:val="000000" w:themeColor="text1"/>
                    </w:rPr>
                    <m:t>岁年龄组常住人口数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教育事业统计年报；省教育厅基教处审核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以常住人口为统计基数。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47.主要劳动年龄人口平均受教育年限</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lastRenderedPageBreak/>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主要劳动年龄人口平均受教育年限指</w:t>
            </w:r>
            <w:r w:rsidRPr="00BE08FA">
              <w:rPr>
                <w:rFonts w:ascii="微软雅黑" w:hAnsi="微软雅黑"/>
                <w:color w:val="000000" w:themeColor="text1"/>
              </w:rPr>
              <w:t>20－59周岁人口群体中平均接受学历教育的年数之</w:t>
            </w:r>
            <w:r w:rsidRPr="00BE08FA">
              <w:rPr>
                <w:rFonts w:ascii="微软雅黑" w:hAnsi="微软雅黑" w:hint="eastAsia"/>
                <w:color w:val="000000" w:themeColor="text1"/>
              </w:rPr>
              <w:t>和。</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color w:val="000000" w:themeColor="text1"/>
                    </w:rPr>
                    <m:t>20</m:t>
                  </m:r>
                  <m:r>
                    <m:rPr>
                      <m:sty m:val="p"/>
                    </m:rPr>
                    <w:rPr>
                      <w:rFonts w:ascii="Cambria Math" w:hAnsi="Cambria Math" w:cs="MS Mincho"/>
                      <w:color w:val="000000" w:themeColor="text1"/>
                    </w:rPr>
                    <m:t>-</m:t>
                  </m:r>
                  <m:r>
                    <m:rPr>
                      <m:sty m:val="p"/>
                    </m:rPr>
                    <w:rPr>
                      <w:rFonts w:ascii="Cambria Math" w:hAnsi="Cambria Math"/>
                      <w:color w:val="000000" w:themeColor="text1"/>
                    </w:rPr>
                    <m:t>59</m:t>
                  </m:r>
                  <m:r>
                    <m:rPr>
                      <m:sty m:val="p"/>
                    </m:rPr>
                    <w:rPr>
                      <w:rFonts w:ascii="Cambria Math" w:hAnsi="Cambria Math" w:hint="eastAsia"/>
                      <w:color w:val="000000" w:themeColor="text1"/>
                    </w:rPr>
                    <m:t>岁常住人口中每个人的受教育年限之和</m:t>
                  </m:r>
                </m:num>
                <m:den>
                  <m:r>
                    <m:rPr>
                      <m:sty m:val="p"/>
                    </m:rPr>
                    <w:rPr>
                      <w:rFonts w:ascii="Cambria Math" w:hAnsi="Cambria Math" w:cs="Times New Roman" w:hint="eastAsia"/>
                      <w:color w:val="000000" w:themeColor="text1"/>
                    </w:rPr>
                    <m:t>该年龄群体的总常住人口数</m:t>
                  </m:r>
                </m:den>
              </m:f>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县（市、区）教育局填报；佐证材料：各文化程度的人口数统计表</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以常住人口为统计基数。受教育年限之和以小学文化程度</w:t>
            </w:r>
            <w:r w:rsidRPr="00BE08FA">
              <w:rPr>
                <w:rFonts w:ascii="微软雅黑" w:hAnsi="微软雅黑"/>
                <w:color w:val="000000" w:themeColor="text1"/>
              </w:rPr>
              <w:t>6年、初中文化程度9年、高中文化程度12年、大专15年、本科16年、研究生19年为标准乘以各年段常住人口数。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48.当地15岁以上常住人口识字率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县域内</w:t>
            </w:r>
            <w:r w:rsidRPr="00BE08FA">
              <w:rPr>
                <w:rFonts w:ascii="微软雅黑" w:hAnsi="微软雅黑"/>
                <w:color w:val="000000" w:themeColor="text1"/>
              </w:rPr>
              <w:t>15岁及以上常住人口能读、能写人数的百分比。</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color w:val="000000" w:themeColor="text1"/>
                    </w:rPr>
                    <m:t>15</m:t>
                  </m:r>
                  <m:r>
                    <m:rPr>
                      <m:sty m:val="p"/>
                    </m:rPr>
                    <w:rPr>
                      <w:rFonts w:ascii="Cambria Math" w:hAnsi="Cambria Math" w:hint="eastAsia"/>
                      <w:color w:val="000000" w:themeColor="text1"/>
                    </w:rPr>
                    <m:t>岁及以上常住人口能读、能写人数</m:t>
                  </m:r>
                </m:num>
                <m:den>
                  <m:r>
                    <m:rPr>
                      <m:sty m:val="p"/>
                    </m:rPr>
                    <w:rPr>
                      <w:rFonts w:ascii="Cambria Math" w:hAnsi="Cambria Math" w:cs="Times New Roman"/>
                      <w:color w:val="000000" w:themeColor="text1"/>
                    </w:rPr>
                    <m:t>15</m:t>
                  </m:r>
                  <m:r>
                    <m:rPr>
                      <m:sty m:val="p"/>
                    </m:rPr>
                    <w:rPr>
                      <w:rFonts w:ascii="Cambria Math" w:hAnsi="Cambria Math" w:cs="Times New Roman" w:hint="eastAsia"/>
                      <w:color w:val="000000" w:themeColor="text1"/>
                    </w:rPr>
                    <m:t>岁及以上常住人口总数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省教育厅职成教处</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以常住人口为统计基数。</w:t>
            </w:r>
          </w:p>
        </w:tc>
      </w:tr>
    </w:tbl>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49.全社会教育投入（不含公共财政教育经费）比上一年度</w:t>
      </w:r>
      <w:r w:rsidRPr="00BE08FA">
        <w:rPr>
          <w:rFonts w:ascii="微软雅黑" w:hAnsi="微软雅黑" w:hint="eastAsia"/>
          <w:b/>
          <w:color w:val="000000" w:themeColor="text1"/>
        </w:rPr>
        <w:t>增长</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指年度全社会教育投入增加数与上一年度全社会教育投入总量相比有</w:t>
            </w:r>
            <w:r w:rsidRPr="00BE08FA">
              <w:rPr>
                <w:rFonts w:ascii="微软雅黑" w:hAnsi="微软雅黑"/>
                <w:color w:val="000000" w:themeColor="text1"/>
              </w:rPr>
              <w:t>所</w:t>
            </w:r>
            <w:r w:rsidRPr="00BE08FA">
              <w:rPr>
                <w:rFonts w:ascii="微软雅黑" w:hAnsi="微软雅黑" w:hint="eastAsia"/>
                <w:color w:val="000000" w:themeColor="text1"/>
              </w:rPr>
              <w:t>增长，不包括公共财政教育支出。</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 =本年度全社会教育投入数-上一年度全社会教育投入数</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P≥0，得分=权重值；P&lt;0，得分=0</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教育经费统计年报</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50.义务教育学业水平质量监测累计合格率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指义务教育学业质量监测合格的学生数与学生总数的比例。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参加各抽测学科水平考试获得合格以上成绩总人次</m:t>
                  </m:r>
                </m:num>
                <m:den>
                  <m:r>
                    <m:rPr>
                      <m:sty m:val="p"/>
                    </m:rPr>
                    <w:rPr>
                      <w:rFonts w:ascii="Cambria Math" w:hAnsi="Cambria Math" w:cs="Times New Roman" w:hint="eastAsia"/>
                      <w:color w:val="000000" w:themeColor="text1"/>
                    </w:rPr>
                    <m:t>参加各抽测学科水平考试总人数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省教育厅教研室，省中小学校教育质量监测中心提供数据</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51.义务教育学生体质健康合格率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指国家学生体质健康标准合格及以上等级的学生数占所有参加国家学生体质健康测试学生总数的比例。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在国家学生体质健康标准测试中达到合格及以上学生数</m:t>
                  </m:r>
                </m:num>
                <m:den>
                  <m:r>
                    <m:rPr>
                      <m:sty m:val="p"/>
                    </m:rPr>
                    <w:rPr>
                      <w:rFonts w:ascii="Cambria Math" w:hAnsi="Cambria Math" w:cs="Times New Roman" w:hint="eastAsia"/>
                      <w:color w:val="000000" w:themeColor="text1"/>
                    </w:rPr>
                    <m:t>参加国家学生体质健康测试学生总数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p>
        </w:tc>
      </w:tr>
    </w:tbl>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52.普通高中学业水平考试累计合格率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指普通高中学业水平考试合格的学生数与学生总数的比例。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上一次参加各学科水平考试获得合格以上成绩总人次</m:t>
                  </m:r>
                </m:num>
                <m:den>
                  <m:r>
                    <m:rPr>
                      <m:sty m:val="p"/>
                    </m:rPr>
                    <w:rPr>
                      <w:rFonts w:ascii="Cambria Math" w:hAnsi="Cambria Math" w:cs="Times New Roman" w:hint="eastAsia"/>
                      <w:color w:val="000000" w:themeColor="text1"/>
                    </w:rPr>
                    <m:t>上一次参加各学科水平考试总人次</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省教育考试院</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无普通高中的区，给予满分赋值。</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lastRenderedPageBreak/>
        <w:t>53.高校新生体质健康合格率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指高校新生体质健康测试达到合格及以上等级的生源地学生数与参加高校新生体质健康测试的生源地学生总数的比例。。</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高校新生体质健康测试达到合格及以上等级的生源地学生数</m:t>
                  </m:r>
                </m:num>
                <m:den>
                  <m:r>
                    <m:rPr>
                      <m:sty m:val="p"/>
                    </m:rPr>
                    <w:rPr>
                      <w:rFonts w:ascii="Cambria Math" w:hAnsi="Cambria Math" w:cs="Times New Roman" w:hint="eastAsia"/>
                      <w:color w:val="000000" w:themeColor="text1"/>
                    </w:rPr>
                    <m:t>参加高校新生体质健康测试的生源地学生总数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浙江省学生体质健康研究中心</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省教育厅体卫艺处提供数据。</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54.中职学校毕业生初次就业率</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指每年截至</w:t>
            </w:r>
            <w:r w:rsidRPr="00BE08FA">
              <w:rPr>
                <w:rFonts w:ascii="微软雅黑" w:hAnsi="微软雅黑"/>
                <w:color w:val="000000" w:themeColor="text1"/>
              </w:rPr>
              <w:t>9月1日中职学校已就业创业的毕业生数与毕业生总数的百分比。</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w:t>
            </w:r>
            <m:oMath>
              <m:f>
                <m:fPr>
                  <m:ctrlPr>
                    <w:rPr>
                      <w:rFonts w:ascii="Cambria Math" w:hAnsi="Cambria Math"/>
                      <w:color w:val="000000" w:themeColor="text1"/>
                    </w:rPr>
                  </m:ctrlPr>
                </m:fPr>
                <m:num>
                  <m:r>
                    <m:rPr>
                      <m:sty m:val="p"/>
                    </m:rPr>
                    <w:rPr>
                      <w:rFonts w:ascii="Cambria Math" w:hAnsi="Cambria Math" w:hint="eastAsia"/>
                      <w:color w:val="000000" w:themeColor="text1"/>
                    </w:rPr>
                    <m:t>每年截至</m:t>
                  </m:r>
                  <m:r>
                    <m:rPr>
                      <m:sty m:val="p"/>
                    </m:rPr>
                    <w:rPr>
                      <w:rFonts w:ascii="Cambria Math" w:hAnsi="Cambria Math"/>
                      <w:color w:val="000000" w:themeColor="text1"/>
                    </w:rPr>
                    <m:t>9</m:t>
                  </m:r>
                  <m:r>
                    <m:rPr>
                      <m:sty m:val="p"/>
                    </m:rPr>
                    <w:rPr>
                      <w:rFonts w:ascii="Cambria Math" w:hAnsi="Cambria Math" w:hint="eastAsia"/>
                      <w:color w:val="000000" w:themeColor="text1"/>
                    </w:rPr>
                    <m:t>月</m:t>
                  </m:r>
                  <m:r>
                    <m:rPr>
                      <m:sty m:val="p"/>
                    </m:rPr>
                    <w:rPr>
                      <w:rFonts w:ascii="Cambria Math" w:hAnsi="Cambria Math"/>
                      <w:color w:val="000000" w:themeColor="text1"/>
                    </w:rPr>
                    <m:t>1</m:t>
                  </m:r>
                  <m:r>
                    <m:rPr>
                      <m:sty m:val="p"/>
                    </m:rPr>
                    <w:rPr>
                      <w:rFonts w:ascii="Cambria Math" w:hAnsi="Cambria Math" w:hint="eastAsia"/>
                      <w:color w:val="000000" w:themeColor="text1"/>
                    </w:rPr>
                    <m:t>日高校已就业创业的毕业生数</m:t>
                  </m:r>
                </m:num>
                <m:den>
                  <m:r>
                    <m:rPr>
                      <m:sty m:val="p"/>
                    </m:rPr>
                    <w:rPr>
                      <w:rFonts w:ascii="Cambria Math" w:hAnsi="Cambria Math" w:cs="Times New Roman" w:hint="eastAsia"/>
                      <w:color w:val="000000" w:themeColor="text1"/>
                    </w:rPr>
                    <m:t>中职学校毕业生总数</m:t>
                  </m:r>
                </m:den>
              </m:f>
              <m:r>
                <m:rPr>
                  <m:sty m:val="p"/>
                </m:rPr>
                <w:rPr>
                  <w:rFonts w:ascii="Cambria Math" w:hAnsi="Cambria Math"/>
                  <w:color w:val="000000" w:themeColor="text1"/>
                </w:rPr>
                <m:t>×100%</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教育事业统计年报；教育厅职成教处审核</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含升学、出国人数。</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b/>
          <w:color w:val="000000" w:themeColor="text1"/>
        </w:rPr>
        <w:t>55.社会公众对教育工作的满意度调查</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社会公众（含学生、家长、教师、校长、社会代表等）对教育的满意度调查分数。</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P=（各类群体满意度</w:t>
            </w:r>
            <m:oMath>
              <m:r>
                <m:rPr>
                  <m:sty m:val="p"/>
                </m:rPr>
                <w:rPr>
                  <w:rFonts w:ascii="Cambria Math" w:hAnsi="Cambria Math"/>
                  <w:color w:val="000000" w:themeColor="text1"/>
                </w:rPr>
                <m:t>×</m:t>
              </m:r>
              <m:r>
                <m:rPr>
                  <m:sty m:val="p"/>
                </m:rPr>
                <w:rPr>
                  <w:rFonts w:ascii="Cambria Math" w:hAnsi="Cambria Math" w:hint="eastAsia"/>
                  <w:color w:val="000000" w:themeColor="text1"/>
                </w:rPr>
                <m:t>权重）之和</m:t>
              </m:r>
            </m:oMath>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color w:val="000000" w:themeColor="text1"/>
              </w:rPr>
              <w:t>P≥目标值，得分=权重值；P&lt;</w:t>
            </w:r>
            <w:r w:rsidRPr="00BE08FA">
              <w:rPr>
                <w:rFonts w:ascii="微软雅黑" w:hAnsi="微软雅黑" w:hint="eastAsia"/>
                <w:color w:val="000000" w:themeColor="text1"/>
              </w:rPr>
              <w:t>目标值，得分</w:t>
            </w:r>
            <w:r w:rsidRPr="00BE08FA">
              <w:rPr>
                <w:rFonts w:ascii="微软雅黑" w:hAnsi="微软雅黑"/>
                <w:color w:val="000000" w:themeColor="text1"/>
              </w:rPr>
              <w:t>=（实际值/目标值）*权重</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满意度调查</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浙江省教育现代化研究与评价中心提供数据。</w:t>
            </w:r>
          </w:p>
        </w:tc>
      </w:tr>
    </w:tbl>
    <w:p w:rsidR="00B972F8" w:rsidRPr="00BE08FA" w:rsidRDefault="00B972F8" w:rsidP="00B972F8">
      <w:pPr>
        <w:spacing w:line="360" w:lineRule="exact"/>
        <w:rPr>
          <w:rFonts w:ascii="微软雅黑" w:hAnsi="微软雅黑"/>
          <w:b/>
          <w:color w:val="000000" w:themeColor="text1"/>
        </w:rPr>
      </w:pPr>
    </w:p>
    <w:p w:rsidR="00B972F8" w:rsidRPr="00BE08FA" w:rsidRDefault="00B972F8" w:rsidP="00B972F8">
      <w:pPr>
        <w:spacing w:line="360" w:lineRule="exact"/>
        <w:rPr>
          <w:rFonts w:ascii="微软雅黑" w:hAnsi="微软雅黑"/>
          <w:b/>
          <w:color w:val="000000" w:themeColor="text1"/>
        </w:rPr>
      </w:pPr>
      <w:r w:rsidRPr="00BE08FA">
        <w:rPr>
          <w:rFonts w:ascii="微软雅黑" w:hAnsi="微软雅黑" w:hint="eastAsia"/>
          <w:b/>
          <w:color w:val="000000" w:themeColor="text1"/>
        </w:rPr>
        <w:lastRenderedPageBreak/>
        <w:t>反向扣分</w:t>
      </w:r>
    </w:p>
    <w:tbl>
      <w:tblPr>
        <w:tblStyle w:val="ac"/>
        <w:tblW w:w="9747" w:type="dxa"/>
        <w:jc w:val="center"/>
        <w:tblLook w:val="04A0" w:firstRow="1" w:lastRow="0" w:firstColumn="1" w:lastColumn="0" w:noHBand="0" w:noVBand="1"/>
      </w:tblPr>
      <w:tblGrid>
        <w:gridCol w:w="1190"/>
        <w:gridCol w:w="8557"/>
      </w:tblGrid>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指标说明</w:t>
            </w:r>
          </w:p>
        </w:tc>
        <w:tc>
          <w:tcPr>
            <w:tcW w:w="8557" w:type="dxa"/>
            <w:vAlign w:val="center"/>
          </w:tcPr>
          <w:p w:rsidR="00B972F8" w:rsidRPr="00BE08FA" w:rsidRDefault="00B972F8" w:rsidP="00D30F51">
            <w:pPr>
              <w:spacing w:line="400" w:lineRule="exact"/>
              <w:rPr>
                <w:rFonts w:ascii="微软雅黑" w:hAnsi="微软雅黑"/>
                <w:color w:val="000000" w:themeColor="text1"/>
                <w:kern w:val="2"/>
              </w:rPr>
            </w:pPr>
            <w:r w:rsidRPr="00BE08FA">
              <w:rPr>
                <w:rFonts w:ascii="微软雅黑" w:hAnsi="微软雅黑" w:hint="eastAsia"/>
                <w:color w:val="000000" w:themeColor="text1"/>
              </w:rPr>
              <w:t>教育工作出现重大安全事故、群体事件、招生违规等并产生较大负面影响。</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计算公式</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每出现一项扣除</w:t>
            </w:r>
            <w:r w:rsidRPr="00BE08FA">
              <w:rPr>
                <w:rFonts w:ascii="微软雅黑" w:hAnsi="微软雅黑"/>
                <w:color w:val="000000" w:themeColor="text1"/>
              </w:rPr>
              <w:t>2—5分，最高扣除5分</w:t>
            </w:r>
          </w:p>
        </w:tc>
      </w:tr>
      <w:tr w:rsidR="00B972F8" w:rsidRPr="007B0A0C" w:rsidTr="00D30F51">
        <w:trPr>
          <w:jc w:val="center"/>
        </w:trPr>
        <w:tc>
          <w:tcPr>
            <w:tcW w:w="1190" w:type="dxa"/>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赋分办法</w:t>
            </w:r>
          </w:p>
        </w:tc>
        <w:tc>
          <w:tcPr>
            <w:tcW w:w="8557" w:type="dxa"/>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根据情节、危害程度、负面影响等因素综合评定</w:t>
            </w:r>
          </w:p>
        </w:tc>
      </w:tr>
      <w:tr w:rsidR="00B972F8" w:rsidRPr="007B0A0C" w:rsidTr="00D30F51">
        <w:trPr>
          <w:trHeight w:val="345"/>
          <w:jc w:val="center"/>
        </w:trPr>
        <w:tc>
          <w:tcPr>
            <w:tcW w:w="1190" w:type="dxa"/>
            <w:tcBorders>
              <w:bottom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数据来源</w:t>
            </w:r>
          </w:p>
        </w:tc>
        <w:tc>
          <w:tcPr>
            <w:tcW w:w="8557" w:type="dxa"/>
            <w:tcBorders>
              <w:bottom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省教育厅</w:t>
            </w:r>
          </w:p>
        </w:tc>
      </w:tr>
      <w:tr w:rsidR="00B972F8" w:rsidRPr="007B0A0C" w:rsidTr="00D30F51">
        <w:trPr>
          <w:trHeight w:val="401"/>
          <w:jc w:val="center"/>
        </w:trPr>
        <w:tc>
          <w:tcPr>
            <w:tcW w:w="1190" w:type="dxa"/>
            <w:tcBorders>
              <w:top w:val="single" w:sz="4" w:space="0" w:color="auto"/>
            </w:tcBorders>
            <w:vAlign w:val="center"/>
          </w:tcPr>
          <w:p w:rsidR="00B972F8" w:rsidRPr="00BE08FA" w:rsidRDefault="00B972F8" w:rsidP="00D30F51">
            <w:pPr>
              <w:spacing w:line="276" w:lineRule="auto"/>
              <w:rPr>
                <w:rFonts w:ascii="微软雅黑" w:hAnsi="微软雅黑"/>
                <w:b/>
                <w:color w:val="000000" w:themeColor="text1"/>
                <w:kern w:val="2"/>
              </w:rPr>
            </w:pPr>
            <w:r w:rsidRPr="00BE08FA">
              <w:rPr>
                <w:rFonts w:ascii="微软雅黑" w:hAnsi="微软雅黑" w:hint="eastAsia"/>
                <w:b/>
                <w:color w:val="000000" w:themeColor="text1"/>
              </w:rPr>
              <w:t>备注</w:t>
            </w:r>
          </w:p>
        </w:tc>
        <w:tc>
          <w:tcPr>
            <w:tcW w:w="8557" w:type="dxa"/>
            <w:tcBorders>
              <w:top w:val="single" w:sz="4" w:space="0" w:color="auto"/>
            </w:tcBorders>
            <w:vAlign w:val="center"/>
          </w:tcPr>
          <w:p w:rsidR="00B972F8" w:rsidRPr="00BE08FA" w:rsidRDefault="00B972F8" w:rsidP="00D30F51">
            <w:pPr>
              <w:spacing w:line="276" w:lineRule="auto"/>
              <w:rPr>
                <w:rFonts w:ascii="微软雅黑" w:hAnsi="微软雅黑"/>
                <w:color w:val="000000" w:themeColor="text1"/>
                <w:kern w:val="2"/>
              </w:rPr>
            </w:pPr>
            <w:r w:rsidRPr="00BE08FA">
              <w:rPr>
                <w:rFonts w:ascii="微软雅黑" w:hAnsi="微软雅黑" w:hint="eastAsia"/>
                <w:color w:val="000000" w:themeColor="text1"/>
              </w:rPr>
              <w:t>由省教育厅认定。</w:t>
            </w:r>
          </w:p>
        </w:tc>
      </w:tr>
    </w:tbl>
    <w:p w:rsidR="005945A3" w:rsidRDefault="005945A3">
      <w:bookmarkStart w:id="0" w:name="_GoBack"/>
      <w:bookmarkEnd w:id="0"/>
    </w:p>
    <w:sectPr w:rsidR="00594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5B" w:rsidRDefault="00634E5B" w:rsidP="00B972F8">
      <w:pPr>
        <w:spacing w:after="0"/>
      </w:pPr>
      <w:r>
        <w:separator/>
      </w:r>
    </w:p>
  </w:endnote>
  <w:endnote w:type="continuationSeparator" w:id="0">
    <w:p w:rsidR="00634E5B" w:rsidRDefault="00634E5B" w:rsidP="00B97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5B" w:rsidRDefault="00634E5B" w:rsidP="00B972F8">
      <w:pPr>
        <w:spacing w:after="0"/>
      </w:pPr>
      <w:r>
        <w:separator/>
      </w:r>
    </w:p>
  </w:footnote>
  <w:footnote w:type="continuationSeparator" w:id="0">
    <w:p w:rsidR="00634E5B" w:rsidRDefault="00634E5B" w:rsidP="00B972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54DAB"/>
    <w:multiLevelType w:val="hybridMultilevel"/>
    <w:tmpl w:val="A5BEDE24"/>
    <w:lvl w:ilvl="0" w:tplc="7548B26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07"/>
    <w:rsid w:val="00156124"/>
    <w:rsid w:val="001A6F29"/>
    <w:rsid w:val="002A3884"/>
    <w:rsid w:val="005945A3"/>
    <w:rsid w:val="005A7665"/>
    <w:rsid w:val="006122BB"/>
    <w:rsid w:val="00634E5B"/>
    <w:rsid w:val="00794D6C"/>
    <w:rsid w:val="008D4A35"/>
    <w:rsid w:val="008E5DD1"/>
    <w:rsid w:val="00933B38"/>
    <w:rsid w:val="009D5A4F"/>
    <w:rsid w:val="00B972F8"/>
    <w:rsid w:val="00D06495"/>
    <w:rsid w:val="00D813E3"/>
    <w:rsid w:val="00DC1707"/>
    <w:rsid w:val="00DF3050"/>
    <w:rsid w:val="00E729DA"/>
    <w:rsid w:val="00EB777C"/>
    <w:rsid w:val="00F219C8"/>
    <w:rsid w:val="00FA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EBAC43-E63E-41E7-A5DC-6836FBEB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2F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2F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B972F8"/>
    <w:rPr>
      <w:sz w:val="18"/>
      <w:szCs w:val="18"/>
    </w:rPr>
  </w:style>
  <w:style w:type="paragraph" w:styleId="a5">
    <w:name w:val="footer"/>
    <w:basedOn w:val="a"/>
    <w:link w:val="a6"/>
    <w:uiPriority w:val="99"/>
    <w:unhideWhenUsed/>
    <w:rsid w:val="00B972F8"/>
    <w:pPr>
      <w:tabs>
        <w:tab w:val="center" w:pos="4153"/>
        <w:tab w:val="right" w:pos="8306"/>
      </w:tabs>
    </w:pPr>
    <w:rPr>
      <w:sz w:val="18"/>
      <w:szCs w:val="18"/>
    </w:rPr>
  </w:style>
  <w:style w:type="character" w:customStyle="1" w:styleId="a6">
    <w:name w:val="页脚 字符"/>
    <w:basedOn w:val="a0"/>
    <w:link w:val="a5"/>
    <w:uiPriority w:val="99"/>
    <w:rsid w:val="00B972F8"/>
    <w:rPr>
      <w:sz w:val="18"/>
      <w:szCs w:val="18"/>
    </w:rPr>
  </w:style>
  <w:style w:type="paragraph" w:styleId="a7">
    <w:name w:val="Normal (Web)"/>
    <w:basedOn w:val="a"/>
    <w:uiPriority w:val="99"/>
    <w:unhideWhenUsed/>
    <w:qFormat/>
    <w:rsid w:val="00B972F8"/>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B972F8"/>
    <w:rPr>
      <w:b/>
      <w:bCs/>
    </w:rPr>
  </w:style>
  <w:style w:type="character" w:styleId="a9">
    <w:name w:val="Hyperlink"/>
    <w:basedOn w:val="a0"/>
    <w:uiPriority w:val="99"/>
    <w:unhideWhenUsed/>
    <w:rsid w:val="00B972F8"/>
    <w:rPr>
      <w:color w:val="333333"/>
      <w:sz w:val="18"/>
      <w:szCs w:val="18"/>
      <w:u w:val="none"/>
    </w:rPr>
  </w:style>
  <w:style w:type="paragraph" w:styleId="aa">
    <w:name w:val="Date"/>
    <w:basedOn w:val="a"/>
    <w:next w:val="a"/>
    <w:link w:val="ab"/>
    <w:uiPriority w:val="99"/>
    <w:semiHidden/>
    <w:unhideWhenUsed/>
    <w:rsid w:val="00B972F8"/>
    <w:pPr>
      <w:ind w:leftChars="2500" w:left="100"/>
    </w:pPr>
  </w:style>
  <w:style w:type="character" w:customStyle="1" w:styleId="ab">
    <w:name w:val="日期 字符"/>
    <w:basedOn w:val="a0"/>
    <w:link w:val="aa"/>
    <w:uiPriority w:val="99"/>
    <w:semiHidden/>
    <w:rsid w:val="00B972F8"/>
    <w:rPr>
      <w:rFonts w:ascii="Tahoma" w:eastAsia="微软雅黑" w:hAnsi="Tahoma"/>
      <w:kern w:val="0"/>
      <w:sz w:val="22"/>
    </w:rPr>
  </w:style>
  <w:style w:type="table" w:styleId="ac">
    <w:name w:val="Table Grid"/>
    <w:basedOn w:val="a1"/>
    <w:uiPriority w:val="59"/>
    <w:rsid w:val="00B972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B972F8"/>
    <w:rPr>
      <w:color w:val="808080"/>
    </w:rPr>
  </w:style>
  <w:style w:type="paragraph" w:styleId="ae">
    <w:name w:val="Balloon Text"/>
    <w:basedOn w:val="a"/>
    <w:link w:val="af"/>
    <w:uiPriority w:val="99"/>
    <w:semiHidden/>
    <w:unhideWhenUsed/>
    <w:rsid w:val="00B972F8"/>
    <w:pPr>
      <w:widowControl w:val="0"/>
      <w:adjustRightInd/>
      <w:snapToGrid/>
      <w:spacing w:after="0"/>
      <w:jc w:val="both"/>
    </w:pPr>
    <w:rPr>
      <w:rFonts w:asciiTheme="minorHAnsi" w:eastAsiaTheme="minorEastAsia" w:hAnsiTheme="minorHAnsi"/>
      <w:kern w:val="2"/>
      <w:sz w:val="18"/>
      <w:szCs w:val="18"/>
    </w:rPr>
  </w:style>
  <w:style w:type="character" w:customStyle="1" w:styleId="af">
    <w:name w:val="批注框文本 字符"/>
    <w:basedOn w:val="a0"/>
    <w:link w:val="ae"/>
    <w:uiPriority w:val="99"/>
    <w:semiHidden/>
    <w:rsid w:val="00B972F8"/>
    <w:rPr>
      <w:sz w:val="18"/>
      <w:szCs w:val="18"/>
    </w:rPr>
  </w:style>
  <w:style w:type="paragraph" w:styleId="af0">
    <w:name w:val="List Paragraph"/>
    <w:basedOn w:val="a"/>
    <w:uiPriority w:val="34"/>
    <w:qFormat/>
    <w:rsid w:val="00B972F8"/>
    <w:pPr>
      <w:widowControl w:val="0"/>
      <w:adjustRightInd/>
      <w:snapToGrid/>
      <w:spacing w:after="0"/>
      <w:ind w:firstLineChars="200" w:firstLine="420"/>
      <w:jc w:val="both"/>
    </w:pPr>
    <w:rPr>
      <w:rFonts w:asciiTheme="minorHAnsi" w:eastAsiaTheme="minorEastAsia" w:hAnsiTheme="minorHAnsi"/>
      <w:kern w:val="2"/>
      <w:sz w:val="21"/>
    </w:rPr>
  </w:style>
  <w:style w:type="character" w:styleId="af1">
    <w:name w:val="annotation reference"/>
    <w:basedOn w:val="a0"/>
    <w:uiPriority w:val="99"/>
    <w:semiHidden/>
    <w:unhideWhenUsed/>
    <w:rsid w:val="00B972F8"/>
    <w:rPr>
      <w:sz w:val="21"/>
      <w:szCs w:val="21"/>
    </w:rPr>
  </w:style>
  <w:style w:type="paragraph" w:styleId="af2">
    <w:name w:val="annotation text"/>
    <w:basedOn w:val="a"/>
    <w:link w:val="af3"/>
    <w:uiPriority w:val="99"/>
    <w:semiHidden/>
    <w:unhideWhenUsed/>
    <w:rsid w:val="00B972F8"/>
    <w:pPr>
      <w:widowControl w:val="0"/>
      <w:adjustRightInd/>
      <w:snapToGrid/>
      <w:spacing w:after="0"/>
    </w:pPr>
    <w:rPr>
      <w:rFonts w:asciiTheme="minorHAnsi" w:eastAsiaTheme="minorEastAsia" w:hAnsiTheme="minorHAnsi"/>
      <w:kern w:val="2"/>
      <w:sz w:val="21"/>
    </w:rPr>
  </w:style>
  <w:style w:type="character" w:customStyle="1" w:styleId="af3">
    <w:name w:val="批注文字 字符"/>
    <w:basedOn w:val="a0"/>
    <w:link w:val="af2"/>
    <w:uiPriority w:val="99"/>
    <w:semiHidden/>
    <w:rsid w:val="00B972F8"/>
  </w:style>
  <w:style w:type="paragraph" w:styleId="af4">
    <w:name w:val="annotation subject"/>
    <w:basedOn w:val="af2"/>
    <w:next w:val="af2"/>
    <w:link w:val="af5"/>
    <w:uiPriority w:val="99"/>
    <w:semiHidden/>
    <w:unhideWhenUsed/>
    <w:rsid w:val="00B972F8"/>
    <w:rPr>
      <w:b/>
      <w:bCs/>
    </w:rPr>
  </w:style>
  <w:style w:type="character" w:customStyle="1" w:styleId="af5">
    <w:name w:val="批注主题 字符"/>
    <w:basedOn w:val="af3"/>
    <w:link w:val="af4"/>
    <w:uiPriority w:val="99"/>
    <w:semiHidden/>
    <w:rsid w:val="00B972F8"/>
    <w:rPr>
      <w:b/>
      <w:bCs/>
    </w:rPr>
  </w:style>
  <w:style w:type="character" w:styleId="af6">
    <w:name w:val="FollowedHyperlink"/>
    <w:basedOn w:val="a0"/>
    <w:uiPriority w:val="99"/>
    <w:semiHidden/>
    <w:unhideWhenUsed/>
    <w:rsid w:val="00B97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D%93%E8%82%B2%E5%99%A8%E6%9D%90&amp;tn=44039180_cpr&amp;fenlei=mv6quAkxTZn0IZRqIHckPjm4nH00T1Y4nAwbmW0zmWN-mHmYnjD10ZwV5Hcvrjm3rH6sPfKWUMw85HfYnjn4nH6sgvPsT6KdThsqpZwYTjCEQLGCpyw9Uz4Bmy-bIi4WUvYETgN-TLwGUv3EPjcdnWTdn1T1PHTznW64nWRz"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www.baidu.com/s?wd=%E5%BF%83%E7%90%86%E5%92%A8%E8%AF%A2%E5%AE%A4&amp;tn=44039180_cpr&amp;fenlei=mv6quAkxTZn0IZRqIHckPjm4nH00T1Y4nAwbmW0zmWN-mHmYnjD10ZwV5Hcvrjm3rH6sPfKWUMw85HfYnjn4nH6sgvPsT6KdThsqpZwYTjCEQLGCpyw9Uz4Bmy-bIi4WUvYETgN-TLwGUv3EPjcdnWTdn1T1PHTznW64nWRz"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网络中心</dc:creator>
  <cp:keywords/>
  <dc:description/>
  <cp:lastModifiedBy>网络中心</cp:lastModifiedBy>
  <cp:revision>2</cp:revision>
  <dcterms:created xsi:type="dcterms:W3CDTF">2017-09-04T10:46:00Z</dcterms:created>
  <dcterms:modified xsi:type="dcterms:W3CDTF">2017-09-04T10:48:00Z</dcterms:modified>
</cp:coreProperties>
</file>