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/>
        <w:jc w:val="both"/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2</w:t>
      </w:r>
    </w:p>
    <w:p>
      <w:pPr>
        <w:wordWrap/>
        <w:jc w:val="both"/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</w:pPr>
    </w:p>
    <w:p>
      <w:pPr>
        <w:wordWrap/>
        <w:jc w:val="center"/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</w:pP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>省级有关单位名单</w:t>
      </w:r>
    </w:p>
    <w:p>
      <w:pPr>
        <w:wordWrap/>
        <w:jc w:val="both"/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</w:pPr>
    </w:p>
    <w:p>
      <w:pPr>
        <w:wordWrap/>
        <w:ind w:firstLine="640" w:firstLineChars="200"/>
        <w:jc w:val="both"/>
        <w:rPr>
          <w:rFonts w:hint="default" w:ascii="Times New Roman" w:hAnsi="Times New Roman" w:eastAsia="仿宋_GB2312" w:cs="仿宋_GB2312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仿宋_GB2312"/>
          <w:sz w:val="32"/>
          <w:szCs w:val="32"/>
          <w:lang w:val="en-US" w:eastAsia="zh-CN"/>
        </w:rPr>
        <w:t>省发展改革委、省教育厅、省科技厅、省民政厅、省司法厅、省财政厅、省生态环境厅、省建设厅、省交通运输厅、省水利厅、省文化和旅游厅、省市场监管局、省体育局、省医保局、省文物局、省药监局、省法院、省气象局。</w:t>
      </w: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50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YzNjBkOTgyNWQ1YTMxYzM3MzMwNWFiODNmOWIzYWMifQ=="/>
  </w:docVars>
  <w:rsids>
    <w:rsidRoot w:val="74873E58"/>
    <w:rsid w:val="74873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2023-05-24T01:36:00Z</dcterms:created>
  <dc:creator>潮Man0512</dc:creator>
  <cp:lastModifiedBy>潮Man0512</cp:lastModifiedBy>
  <dcterms:modified xsi:type="dcterms:W3CDTF">2023-05-24T01:36:28Z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6608FD45F89C4ADBAA30029899DBE96E_11</vt:lpwstr>
  </property>
</Properties>
</file>