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widowControl w:val="0"/>
        <w:wordWrap/>
        <w:adjustRightInd/>
        <w:snapToGrid/>
        <w:spacing w:line="55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余杭区扶持培育农村经营管理人才</w:t>
      </w:r>
    </w:p>
    <w:p>
      <w:pPr>
        <w:widowControl w:val="0"/>
        <w:wordWrap/>
        <w:adjustRightInd/>
        <w:snapToGrid/>
        <w:spacing w:line="550" w:lineRule="exact"/>
        <w:ind w:left="0" w:leftChars="0" w:right="0"/>
        <w:jc w:val="center"/>
        <w:textAlignment w:val="auto"/>
        <w:outlineLvl w:val="9"/>
        <w:rPr>
          <w:rFonts w:hint="eastAsia" w:ascii="方正小标宋简体" w:hAnsi="方正小标宋简体" w:eastAsia="方正小标宋简体" w:cs="方正小标宋简体"/>
          <w:color w:val="auto"/>
          <w:sz w:val="44"/>
          <w:szCs w:val="44"/>
          <w:highlight w:val="none"/>
          <w:lang w:eastAsia="zh-CN"/>
        </w:rPr>
      </w:pPr>
      <w:r>
        <w:rPr>
          <w:rFonts w:hint="eastAsia" w:ascii="方正小标宋简体" w:hAnsi="方正小标宋简体" w:eastAsia="方正小标宋简体" w:cs="方正小标宋简体"/>
          <w:color w:val="auto"/>
          <w:sz w:val="44"/>
          <w:szCs w:val="44"/>
          <w:highlight w:val="none"/>
          <w:lang w:eastAsia="zh-CN"/>
        </w:rPr>
        <w:t>实施办法</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             </w:t>
      </w:r>
      <w:r>
        <w:rPr>
          <w:rFonts w:hint="eastAsia" w:ascii="黑体" w:hAnsi="黑体" w:eastAsia="黑体" w:cs="黑体"/>
          <w:color w:val="auto"/>
          <w:sz w:val="32"/>
          <w:szCs w:val="32"/>
          <w:highlight w:val="none"/>
          <w:lang w:val="en-US" w:eastAsia="zh-CN"/>
        </w:rPr>
        <w:t xml:space="preserve">    (征求意见稿)</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eastAsia="zh-CN"/>
        </w:rPr>
      </w:pPr>
      <w:bookmarkStart w:id="0" w:name="_GoBack"/>
      <w:bookmarkEnd w:id="0"/>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eastAsia="zh-CN"/>
        </w:rPr>
        <w:t>为深入贯彻落实乡村振兴战略，推动农村集体经济发展，根据</w:t>
      </w:r>
      <w:r>
        <w:rPr>
          <w:rFonts w:hint="eastAsia" w:ascii="仿宋" w:hAnsi="仿宋" w:eastAsia="仿宋" w:cs="仿宋"/>
          <w:color w:val="auto"/>
          <w:sz w:val="32"/>
          <w:szCs w:val="32"/>
          <w:highlight w:val="none"/>
          <w:lang w:val="en-US" w:eastAsia="zh-CN"/>
        </w:rPr>
        <w:t>《关于进一步加强“三农”人才工作的实施意见》（余政办〔2018〕94号）文件精神，拟定余杭区扶持培育农村经营管理人才实施办法。</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一、目标任务</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力争用三年的时间，在符合条件的村和社区，选聘和培育一批到村级相关经营性组织工作且不在村“两委”、村股份经济合作社任职的农村经营管理人才队伍，提升村级集体经济组织管理能力，助推我区村集体经济全面发展。</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二、对象条件 </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（一）招聘单位基本条件。</w:t>
      </w:r>
      <w:r>
        <w:rPr>
          <w:rFonts w:hint="eastAsia" w:ascii="仿宋" w:hAnsi="仿宋" w:eastAsia="仿宋" w:cs="仿宋"/>
          <w:color w:val="auto"/>
          <w:sz w:val="32"/>
          <w:szCs w:val="32"/>
          <w:highlight w:val="none"/>
          <w:lang w:val="en-US" w:eastAsia="zh-CN"/>
        </w:rPr>
        <w:t>本办法所称村级相关经营性组织，是指村集体经济组织所属企业。</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sz w:val="32"/>
          <w:szCs w:val="32"/>
          <w:highlight w:val="none"/>
          <w:lang w:val="en-US" w:eastAsia="zh-CN"/>
        </w:rPr>
        <w:t>（二）招聘人员基本条件。</w:t>
      </w:r>
      <w:r>
        <w:rPr>
          <w:rFonts w:hint="eastAsia" w:ascii="仿宋" w:hAnsi="仿宋" w:eastAsia="仿宋" w:cs="仿宋"/>
          <w:color w:val="auto"/>
          <w:sz w:val="32"/>
          <w:szCs w:val="32"/>
          <w:highlight w:val="none"/>
          <w:lang w:val="en-US" w:eastAsia="zh-CN"/>
        </w:rPr>
        <w:t>本办法所指农村经营管理人才是指村级</w:t>
      </w:r>
      <w:r>
        <w:rPr>
          <w:rFonts w:hint="eastAsia" w:eastAsia="仿宋_GB2312"/>
          <w:color w:val="auto"/>
          <w:sz w:val="32"/>
          <w:szCs w:val="32"/>
          <w:highlight w:val="none"/>
          <w:lang w:val="en-US" w:eastAsia="zh-CN"/>
        </w:rPr>
        <w:t>相关经营性组织</w:t>
      </w:r>
      <w:r>
        <w:rPr>
          <w:rFonts w:hint="eastAsia" w:ascii="仿宋" w:hAnsi="仿宋" w:eastAsia="仿宋" w:cs="仿宋"/>
          <w:color w:val="auto"/>
          <w:sz w:val="32"/>
          <w:szCs w:val="32"/>
          <w:highlight w:val="none"/>
          <w:lang w:val="en-US" w:eastAsia="zh-CN"/>
        </w:rPr>
        <w:t>职业经理人。招聘的村级职业经理人需符合以下基本条件：</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1. 具有中华人民共和国国籍；</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2. 身体健康，具有正常履行岗位职责的身体条件；</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3. 遵守宪法和法律，思想政治素质好，事业心和责任感强；</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 xml:space="preserve">4. </w:t>
      </w:r>
      <w:r>
        <w:rPr>
          <w:rFonts w:hint="eastAsia" w:ascii="仿宋" w:hAnsi="仿宋" w:eastAsia="仿宋" w:cs="仿宋"/>
          <w:color w:val="auto"/>
          <w:sz w:val="32"/>
          <w:szCs w:val="32"/>
          <w:highlight w:val="none"/>
          <w:lang w:val="en-US" w:eastAsia="zh-CN"/>
        </w:rPr>
        <w:t>本科及以上学历，具有3年以上经营管理工作经验；</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5. 年龄在35周岁以下，具有中级及以上职称或硕研以上学历学位等优秀人才，年龄可放宽至45周岁；</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6. 符合具体岗位所要求的其他相关条件（由村</w:t>
      </w:r>
      <w:r>
        <w:rPr>
          <w:rFonts w:hint="eastAsia" w:ascii="仿宋" w:hAnsi="仿宋" w:eastAsia="仿宋" w:cs="仿宋"/>
          <w:color w:val="auto"/>
          <w:sz w:val="32"/>
          <w:szCs w:val="32"/>
          <w:highlight w:val="none"/>
          <w:lang w:val="en-US" w:eastAsia="zh-CN"/>
        </w:rPr>
        <w:t>级相关经营性组织结合实际自行设定</w:t>
      </w:r>
      <w:r>
        <w:rPr>
          <w:rFonts w:hint="eastAsia" w:eastAsia="仿宋_GB2312"/>
          <w:color w:val="auto"/>
          <w:sz w:val="32"/>
          <w:szCs w:val="32"/>
          <w:highlight w:val="none"/>
          <w:lang w:val="en-US" w:eastAsia="zh-CN"/>
        </w:rPr>
        <w:t>）。</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三、申请审批</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符合条件村和社区招聘职业经理人需向所属镇街提出申请，填写招聘人员需求表并报区农村经营管理人才领导小组审批同意后方可开展招聘工作。</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四、招聘程序</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eastAsia="仿宋_GB2312"/>
          <w:b/>
          <w:bCs/>
          <w:color w:val="auto"/>
          <w:sz w:val="32"/>
          <w:szCs w:val="32"/>
          <w:highlight w:val="none"/>
          <w:lang w:val="en-US" w:eastAsia="zh-CN"/>
        </w:rPr>
        <w:t>（一）制定招聘方案。</w:t>
      </w:r>
      <w:r>
        <w:rPr>
          <w:rFonts w:hint="eastAsia" w:eastAsia="仿宋_GB2312"/>
          <w:color w:val="auto"/>
          <w:sz w:val="32"/>
          <w:szCs w:val="32"/>
          <w:highlight w:val="none"/>
          <w:lang w:val="en-US" w:eastAsia="zh-CN"/>
        </w:rPr>
        <w:t>需开展招聘工作的村级相关经营性组织，根据国家法律、法规和有关政策精神，拟定</w:t>
      </w:r>
      <w:r>
        <w:rPr>
          <w:rFonts w:hint="eastAsia" w:ascii="仿宋" w:hAnsi="仿宋" w:eastAsia="仿宋" w:cs="仿宋"/>
          <w:color w:val="auto"/>
          <w:sz w:val="32"/>
          <w:szCs w:val="32"/>
          <w:highlight w:val="none"/>
          <w:lang w:val="en-US" w:eastAsia="zh-CN"/>
        </w:rPr>
        <w:t>职业经理人招聘方案，明确招聘人员具体条件、岗位薪资、招聘方式、绩效考核等内容。招聘方案须经股份经济合作社股东（代表）大会讨论通过，并由所在镇人民政府（街道办事处）审批，报区农业农村局备案。</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olor w:val="auto"/>
          <w:sz w:val="32"/>
          <w:szCs w:val="32"/>
          <w:highlight w:val="none"/>
          <w:lang w:val="en-US" w:eastAsia="zh-CN"/>
        </w:rPr>
      </w:pPr>
      <w:r>
        <w:rPr>
          <w:rFonts w:hint="eastAsia" w:eastAsia="仿宋_GB2312"/>
          <w:b/>
          <w:bCs/>
          <w:color w:val="auto"/>
          <w:sz w:val="32"/>
          <w:szCs w:val="32"/>
          <w:highlight w:val="none"/>
          <w:lang w:val="en-US" w:eastAsia="zh-CN"/>
        </w:rPr>
        <w:t>（二）进行公开招聘。</w:t>
      </w:r>
      <w:r>
        <w:rPr>
          <w:rFonts w:hint="eastAsia" w:eastAsia="仿宋_GB2312"/>
          <w:color w:val="auto"/>
          <w:sz w:val="32"/>
          <w:szCs w:val="32"/>
          <w:highlight w:val="none"/>
          <w:lang w:val="en-US" w:eastAsia="zh-CN"/>
        </w:rPr>
        <w:t>按照公开、平等、竞争、择优的原则，由各镇街组织实施好辖区内村级职业经理人选聘公告发布、选聘等工作。招聘结果经公示后，报区农业农村局审核备案。</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五、薪资待遇</w:t>
      </w:r>
    </w:p>
    <w:p>
      <w:pPr>
        <w:widowControl w:val="0"/>
        <w:wordWrap/>
        <w:adjustRightInd/>
        <w:snapToGrid/>
        <w:spacing w:line="550" w:lineRule="exact"/>
        <w:ind w:left="0" w:leftChars="0" w:right="0" w:firstLine="640" w:firstLineChars="200"/>
        <w:jc w:val="both"/>
        <w:textAlignment w:val="auto"/>
        <w:outlineLvl w:val="9"/>
        <w:rPr>
          <w:rFonts w:hint="eastAsia"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1.村级</w:t>
      </w:r>
      <w:r>
        <w:rPr>
          <w:rFonts w:hint="eastAsia" w:eastAsia="仿宋_GB2312" w:cs="仿宋_GB2312"/>
          <w:color w:val="auto"/>
          <w:kern w:val="2"/>
          <w:sz w:val="32"/>
          <w:szCs w:val="32"/>
          <w:highlight w:val="none"/>
          <w:lang w:val="en-US" w:eastAsia="zh-CN" w:bidi="ar-SA"/>
        </w:rPr>
        <w:t>职业经理人</w:t>
      </w:r>
      <w:r>
        <w:rPr>
          <w:rFonts w:hint="eastAsia" w:ascii="Times New Roman" w:hAnsi="Times New Roman" w:eastAsia="仿宋_GB2312" w:cs="仿宋_GB2312"/>
          <w:color w:val="auto"/>
          <w:kern w:val="2"/>
          <w:sz w:val="32"/>
          <w:szCs w:val="32"/>
          <w:highlight w:val="none"/>
          <w:lang w:val="en-US" w:eastAsia="zh-CN" w:bidi="ar-SA"/>
        </w:rPr>
        <w:t>实行聘用制管理</w:t>
      </w:r>
      <w:r>
        <w:rPr>
          <w:rFonts w:hint="eastAsia" w:eastAsia="仿宋_GB2312" w:cs="仿宋_GB2312"/>
          <w:color w:val="auto"/>
          <w:kern w:val="2"/>
          <w:sz w:val="32"/>
          <w:szCs w:val="32"/>
          <w:highlight w:val="none"/>
          <w:lang w:val="en-US" w:eastAsia="zh-CN" w:bidi="ar-SA"/>
        </w:rPr>
        <w:t>，聘用年限不超过3年。</w:t>
      </w:r>
    </w:p>
    <w:p>
      <w:pPr>
        <w:widowControl w:val="0"/>
        <w:wordWrap/>
        <w:adjustRightInd/>
        <w:snapToGrid/>
        <w:spacing w:line="550" w:lineRule="exact"/>
        <w:ind w:left="0" w:leftChars="0" w:right="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Times New Roman" w:hAnsi="Times New Roman" w:eastAsia="仿宋_GB2312" w:cs="仿宋_GB2312"/>
          <w:color w:val="auto"/>
          <w:kern w:val="2"/>
          <w:sz w:val="32"/>
          <w:szCs w:val="32"/>
          <w:highlight w:val="none"/>
          <w:lang w:val="en-US" w:eastAsia="zh-CN" w:bidi="ar-SA"/>
        </w:rPr>
        <w:t>2.</w:t>
      </w:r>
      <w:r>
        <w:rPr>
          <w:rFonts w:hint="eastAsia" w:eastAsia="仿宋_GB2312" w:cs="仿宋_GB2312"/>
          <w:color w:val="auto"/>
          <w:kern w:val="2"/>
          <w:sz w:val="32"/>
          <w:szCs w:val="32"/>
          <w:highlight w:val="none"/>
          <w:lang w:val="en-US" w:eastAsia="zh-CN" w:bidi="ar-SA"/>
        </w:rPr>
        <w:t>村级职业经理人</w:t>
      </w:r>
      <w:r>
        <w:rPr>
          <w:rFonts w:hint="eastAsia" w:ascii="Times New Roman" w:hAnsi="Times New Roman" w:eastAsia="仿宋_GB2312" w:cs="仿宋_GB2312"/>
          <w:color w:val="auto"/>
          <w:kern w:val="2"/>
          <w:sz w:val="32"/>
          <w:szCs w:val="32"/>
          <w:highlight w:val="none"/>
          <w:lang w:val="en-US" w:eastAsia="zh-CN" w:bidi="ar-SA"/>
        </w:rPr>
        <w:t>年薪总额</w:t>
      </w:r>
      <w:r>
        <w:rPr>
          <w:rFonts w:hint="eastAsia" w:eastAsia="仿宋_GB2312" w:cs="仿宋_GB2312"/>
          <w:color w:val="auto"/>
          <w:kern w:val="2"/>
          <w:sz w:val="32"/>
          <w:szCs w:val="32"/>
          <w:highlight w:val="none"/>
          <w:lang w:val="en-US" w:eastAsia="zh-CN" w:bidi="ar-SA"/>
        </w:rPr>
        <w:t>分基本工资和绩效工资两部分，基本工资当月发放，绩效工资根据绩效考核情况由各镇街按比例核定后在年底发放。</w:t>
      </w:r>
      <w:r>
        <w:rPr>
          <w:rFonts w:hint="eastAsia" w:ascii="Times New Roman" w:hAnsi="Times New Roman" w:eastAsia="仿宋_GB2312" w:cs="仿宋_GB2312"/>
          <w:color w:val="auto"/>
          <w:kern w:val="2"/>
          <w:sz w:val="32"/>
          <w:szCs w:val="32"/>
          <w:highlight w:val="none"/>
          <w:lang w:val="en-US" w:eastAsia="zh-CN" w:bidi="ar-SA"/>
        </w:rPr>
        <w:t>薪酬以及五险一金、福利费、工会经费等费用均计入年薪总额。</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3.其他人才培养、扶持政策按现行有关政策办法执行。</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4、聘期内实绩明显的，聘期满后可优先续聘。</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六、考核机制</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Times New Roman" w:hAnsi="Times New Roman" w:eastAsia="仿宋_GB2312" w:cs="仿宋_GB2312"/>
          <w:color w:val="auto"/>
          <w:kern w:val="2"/>
          <w:sz w:val="32"/>
          <w:szCs w:val="32"/>
          <w:highlight w:val="none"/>
          <w:lang w:val="en-US" w:eastAsia="zh-CN" w:bidi="ar-SA"/>
        </w:rPr>
        <w:t>引进的村级</w:t>
      </w:r>
      <w:r>
        <w:rPr>
          <w:rFonts w:hint="eastAsia" w:eastAsia="仿宋_GB2312" w:cs="仿宋_GB2312"/>
          <w:color w:val="auto"/>
          <w:kern w:val="2"/>
          <w:sz w:val="32"/>
          <w:szCs w:val="32"/>
          <w:highlight w:val="none"/>
          <w:lang w:val="en-US" w:eastAsia="zh-CN" w:bidi="ar-SA"/>
        </w:rPr>
        <w:t>职业经理人绩效考核由所属镇街负责组织实施，并会同股份经济合作社开展考核</w:t>
      </w:r>
      <w:r>
        <w:rPr>
          <w:rFonts w:hint="eastAsia" w:ascii="Times New Roman" w:hAnsi="Times New Roman" w:eastAsia="仿宋_GB2312" w:cs="仿宋_GB2312"/>
          <w:color w:val="auto"/>
          <w:kern w:val="2"/>
          <w:sz w:val="32"/>
          <w:szCs w:val="32"/>
          <w:highlight w:val="none"/>
          <w:lang w:val="en-US" w:eastAsia="zh-CN" w:bidi="ar-SA"/>
        </w:rPr>
        <w:t>、评估，重点考核农村</w:t>
      </w:r>
      <w:r>
        <w:rPr>
          <w:rFonts w:hint="eastAsia" w:eastAsia="仿宋_GB2312" w:cs="仿宋_GB2312"/>
          <w:color w:val="auto"/>
          <w:kern w:val="2"/>
          <w:sz w:val="32"/>
          <w:szCs w:val="32"/>
          <w:highlight w:val="none"/>
          <w:lang w:val="en-US" w:eastAsia="zh-CN" w:bidi="ar-SA"/>
        </w:rPr>
        <w:t>职业经理人</w:t>
      </w:r>
      <w:r>
        <w:rPr>
          <w:rFonts w:hint="eastAsia" w:ascii="Times New Roman" w:hAnsi="Times New Roman" w:eastAsia="仿宋_GB2312" w:cs="仿宋_GB2312"/>
          <w:color w:val="auto"/>
          <w:kern w:val="2"/>
          <w:sz w:val="32"/>
          <w:szCs w:val="32"/>
          <w:highlight w:val="none"/>
          <w:lang w:val="en-US" w:eastAsia="zh-CN" w:bidi="ar-SA"/>
        </w:rPr>
        <w:t>参与集体经济发展的实绩，采用个人述职、综合评定的方式进行。</w:t>
      </w:r>
      <w:r>
        <w:rPr>
          <w:rFonts w:hint="eastAsia" w:eastAsia="仿宋_GB2312" w:cs="仿宋_GB2312"/>
          <w:color w:val="auto"/>
          <w:kern w:val="2"/>
          <w:sz w:val="32"/>
          <w:szCs w:val="32"/>
          <w:highlight w:val="none"/>
          <w:lang w:val="en-US" w:eastAsia="zh-CN" w:bidi="ar-SA"/>
        </w:rPr>
        <w:t>考核方案和考核结果经公示后报区农业农村局备案。所属镇街</w:t>
      </w:r>
      <w:r>
        <w:rPr>
          <w:rFonts w:hint="eastAsia" w:ascii="Times New Roman" w:hAnsi="Times New Roman" w:eastAsia="仿宋_GB2312" w:cs="仿宋_GB2312"/>
          <w:color w:val="auto"/>
          <w:kern w:val="2"/>
          <w:sz w:val="32"/>
          <w:szCs w:val="32"/>
          <w:highlight w:val="none"/>
          <w:lang w:val="en-US" w:eastAsia="zh-CN" w:bidi="ar-SA"/>
        </w:rPr>
        <w:t>根据考核</w:t>
      </w:r>
      <w:r>
        <w:rPr>
          <w:rFonts w:hint="eastAsia" w:eastAsia="仿宋_GB2312" w:cs="仿宋_GB2312"/>
          <w:color w:val="auto"/>
          <w:kern w:val="2"/>
          <w:sz w:val="32"/>
          <w:szCs w:val="32"/>
          <w:highlight w:val="none"/>
          <w:lang w:val="en-US" w:eastAsia="zh-CN" w:bidi="ar-SA"/>
        </w:rPr>
        <w:t>办法</w:t>
      </w:r>
      <w:r>
        <w:rPr>
          <w:rFonts w:hint="eastAsia" w:ascii="Times New Roman" w:hAnsi="Times New Roman" w:eastAsia="仿宋_GB2312" w:cs="仿宋_GB2312"/>
          <w:color w:val="auto"/>
          <w:kern w:val="2"/>
          <w:sz w:val="32"/>
          <w:szCs w:val="32"/>
          <w:highlight w:val="none"/>
          <w:lang w:val="en-US" w:eastAsia="zh-CN" w:bidi="ar-SA"/>
        </w:rPr>
        <w:t>发放绩效工资。</w:t>
      </w:r>
    </w:p>
    <w:p>
      <w:pPr>
        <w:widowControl w:val="0"/>
        <w:wordWrap/>
        <w:adjustRightInd/>
        <w:snapToGrid/>
        <w:spacing w:line="550" w:lineRule="exact"/>
        <w:ind w:left="0" w:leftChars="0" w:right="0" w:firstLine="640" w:firstLineChars="200"/>
        <w:jc w:val="both"/>
        <w:textAlignment w:val="auto"/>
        <w:outlineLvl w:val="9"/>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七、保障措施 </w:t>
      </w:r>
    </w:p>
    <w:p>
      <w:pPr>
        <w:widowControl w:val="0"/>
        <w:wordWrap/>
        <w:adjustRightInd/>
        <w:snapToGrid/>
        <w:spacing w:line="550" w:lineRule="exact"/>
        <w:ind w:left="0" w:leftChars="0" w:right="0" w:firstLine="640" w:firstLineChars="200"/>
        <w:jc w:val="both"/>
        <w:textAlignment w:val="auto"/>
        <w:outlineLvl w:val="9"/>
        <w:rPr>
          <w:rFonts w:hint="eastAsia" w:ascii="楷体" w:hAnsi="楷体" w:eastAsia="楷体" w:cs="楷体"/>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（一）加强组织领导。</w:t>
      </w:r>
      <w:r>
        <w:rPr>
          <w:rFonts w:hint="eastAsia" w:ascii="仿宋" w:hAnsi="仿宋" w:eastAsia="仿宋" w:cs="仿宋"/>
          <w:color w:val="auto"/>
          <w:kern w:val="2"/>
          <w:sz w:val="32"/>
          <w:szCs w:val="32"/>
          <w:highlight w:val="none"/>
          <w:lang w:val="en-US" w:eastAsia="zh-CN" w:bidi="ar-SA"/>
        </w:rPr>
        <w:t>成立区农村经营管理人才领导小组，负责</w:t>
      </w:r>
      <w:r>
        <w:rPr>
          <w:rFonts w:hint="eastAsia" w:ascii="Times New Roman" w:hAnsi="Times New Roman" w:eastAsia="仿宋_GB2312" w:cs="仿宋_GB2312"/>
          <w:color w:val="auto"/>
          <w:kern w:val="2"/>
          <w:sz w:val="32"/>
          <w:szCs w:val="32"/>
          <w:highlight w:val="none"/>
          <w:lang w:val="en-US" w:eastAsia="zh-CN" w:bidi="ar-SA"/>
        </w:rPr>
        <w:t>村级</w:t>
      </w:r>
      <w:r>
        <w:rPr>
          <w:rFonts w:hint="eastAsia" w:eastAsia="仿宋_GB2312" w:cs="仿宋_GB2312"/>
          <w:color w:val="auto"/>
          <w:kern w:val="2"/>
          <w:sz w:val="32"/>
          <w:szCs w:val="32"/>
          <w:highlight w:val="none"/>
          <w:lang w:val="en-US" w:eastAsia="zh-CN" w:bidi="ar-SA"/>
        </w:rPr>
        <w:t>职业经理人</w:t>
      </w:r>
      <w:r>
        <w:rPr>
          <w:rFonts w:hint="eastAsia" w:ascii="仿宋" w:hAnsi="仿宋" w:eastAsia="仿宋" w:cs="仿宋"/>
          <w:color w:val="auto"/>
          <w:kern w:val="2"/>
          <w:sz w:val="32"/>
          <w:szCs w:val="32"/>
          <w:highlight w:val="none"/>
          <w:lang w:val="en-US" w:eastAsia="zh-CN" w:bidi="ar-SA"/>
        </w:rPr>
        <w:t>招聘事前审批等工作；</w:t>
      </w:r>
      <w:r>
        <w:rPr>
          <w:rFonts w:hint="eastAsia" w:eastAsia="仿宋_GB2312"/>
          <w:color w:val="auto"/>
          <w:sz w:val="32"/>
          <w:szCs w:val="32"/>
          <w:highlight w:val="none"/>
          <w:lang w:val="en-US" w:eastAsia="zh-CN"/>
        </w:rPr>
        <w:t>各镇街负责招聘方案审批，</w:t>
      </w:r>
      <w:r>
        <w:rPr>
          <w:rFonts w:eastAsia="仿宋_GB2312"/>
          <w:color w:val="auto"/>
          <w:sz w:val="32"/>
          <w:szCs w:val="32"/>
          <w:highlight w:val="none"/>
        </w:rPr>
        <w:t>承担</w:t>
      </w:r>
      <w:r>
        <w:rPr>
          <w:rFonts w:hint="eastAsia" w:eastAsia="仿宋_GB2312"/>
          <w:color w:val="auto"/>
          <w:sz w:val="32"/>
          <w:szCs w:val="32"/>
          <w:highlight w:val="none"/>
          <w:lang w:eastAsia="zh-CN"/>
        </w:rPr>
        <w:t>指导监督</w:t>
      </w:r>
      <w:r>
        <w:rPr>
          <w:rFonts w:eastAsia="仿宋_GB2312"/>
          <w:color w:val="auto"/>
          <w:sz w:val="32"/>
          <w:szCs w:val="32"/>
          <w:highlight w:val="none"/>
        </w:rPr>
        <w:t>的职责</w:t>
      </w:r>
      <w:r>
        <w:rPr>
          <w:rFonts w:hint="eastAsia" w:eastAsia="仿宋_GB2312"/>
          <w:color w:val="auto"/>
          <w:sz w:val="32"/>
          <w:szCs w:val="32"/>
          <w:highlight w:val="none"/>
          <w:lang w:eastAsia="zh-CN"/>
        </w:rPr>
        <w:t>，负责村级职业经理人绩效考核奖金发放</w:t>
      </w:r>
      <w:r>
        <w:rPr>
          <w:rFonts w:hint="eastAsia" w:eastAsia="仿宋_GB2312"/>
          <w:color w:val="auto"/>
          <w:sz w:val="32"/>
          <w:szCs w:val="32"/>
          <w:highlight w:val="none"/>
          <w:lang w:val="en-US" w:eastAsia="zh-CN"/>
        </w:rPr>
        <w:t>；招聘村、社区</w:t>
      </w:r>
      <w:r>
        <w:rPr>
          <w:rFonts w:hint="eastAsia" w:eastAsia="仿宋_GB2312"/>
          <w:color w:val="auto"/>
          <w:sz w:val="32"/>
          <w:szCs w:val="32"/>
          <w:highlight w:val="none"/>
          <w:lang w:eastAsia="zh-CN"/>
        </w:rPr>
        <w:t>要根据自身实际拟定招聘方案，提出招聘需求，负责</w:t>
      </w:r>
      <w:r>
        <w:rPr>
          <w:rFonts w:hint="eastAsia" w:ascii="Times New Roman" w:hAnsi="Times New Roman" w:eastAsia="仿宋_GB2312" w:cs="仿宋_GB2312"/>
          <w:color w:val="auto"/>
          <w:kern w:val="2"/>
          <w:sz w:val="32"/>
          <w:szCs w:val="32"/>
          <w:highlight w:val="none"/>
          <w:lang w:val="en-US" w:eastAsia="zh-CN" w:bidi="ar-SA"/>
        </w:rPr>
        <w:t>村级</w:t>
      </w:r>
      <w:r>
        <w:rPr>
          <w:rFonts w:hint="eastAsia" w:eastAsia="仿宋_GB2312" w:cs="仿宋_GB2312"/>
          <w:color w:val="auto"/>
          <w:kern w:val="2"/>
          <w:sz w:val="32"/>
          <w:szCs w:val="32"/>
          <w:highlight w:val="none"/>
          <w:lang w:val="en-US" w:eastAsia="zh-CN" w:bidi="ar-SA"/>
        </w:rPr>
        <w:t>职业经理人</w:t>
      </w:r>
      <w:r>
        <w:rPr>
          <w:rFonts w:hint="eastAsia" w:eastAsia="仿宋_GB2312"/>
          <w:color w:val="auto"/>
          <w:sz w:val="32"/>
          <w:szCs w:val="32"/>
          <w:highlight w:val="none"/>
          <w:lang w:val="en-US" w:eastAsia="zh-CN"/>
        </w:rPr>
        <w:t>绩效考核，</w:t>
      </w:r>
      <w:r>
        <w:rPr>
          <w:rFonts w:hint="eastAsia" w:eastAsia="仿宋_GB2312"/>
          <w:color w:val="auto"/>
          <w:sz w:val="32"/>
          <w:szCs w:val="32"/>
          <w:highlight w:val="none"/>
          <w:lang w:eastAsia="zh-CN"/>
        </w:rPr>
        <w:t>强化日常管理。</w:t>
      </w:r>
    </w:p>
    <w:p>
      <w:pPr>
        <w:widowControl w:val="0"/>
        <w:wordWrap/>
        <w:adjustRightInd/>
        <w:snapToGrid/>
        <w:spacing w:line="550" w:lineRule="exact"/>
        <w:ind w:left="0" w:leftChars="0" w:right="0" w:firstLine="640" w:firstLineChars="200"/>
        <w:jc w:val="both"/>
        <w:textAlignment w:val="auto"/>
        <w:outlineLvl w:val="9"/>
        <w:rPr>
          <w:rFonts w:hint="eastAsia" w:ascii="Times New Roman" w:hAnsi="Times New Roman" w:eastAsia="仿宋_GB2312" w:cs="仿宋_GB2312"/>
          <w:color w:val="auto"/>
          <w:kern w:val="2"/>
          <w:sz w:val="32"/>
          <w:szCs w:val="32"/>
          <w:highlight w:val="none"/>
          <w:lang w:val="en-US" w:eastAsia="zh-CN" w:bidi="ar-SA"/>
        </w:rPr>
      </w:pPr>
      <w:r>
        <w:rPr>
          <w:rFonts w:hint="eastAsia" w:ascii="楷体" w:hAnsi="楷体" w:eastAsia="楷体" w:cs="楷体"/>
          <w:b/>
          <w:bCs/>
          <w:color w:val="auto"/>
          <w:kern w:val="2"/>
          <w:sz w:val="32"/>
          <w:szCs w:val="32"/>
          <w:highlight w:val="none"/>
          <w:lang w:val="en-US" w:eastAsia="zh-CN" w:bidi="ar-SA"/>
        </w:rPr>
        <w:t>（二）优化资金保障。</w:t>
      </w:r>
      <w:r>
        <w:rPr>
          <w:rFonts w:hint="eastAsia" w:ascii="Times New Roman" w:hAnsi="Times New Roman" w:eastAsia="仿宋_GB2312" w:cs="仿宋_GB2312"/>
          <w:color w:val="auto"/>
          <w:kern w:val="2"/>
          <w:sz w:val="32"/>
          <w:szCs w:val="32"/>
          <w:highlight w:val="none"/>
          <w:lang w:val="en-US" w:eastAsia="zh-CN" w:bidi="ar-SA"/>
        </w:rPr>
        <w:t>农村</w:t>
      </w:r>
      <w:r>
        <w:rPr>
          <w:rFonts w:hint="eastAsia" w:eastAsia="仿宋_GB2312" w:cs="仿宋_GB2312"/>
          <w:color w:val="auto"/>
          <w:kern w:val="2"/>
          <w:sz w:val="32"/>
          <w:szCs w:val="32"/>
          <w:highlight w:val="none"/>
          <w:lang w:val="en-US" w:eastAsia="zh-CN" w:bidi="ar-SA"/>
        </w:rPr>
        <w:t>职业经理人</w:t>
      </w:r>
      <w:r>
        <w:rPr>
          <w:rFonts w:hint="eastAsia" w:ascii="Times New Roman" w:hAnsi="Times New Roman" w:eastAsia="仿宋_GB2312" w:cs="仿宋_GB2312"/>
          <w:color w:val="auto"/>
          <w:kern w:val="2"/>
          <w:sz w:val="32"/>
          <w:szCs w:val="32"/>
          <w:highlight w:val="none"/>
          <w:lang w:val="en-US" w:eastAsia="zh-CN" w:bidi="ar-SA"/>
        </w:rPr>
        <w:t>的薪酬</w:t>
      </w:r>
      <w:r>
        <w:rPr>
          <w:rFonts w:hint="eastAsia" w:eastAsia="仿宋_GB2312" w:cs="仿宋_GB2312"/>
          <w:color w:val="auto"/>
          <w:kern w:val="2"/>
          <w:sz w:val="32"/>
          <w:szCs w:val="32"/>
          <w:highlight w:val="none"/>
          <w:lang w:val="en-US" w:eastAsia="zh-CN" w:bidi="ar-SA"/>
        </w:rPr>
        <w:t>，基本工资为15万元/年（资金由区镇两级财政按8：2比例承担），绩效工资由</w:t>
      </w:r>
      <w:r>
        <w:rPr>
          <w:rFonts w:hint="eastAsia" w:ascii="仿宋" w:hAnsi="仿宋" w:eastAsia="仿宋" w:cs="仿宋"/>
          <w:color w:val="auto"/>
          <w:sz w:val="32"/>
          <w:szCs w:val="32"/>
          <w:highlight w:val="none"/>
          <w:lang w:val="en-US" w:eastAsia="zh-CN"/>
        </w:rPr>
        <w:t>村级组织和所属镇街自行决定。</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楷体" w:hAnsi="楷体" w:eastAsia="楷体" w:cs="楷体"/>
          <w:b/>
          <w:bCs/>
          <w:color w:val="auto"/>
          <w:kern w:val="2"/>
          <w:sz w:val="32"/>
          <w:szCs w:val="32"/>
          <w:highlight w:val="none"/>
          <w:lang w:val="en-US" w:eastAsia="zh-CN" w:bidi="ar-SA"/>
        </w:rPr>
        <w:t>（三）注重宣传总结。</w:t>
      </w:r>
      <w:r>
        <w:rPr>
          <w:rFonts w:hint="eastAsia" w:ascii="Times New Roman" w:hAnsi="Times New Roman" w:eastAsia="仿宋_GB2312" w:cs="仿宋_GB2312"/>
          <w:color w:val="auto"/>
          <w:kern w:val="2"/>
          <w:sz w:val="32"/>
          <w:szCs w:val="32"/>
          <w:highlight w:val="none"/>
          <w:lang w:val="en-US" w:eastAsia="zh-CN" w:bidi="ar-SA"/>
        </w:rPr>
        <w:t xml:space="preserve">加大对培育村级经营管理人才工作的宣传力度，突出成功经验、典型案例，进一步营造全社会关心、支持“三农”人才发展的社会氛围和环境。 </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r>
        <w:rPr>
          <w:rFonts w:hint="eastAsia" w:ascii="仿宋" w:hAnsi="仿宋" w:eastAsia="仿宋" w:cs="仿宋"/>
          <w:color w:val="auto"/>
          <w:sz w:val="32"/>
          <w:szCs w:val="32"/>
          <w:highlight w:val="none"/>
          <w:lang w:val="en-US" w:eastAsia="zh-CN"/>
        </w:rPr>
        <w:t xml:space="preserve">本办法自下发起实行，由杭州市余杭区农业农村局负责解释。 </w:t>
      </w:r>
    </w:p>
    <w:p>
      <w:pPr>
        <w:widowControl w:val="0"/>
        <w:wordWrap/>
        <w:adjustRightInd/>
        <w:snapToGrid/>
        <w:spacing w:line="550" w:lineRule="exact"/>
        <w:ind w:left="0" w:leftChars="0" w:right="0" w:firstLine="640" w:firstLineChars="200"/>
        <w:jc w:val="both"/>
        <w:textAlignment w:val="auto"/>
        <w:outlineLvl w:val="9"/>
        <w:rPr>
          <w:rFonts w:hint="eastAsia" w:ascii="仿宋" w:hAnsi="仿宋" w:eastAsia="仿宋" w:cs="仿宋"/>
          <w:color w:val="auto"/>
          <w:sz w:val="32"/>
          <w:szCs w:val="32"/>
          <w:highlight w:val="none"/>
          <w:lang w:val="en-US" w:eastAsia="zh-CN"/>
        </w:rPr>
      </w:pPr>
    </w:p>
    <w:sectPr>
      <w:headerReference r:id="rId4" w:type="default"/>
      <w:footerReference r:id="rId5"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宋体-方正超大字符集">
    <w:panose1 w:val="03000509000000000000"/>
    <w:charset w:val="86"/>
    <w:family w:val="auto"/>
    <w:pitch w:val="default"/>
    <w:sig w:usb0="00000001" w:usb1="080E0000" w:usb2="00000000" w:usb3="00000000" w:csb0="00040000" w:csb1="00000000"/>
  </w:font>
  <w:font w:name="幼圆">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auto"/>
    <w:pitch w:val="default"/>
    <w:sig w:usb0="00000003" w:usb1="288F0000" w:usb2="00000006" w:usb3="00000000" w:csb0="00040001"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2"/>
    </w:pPr>
    <w:r>
      <w:rPr>
        <w:rFonts w:ascii="Times New Roman" w:hAnsi="Times New Roman" w:eastAsia="宋体" w:cs="Times New Roman"/>
        <w:kern w:val="2"/>
        <w:sz w:val="18"/>
        <w:lang w:val="en-US" w:eastAsia="zh-CN" w:bidi="ar-SA"/>
      </w:rPr>
      <w:pict>
        <v:shape id="文本框 2" o:spid="_x0000_s1025" type="#_x0000_t202" style="position:absolute;left:0;margin-top:0pt;height:144pt;width:144pt;mso-position-horizontal:outside;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snapToGrid w:val="0"/>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t>- 1 -</w:t>
                </w:r>
                <w:r>
                  <w:rPr>
                    <w:rFonts w:hint="eastAsia" w:ascii="宋体" w:hAnsi="宋体" w:eastAsia="宋体" w:cs="宋体"/>
                    <w:sz w:val="28"/>
                    <w:szCs w:val="28"/>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splitPgBreakAndParaMark/>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2B162657"/>
    <w:rsid w:val="012B2677"/>
    <w:rsid w:val="019F7342"/>
    <w:rsid w:val="02335994"/>
    <w:rsid w:val="03923772"/>
    <w:rsid w:val="0ACB525D"/>
    <w:rsid w:val="0BE05F50"/>
    <w:rsid w:val="0C4A29F7"/>
    <w:rsid w:val="0D344BB7"/>
    <w:rsid w:val="10496A18"/>
    <w:rsid w:val="1CD65C5D"/>
    <w:rsid w:val="222C0C9D"/>
    <w:rsid w:val="242B6AA4"/>
    <w:rsid w:val="24C73FB6"/>
    <w:rsid w:val="296211B3"/>
    <w:rsid w:val="2B162657"/>
    <w:rsid w:val="2C9D0BB0"/>
    <w:rsid w:val="2F106B2A"/>
    <w:rsid w:val="34F62570"/>
    <w:rsid w:val="3543266F"/>
    <w:rsid w:val="37134E69"/>
    <w:rsid w:val="37AC533E"/>
    <w:rsid w:val="38C116AD"/>
    <w:rsid w:val="3AFF66D9"/>
    <w:rsid w:val="3D280816"/>
    <w:rsid w:val="411F0D9C"/>
    <w:rsid w:val="43677A21"/>
    <w:rsid w:val="43FD3798"/>
    <w:rsid w:val="466E02C9"/>
    <w:rsid w:val="49AB26EA"/>
    <w:rsid w:val="52A40040"/>
    <w:rsid w:val="53296D68"/>
    <w:rsid w:val="56BD0E94"/>
    <w:rsid w:val="5A0C4661"/>
    <w:rsid w:val="5F486552"/>
    <w:rsid w:val="60F655F6"/>
    <w:rsid w:val="634023E1"/>
    <w:rsid w:val="650072F3"/>
    <w:rsid w:val="65583FDC"/>
    <w:rsid w:val="68D11D83"/>
    <w:rsid w:val="6AAB707D"/>
    <w:rsid w:val="76B963D7"/>
    <w:rsid w:val="7D335CF6"/>
    <w:rsid w:val="7EFD4F1D"/>
    <w:rsid w:val="7F8D6DCF"/>
    <w:rsid w:val="7FFD6F4A"/>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semiHidden="0"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bidi="ar-SA"/>
    </w:rPr>
  </w:style>
  <w:style w:type="character" w:default="1" w:styleId="4">
    <w:name w:val="Default Paragraph Font"/>
    <w:unhideWhenUsed/>
    <w:uiPriority w:val="0"/>
  </w:style>
  <w:style w:type="table" w:default="1" w:styleId="7">
    <w:name w:val="Normal Table"/>
    <w:unhideWhenUsed/>
    <w:uiPriority w:val="99"/>
    <w:tblPr>
      <w:tblStyle w:val="7"/>
      <w:tblLayout w:type="fixed"/>
      <w:tblCellMar>
        <w:top w:w="0" w:type="dxa"/>
        <w:left w:w="108" w:type="dxa"/>
        <w:bottom w:w="0" w:type="dxa"/>
        <w:right w:w="108" w:type="dxa"/>
      </w:tblCellMar>
    </w:tblPr>
    <w:tcPr>
      <w:textDirection w:val="lrTb"/>
    </w:tcPr>
  </w:style>
  <w:style w:type="paragraph" w:styleId="2">
    <w:name w:val="footer"/>
    <w:basedOn w:val="1"/>
    <w:unhideWhenUsed/>
    <w:uiPriority w:val="0"/>
    <w:pPr>
      <w:tabs>
        <w:tab w:val="center" w:pos="4153"/>
        <w:tab w:val="right" w:pos="8306"/>
      </w:tabs>
      <w:snapToGrid w:val="0"/>
      <w:jc w:val="left"/>
    </w:pPr>
    <w:rPr>
      <w:sz w:val="18"/>
    </w:rPr>
  </w:style>
  <w:style w:type="paragraph" w:styleId="3">
    <w:name w:val="header"/>
    <w:basedOn w:val="1"/>
    <w:unhideWhenUsed/>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character" w:styleId="5">
    <w:name w:val="Emphasis"/>
    <w:basedOn w:val="4"/>
    <w:qFormat/>
    <w:uiPriority w:val="20"/>
    <w:rPr>
      <w:color w:val="CC0000"/>
    </w:rPr>
  </w:style>
  <w:style w:type="character" w:styleId="6">
    <w:name w:val="HTML Cite"/>
    <w:basedOn w:val="4"/>
    <w:unhideWhenUsed/>
    <w:uiPriority w:val="99"/>
    <w:rPr>
      <w:color w:val="008000"/>
    </w:rPr>
  </w:style>
</w:styles>
</file>

<file path=word/_rels/document.xml.rels><?xml version="1.0" encoding="UTF-8" standalone="yes"?>
<Relationships xmlns="http://schemas.openxmlformats.org/package/2006/relationships"><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Pages>1</Pages>
  <Words>0</Words>
  <Characters>0</Characters>
  <Lines>1</Lines>
  <Paragraphs>1</Paragraphs>
  <ScaleCrop>false</ScaleCrop>
  <LinksUpToDate>false</LinksUpToDate>
  <CharactersWithSpaces>0</CharactersWithSpaces>
  <Application>WPS Office 专业版_9.1.0.5343_F1E327BC-269C-435d-A152-05C5408002CA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2018-12-29T01:32:00Z</dcterms:created>
  <dc:creator>寿胜红</dc:creator>
  <cp:lastModifiedBy>寿胜红</cp:lastModifiedBy>
  <cp:lastPrinted>2019-03-27T05:54:00Z</cp:lastPrinted>
  <dcterms:modified xsi:type="dcterms:W3CDTF">2019-03-28T07:52:59Z</dcterms:modified>
  <dc:title>余杭区扶持培育农村经营管理人才</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2052-9.1.0.5343</vt:lpwstr>
  </property>
</Properties>
</file>