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line="52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越城区妇女联合会公开招聘编外工作人员的公告</w:t>
      </w:r>
    </w:p>
    <w:p>
      <w:pPr>
        <w:ind w:firstLineChars="200" w:firstLine="560"/>
        <w:rPr>
          <w:rFonts w:hint="eastAsia"/>
          <w:sz w:val="28"/>
          <w:szCs w:val="28"/>
        </w:rPr>
      </w:pPr>
    </w:p>
    <w:p>
      <w:pPr>
        <w:spacing w:line="574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越城区妇女联合会因工作需要，面向社会公开招聘编外工作人员2名（详见附件1）。现将有关事项公告如下：</w:t>
      </w:r>
    </w:p>
    <w:p>
      <w:pPr>
        <w:spacing w:line="574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一、招聘条件</w:t>
      </w:r>
    </w:p>
    <w:p>
      <w:pPr>
        <w:spacing w:line="574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遵纪守法，品行端正，具有良好的思想政治素质；</w:t>
      </w:r>
    </w:p>
    <w:p>
      <w:pPr>
        <w:spacing w:line="574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工作责任心强，有较强的组织纪律性和服务意识；</w:t>
      </w:r>
    </w:p>
    <w:p>
      <w:pPr>
        <w:spacing w:line="574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越城区内户籍，身体健康，相貌端正，仪态端庄，无不良嗜好且无犯罪记录。</w:t>
      </w:r>
    </w:p>
    <w:p>
      <w:pPr>
        <w:spacing w:line="574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二、招聘程序</w:t>
      </w:r>
    </w:p>
    <w:p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 公开报名及资格审查</w:t>
      </w:r>
    </w:p>
    <w:p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1.报名时间：2022年4月1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日9:00—4月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日16:00</w:t>
      </w:r>
    </w:p>
    <w:p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2.报名方式：采用邮箱报名的方式，报名者需提交身份证、户口簿、学历证书以及其他资质证书等资料（PDF格式），及《应聘报名表》（见附件2）和近期1寸免冠电子照片发送到指定邮箱</w:t>
      </w:r>
      <w:r>
        <w:rPr>
          <w:rFonts w:ascii="仿宋" w:eastAsia="仿宋" w:hint="eastAsia"/>
          <w:sz w:val="32"/>
          <w:szCs w:val="32"/>
        </w:rPr>
        <w:t>1760776730@qq.com。</w:t>
      </w:r>
      <w:r>
        <w:rPr>
          <w:rFonts w:ascii="仿宋_GB2312" w:eastAsia="仿宋_GB2312" w:hint="eastAsia"/>
          <w:sz w:val="32"/>
          <w:szCs w:val="32"/>
        </w:rPr>
        <w:t>邮件发送后未收到反馈者，请于工作时间电话联系，确认邮件收到。</w:t>
      </w:r>
    </w:p>
    <w:p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越城区妇女联合会负责对报考人员进行资格审核，审核不通过人员将电话联系告知，审核通过人员将发送邮件告知。资格审核通过人员获得考试资格。</w:t>
      </w:r>
    </w:p>
    <w:p>
      <w:pPr>
        <w:spacing w:line="574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如报名人数不足招聘计划数3倍的，取消该岗位招聘计划。该岗位报名成功的考生可在规定时间内进行改报。</w:t>
      </w:r>
    </w:p>
    <w:p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（二）考试</w:t>
      </w:r>
    </w:p>
    <w:p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试采用笔试、面试相结合的方式。笔试、面试满分均为100分。笔试为《综合基础知识》，面试为《结构化面试》。笔试成绩和面试成绩各占考试总成绩的40%和60%。若总成绩相同，面试成绩高者入围（笔试面试成绩均相同，则进行追加面试）。</w:t>
      </w:r>
    </w:p>
    <w:p>
      <w:pPr>
        <w:spacing w:line="574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1.笔试：时间地点视疫情发展和报名情况待定，请报名成功人员保持手机畅通。</w:t>
      </w:r>
    </w:p>
    <w:p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笔试现场对网上报名人员进行资格复审，应聘人员应携带报名材料的原件和复印件。笔试后根据笔试成绩从高分到低分排序，按各岗位招聘计划的1∶3确定入围面试人员名单。（笔试成绩相同者共同进入面试）。</w:t>
      </w:r>
    </w:p>
    <w:p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2.面试：时间地点视疫情发展情况待定，请入围面试人员保持手机畅通。</w:t>
      </w:r>
    </w:p>
    <w:p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入围面试的人员名单在越城区人民政府门户网站网上进行公示，同时电话通知入围面试人员。面试合格分数为60分。如入围名额有分数相同的，以面试成绩最高的考生入围。</w:t>
      </w:r>
    </w:p>
    <w:p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（三）体检与考察和公示</w:t>
      </w:r>
    </w:p>
    <w:p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总成绩从高分到低分的排序，按招聘计划数的1:1确定体检对象。对体检合格人员进行考察，体检、考察工作参照浙江省公务员考录有关政策执行。面试成绩不合格者，不能列入体检对象。体检及考察合格人员确定为拟聘人员，名单在越城区人民政府门户网站网上公示，公示时间为5个工作日。</w:t>
      </w:r>
    </w:p>
    <w:p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应聘人员放弃或被取消入围、聘用资格，或体检、考察中出现不合格者，根据考试总成绩从高分到低分的顺序，依次替补。 </w:t>
      </w:r>
    </w:p>
    <w:p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（四）聘用及待遇</w:t>
      </w:r>
    </w:p>
    <w:p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经公示无异议的办理录用手续。</w:t>
      </w:r>
    </w:p>
    <w:p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聘用人员由用人单位按照《劳动合同法》规定，签订劳动合同, 工资、福利待遇按区级机关编外用工有关规定执行。</w:t>
      </w:r>
    </w:p>
    <w:p>
      <w:pPr>
        <w:spacing w:line="574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三、注意事项</w:t>
      </w:r>
    </w:p>
    <w:p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考生提交的报考信息和材料应当真实、准确、有效。如因选报岗位不当或所填写内容不真实、不准确、不全面而影响本人考试或聘用的，由考生本人负责。凡提供虚假材料获取报考资格的，一经查实，即取消其考试或聘用资格。</w:t>
      </w:r>
    </w:p>
    <w:p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（二）招聘工作接受</w:t>
      </w:r>
      <w:r>
        <w:rPr>
          <w:rFonts w:ascii="仿宋_GB2312" w:eastAsia="仿宋_GB2312"/>
          <w:sz w:val="32"/>
          <w:szCs w:val="32"/>
        </w:rPr>
        <w:t>派驻</w:t>
      </w:r>
      <w:r>
        <w:rPr>
          <w:rFonts w:ascii="仿宋_GB2312" w:eastAsia="仿宋_GB2312" w:hint="eastAsia"/>
          <w:sz w:val="32"/>
          <w:szCs w:val="32"/>
        </w:rPr>
        <w:t>纪检</w:t>
      </w:r>
      <w:r>
        <w:rPr>
          <w:rFonts w:ascii="仿宋_GB2312" w:eastAsia="仿宋_GB2312"/>
          <w:sz w:val="32"/>
          <w:szCs w:val="32"/>
        </w:rPr>
        <w:t>监察</w:t>
      </w:r>
      <w:r>
        <w:rPr>
          <w:rFonts w:ascii="仿宋_GB2312" w:eastAsia="仿宋_GB2312" w:hint="eastAsia"/>
          <w:sz w:val="32"/>
          <w:szCs w:val="32"/>
        </w:rPr>
        <w:t>组的监督。考试违纪违规行为的认定和处理，参照《事业单位公开招聘违纪违规行为处理规定》（人社部令35号）执行。</w:t>
      </w:r>
    </w:p>
    <w:p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（三）面试合格而未被聘用的人员列入编外人员储备库，如此次招聘岗位出现缺额，可从储备库中对应岗位从高分到低分依次选补，有效期至2023年4月30日。</w:t>
      </w:r>
    </w:p>
    <w:p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（四）要求为“**以上”的，均含**，即**及以上；“**以下”也同理。</w:t>
      </w:r>
    </w:p>
    <w:p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联系电话：0575-88316957，任</w:t>
      </w:r>
      <w:r>
        <w:rPr>
          <w:rFonts w:ascii="仿宋_GB2312" w:eastAsia="仿宋_GB2312"/>
          <w:sz w:val="32"/>
          <w:szCs w:val="32"/>
        </w:rPr>
        <w:t>老师</w:t>
      </w:r>
      <w:r>
        <w:rPr>
          <w:rFonts w:ascii="仿宋_GB2312" w:eastAsia="仿宋_GB2312" w:hint="eastAsia"/>
          <w:sz w:val="32"/>
          <w:szCs w:val="32"/>
        </w:rPr>
        <w:t>。</w:t>
      </w:r>
    </w:p>
    <w:p>
      <w:pPr>
        <w:spacing w:line="574" w:lineRule="exact"/>
        <w:rPr>
          <w:rFonts w:ascii="仿宋_GB2312" w:eastAsia="仿宋_GB2312" w:hint="eastAsia"/>
          <w:sz w:val="32"/>
          <w:szCs w:val="32"/>
        </w:rPr>
      </w:pPr>
    </w:p>
    <w:p>
      <w:pPr>
        <w:spacing w:line="574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1.越城区妇女联合会公开招聘编外工作人员计划表</w:t>
      </w:r>
    </w:p>
    <w:p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2.越城区妇女联合会公开招聘编外工作人员报名表</w:t>
      </w:r>
    </w:p>
    <w:p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</w:p>
    <w:p>
      <w:pPr>
        <w:spacing w:line="574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绍兴市越城区妇女联合会</w:t>
      </w:r>
    </w:p>
    <w:p>
      <w:pPr>
        <w:spacing w:line="574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2022年4月 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p>
      <w:pPr>
        <w:sectPr>
          <w:pgSz w:w="11906" w:h="16838"/>
          <w:pgMar w:top="1440" w:right="1230" w:bottom="1440" w:left="1230" w:header="851" w:footer="992" w:gutter="0"/>
          <w:docGrid w:type="lines" w:linePitch="312" w:charSpace="0"/>
        </w:sectPr>
      </w:pPr>
      <w:r>
        <w:rPr>
          <w:rFonts w:hint="eastAsia"/>
        </w:rPr>
        <w:t> </w:t>
      </w:r>
    </w:p>
    <w:p>
      <w:pPr>
        <w:rPr>
          <w:rFonts w:hint="eastAsia"/>
        </w:rPr>
      </w:pPr>
    </w:p>
    <w:p>
      <w:pPr>
        <w:spacing w:line="4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越城区妇女联合会公开招聘编外工作人员计划表</w:t>
      </w:r>
    </w:p>
    <w:p>
      <w:pPr>
        <w:spacing w:line="574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tbl>
      <w:tblPr>
        <w:jc w:val="left"/>
        <w:tblInd w:w="174" w:type="dxa"/>
        <w:tblW w:w="13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4"/>
        <w:gridCol w:w="1095"/>
        <w:gridCol w:w="1737"/>
        <w:gridCol w:w="2674"/>
        <w:gridCol w:w="1153"/>
        <w:gridCol w:w="2941"/>
        <w:gridCol w:w="2518"/>
      </w:tblGrid>
      <w:tr>
        <w:trPr>
          <w:trHeight w:val="453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74" w:type="dxa"/>
              <w:bottom w:w="0" w:type="dxa"/>
              <w:right w:w="174" w:type="dxa"/>
            </w:tcMar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岗位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74" w:type="dxa"/>
              <w:bottom w:w="0" w:type="dxa"/>
              <w:right w:w="174" w:type="dxa"/>
            </w:tcMar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1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74" w:type="dxa"/>
              <w:bottom w:w="0" w:type="dxa"/>
              <w:right w:w="174" w:type="dxa"/>
            </w:tcMar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资格条件</w:t>
            </w:r>
          </w:p>
        </w:tc>
      </w:tr>
      <w:tr>
        <w:trPr>
          <w:trHeight w:val="819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74" w:type="dxa"/>
              <w:bottom w:w="0" w:type="dxa"/>
              <w:right w:w="174" w:type="dxa"/>
            </w:tcMar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户籍要求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年龄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74" w:type="dxa"/>
              <w:bottom w:w="0" w:type="dxa"/>
              <w:right w:w="174" w:type="dxa"/>
            </w:tcMar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74" w:type="dxa"/>
              <w:bottom w:w="0" w:type="dxa"/>
              <w:right w:w="174" w:type="dxa"/>
            </w:tcMar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学历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专业及要求</w:t>
            </w:r>
          </w:p>
        </w:tc>
      </w:tr>
      <w:tr>
        <w:trPr>
          <w:trHeight w:val="1063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74" w:type="dxa"/>
              <w:bottom w:w="0" w:type="dxa"/>
              <w:right w:w="174" w:type="dxa"/>
            </w:tcMar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</w:t>
            </w:r>
          </w:p>
          <w:p>
            <w:pPr>
              <w:spacing w:line="574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人员1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74" w:type="dxa"/>
              <w:bottom w:w="0" w:type="dxa"/>
              <w:right w:w="174" w:type="dxa"/>
            </w:tcMar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74" w:type="dxa"/>
              <w:bottom w:w="0" w:type="dxa"/>
              <w:right w:w="174" w:type="dxa"/>
            </w:tcMar>
            <w:vAlign w:val="center"/>
          </w:tcPr>
          <w:p>
            <w:pPr>
              <w:spacing w:line="574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越城区内户籍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574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35周岁以下</w:t>
            </w:r>
            <w:r>
              <w:rPr>
                <w:rFonts w:ascii="仿宋_GB2312" w:eastAsia="仿宋_GB2312"/>
                <w:sz w:val="32"/>
                <w:szCs w:val="32"/>
              </w:rPr>
              <w:t>（1986年4月18日以后出生）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74" w:type="dxa"/>
              <w:bottom w:w="0" w:type="dxa"/>
              <w:right w:w="174" w:type="dxa"/>
            </w:tcMar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不限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74" w:type="dxa"/>
              <w:bottom w:w="0" w:type="dxa"/>
              <w:right w:w="174" w:type="dxa"/>
            </w:tcMar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全日制大专及以上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574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汉语言文学、网络和新媒体</w:t>
            </w:r>
            <w:r>
              <w:rPr>
                <w:rFonts w:ascii="仿宋_GB2312" w:eastAsia="仿宋_GB2312" w:cs="宋体"/>
                <w:kern w:val="0"/>
                <w:sz w:val="32"/>
                <w:szCs w:val="32"/>
              </w:rPr>
              <w:t>等</w:t>
            </w: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专业</w:t>
            </w:r>
          </w:p>
        </w:tc>
      </w:tr>
      <w:tr>
        <w:trPr>
          <w:trHeight w:val="1816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74" w:type="dxa"/>
              <w:bottom w:w="0" w:type="dxa"/>
              <w:right w:w="174" w:type="dxa"/>
            </w:tcMar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</w:t>
            </w:r>
          </w:p>
          <w:p>
            <w:pPr>
              <w:spacing w:line="574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人员2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74" w:type="dxa"/>
              <w:bottom w:w="0" w:type="dxa"/>
              <w:right w:w="174" w:type="dxa"/>
            </w:tcMar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74" w:type="dxa"/>
              <w:bottom w:w="0" w:type="dxa"/>
              <w:right w:w="174" w:type="dxa"/>
            </w:tcMar>
            <w:vAlign w:val="center"/>
          </w:tcPr>
          <w:p>
            <w:pPr>
              <w:spacing w:line="574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越城区内户籍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574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35周岁以下</w:t>
            </w:r>
            <w:r>
              <w:rPr>
                <w:rFonts w:ascii="仿宋_GB2312" w:eastAsia="仿宋_GB2312"/>
                <w:sz w:val="32"/>
                <w:szCs w:val="32"/>
              </w:rPr>
              <w:t>（1986年4月18日以后出生）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74" w:type="dxa"/>
              <w:bottom w:w="0" w:type="dxa"/>
              <w:right w:w="174" w:type="dxa"/>
            </w:tcMar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不限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74" w:type="dxa"/>
              <w:bottom w:w="0" w:type="dxa"/>
              <w:right w:w="174" w:type="dxa"/>
            </w:tcMar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全日制大专及以上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574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财务</w:t>
            </w:r>
            <w:r>
              <w:rPr>
                <w:rFonts w:ascii="仿宋_GB2312" w:eastAsia="仿宋_GB2312"/>
                <w:sz w:val="32"/>
                <w:szCs w:val="32"/>
              </w:rPr>
              <w:t>管理、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会计</w:t>
            </w:r>
            <w:r>
              <w:rPr>
                <w:rFonts w:ascii="仿宋_GB2312" w:eastAsia="仿宋_GB2312"/>
                <w:sz w:val="32"/>
                <w:szCs w:val="32"/>
              </w:rPr>
              <w:t>学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、行政管理</w:t>
            </w:r>
            <w:bookmarkStart w:id="0" w:name="_GoBack"/>
            <w:bookmarkEnd w:id="0"/>
            <w:r>
              <w:rPr>
                <w:rFonts w:ascii="仿宋_GB2312" w:eastAsia="仿宋_GB2312"/>
                <w:sz w:val="32"/>
                <w:szCs w:val="32"/>
              </w:rPr>
              <w:t>等</w:t>
            </w: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</w:tr>
    </w:tbl>
    <w:p>
      <w:pPr>
        <w:widowControl/>
        <w:jc w:val="left"/>
        <w:rPr>
          <w:sz w:val="28"/>
          <w:szCs w:val="28"/>
        </w:rPr>
        <w:sectPr>
          <w:pgSz w:w="16840" w:h="11907" w:orient="landscape"/>
          <w:pgMar w:top="1230" w:right="1440" w:bottom="1230" w:left="1440" w:header="851" w:footer="992" w:gutter="0"/>
          <w:docGrid w:type="lines" w:linePitch="312" w:charSpace="0"/>
        </w:sectPr>
      </w:pPr>
    </w:p>
    <w:p>
      <w:pPr>
        <w:spacing w:line="4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>
      <w:pPr>
        <w:spacing w:line="4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越城区妇女联合会</w:t>
      </w:r>
      <w:r>
        <w:rPr>
          <w:rFonts w:ascii="方正小标宋简体" w:eastAsia="方正小标宋简体" w:cs="方正小标宋简体" w:hint="eastAsia"/>
          <w:sz w:val="44"/>
          <w:szCs w:val="44"/>
        </w:rPr>
        <w:t>招聘编外工作人员报名表</w:t>
      </w:r>
    </w:p>
    <w:tbl>
      <w:tblPr>
        <w:tblpPr w:leftFromText="180" w:rightFromText="180" w:vertAnchor="text" w:horzAnchor="page" w:tblpX="1195" w:tblpY="263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79"/>
        <w:gridCol w:w="1189"/>
        <w:gridCol w:w="1653"/>
        <w:gridCol w:w="1179"/>
        <w:gridCol w:w="1195"/>
        <w:gridCol w:w="35"/>
        <w:gridCol w:w="1151"/>
        <w:gridCol w:w="1818"/>
      </w:tblGrid>
      <w:tr>
        <w:trPr>
          <w:trHeight w:hRule="exact" w:val="723"/>
        </w:trPr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姓 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pacing w:val="-6"/>
                <w:sz w:val="28"/>
                <w:szCs w:val="28"/>
              </w:rPr>
              <w:t>性 别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/>
                <w:spacing w:val="-6"/>
                <w:sz w:val="28"/>
                <w:szCs w:val="28"/>
              </w:rPr>
            </w:pPr>
            <w:r>
              <w:rPr>
                <w:rFonts w:ascii="仿宋" w:eastAsia="仿宋" w:hint="eastAsia"/>
                <w:spacing w:val="-6"/>
                <w:sz w:val="28"/>
                <w:szCs w:val="28"/>
              </w:rPr>
              <w:t>出 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/>
                <w:spacing w:val="-6"/>
                <w:sz w:val="28"/>
                <w:szCs w:val="28"/>
              </w:rPr>
            </w:pPr>
            <w:r>
              <w:rPr>
                <w:rFonts w:ascii="仿宋" w:eastAsia="仿宋" w:hint="eastAsia"/>
                <w:spacing w:val="-6"/>
                <w:sz w:val="28"/>
                <w:szCs w:val="28"/>
              </w:rPr>
              <w:t>年 月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818" w:type="dxa"/>
            <w:vMerge w:val="restart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照片</w:t>
            </w:r>
          </w:p>
        </w:tc>
      </w:tr>
      <w:tr>
        <w:trPr>
          <w:trHeight w:hRule="exact" w:val="691"/>
        </w:trPr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民 族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pacing w:val="-6"/>
                <w:sz w:val="28"/>
                <w:szCs w:val="28"/>
              </w:rPr>
              <w:t>籍 贯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int="eastAsia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面貌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818" w:type="dxa"/>
            <w:vMerge/>
            <w:vAlign w:val="center"/>
          </w:tcPr>
          <w:p/>
        </w:tc>
      </w:tr>
      <w:tr>
        <w:trPr>
          <w:trHeight w:hRule="exact" w:val="715"/>
        </w:trPr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学历</w:t>
            </w:r>
            <w:r>
              <w:rPr>
                <w:rFonts w:ascii="仿宋" w:eastAsia="仿宋" w:hint="eastAsia"/>
                <w:sz w:val="28"/>
                <w:szCs w:val="28"/>
              </w:rPr>
              <w:t>学位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所学专业</w:t>
            </w:r>
          </w:p>
        </w:tc>
        <w:tc>
          <w:tcPr>
            <w:tcW w:w="3560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818" w:type="dxa"/>
            <w:vMerge/>
            <w:vAlign w:val="center"/>
          </w:tcPr>
          <w:p/>
        </w:tc>
      </w:tr>
      <w:tr>
        <w:trPr>
          <w:trHeight w:hRule="exact" w:val="697"/>
        </w:trPr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毕业学校</w:t>
            </w:r>
          </w:p>
        </w:tc>
        <w:tc>
          <w:tcPr>
            <w:tcW w:w="6402" w:type="dxa"/>
            <w:gridSpan w:val="6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818" w:type="dxa"/>
            <w:vMerge/>
            <w:vAlign w:val="center"/>
          </w:tcPr>
          <w:p/>
        </w:tc>
      </w:tr>
      <w:tr>
        <w:trPr>
          <w:trHeight w:val="686"/>
        </w:trPr>
        <w:tc>
          <w:tcPr>
            <w:tcW w:w="14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号码</w:t>
            </w:r>
          </w:p>
        </w:tc>
        <w:tc>
          <w:tcPr>
            <w:tcW w:w="40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pacing w:val="-6"/>
                <w:sz w:val="28"/>
                <w:szCs w:val="28"/>
              </w:rPr>
            </w:pPr>
            <w:r>
              <w:rPr>
                <w:rFonts w:ascii="仿宋" w:eastAsia="仿宋" w:hint="eastAsia"/>
                <w:spacing w:val="-6"/>
                <w:sz w:val="28"/>
                <w:szCs w:val="28"/>
              </w:rPr>
              <w:t>手机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pacing w:val="-6"/>
                <w:sz w:val="28"/>
                <w:szCs w:val="28"/>
              </w:rPr>
              <w:t>号码</w:t>
            </w:r>
          </w:p>
        </w:tc>
        <w:tc>
          <w:tcPr>
            <w:tcW w:w="30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>
        <w:trPr>
          <w:trHeight w:val="696"/>
        </w:trPr>
        <w:tc>
          <w:tcPr>
            <w:tcW w:w="14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单位</w:t>
            </w:r>
          </w:p>
        </w:tc>
        <w:tc>
          <w:tcPr>
            <w:tcW w:w="8220" w:type="dxa"/>
            <w:gridSpan w:val="7"/>
          </w:tcPr>
          <w:p>
            <w:pPr>
              <w:spacing w:line="300" w:lineRule="exact"/>
              <w:rPr>
                <w:rFonts w:ascii="仿宋" w:eastAsia="仿宋"/>
                <w:sz w:val="28"/>
                <w:szCs w:val="28"/>
              </w:rPr>
            </w:pPr>
          </w:p>
        </w:tc>
      </w:tr>
      <w:tr>
        <w:trPr>
          <w:trHeight w:val="752"/>
        </w:trPr>
        <w:tc>
          <w:tcPr>
            <w:tcW w:w="14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pacing w:val="-8"/>
                <w:sz w:val="28"/>
                <w:szCs w:val="28"/>
              </w:rPr>
            </w:pPr>
            <w:r>
              <w:rPr>
                <w:rFonts w:ascii="仿宋" w:eastAsia="仿宋" w:hint="eastAsia"/>
                <w:spacing w:val="-8"/>
                <w:sz w:val="28"/>
                <w:szCs w:val="28"/>
              </w:rPr>
              <w:t>现家庭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pacing w:val="-8"/>
                <w:sz w:val="28"/>
                <w:szCs w:val="28"/>
              </w:rPr>
              <w:t>住址</w:t>
            </w:r>
          </w:p>
        </w:tc>
        <w:tc>
          <w:tcPr>
            <w:tcW w:w="4021" w:type="dxa"/>
            <w:gridSpan w:val="3"/>
          </w:tcPr>
          <w:p>
            <w:pPr>
              <w:spacing w:line="300" w:lineRule="exact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pacing w:val="-8"/>
                <w:sz w:val="28"/>
                <w:szCs w:val="28"/>
              </w:rPr>
            </w:pPr>
            <w:r>
              <w:rPr>
                <w:rFonts w:ascii="仿宋" w:eastAsia="仿宋"/>
                <w:spacing w:val="-8"/>
                <w:sz w:val="28"/>
                <w:szCs w:val="28"/>
              </w:rPr>
              <w:t>户口所在地</w:t>
            </w:r>
          </w:p>
        </w:tc>
        <w:tc>
          <w:tcPr>
            <w:tcW w:w="2969" w:type="dxa"/>
            <w:gridSpan w:val="2"/>
          </w:tcPr>
          <w:p>
            <w:pPr>
              <w:spacing w:line="300" w:lineRule="exact"/>
              <w:jc w:val="center"/>
              <w:rPr>
                <w:rFonts w:ascii="仿宋" w:eastAsia="仿宋"/>
                <w:spacing w:val="-8"/>
                <w:sz w:val="28"/>
                <w:szCs w:val="28"/>
              </w:rPr>
            </w:pPr>
          </w:p>
        </w:tc>
      </w:tr>
      <w:tr>
        <w:trPr>
          <w:trHeight w:val="3539"/>
        </w:trPr>
        <w:tc>
          <w:tcPr>
            <w:tcW w:w="740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历</w:t>
            </w:r>
          </w:p>
        </w:tc>
        <w:tc>
          <w:tcPr>
            <w:tcW w:w="8899" w:type="dxa"/>
            <w:gridSpan w:val="8"/>
          </w:tcPr>
          <w:p>
            <w:pPr>
              <w:rPr>
                <w:rFonts w:ascii="仿宋" w:eastAsia="仿宋"/>
                <w:sz w:val="28"/>
                <w:szCs w:val="28"/>
              </w:rPr>
            </w:pPr>
          </w:p>
          <w:p>
            <w:pPr>
              <w:rPr>
                <w:rFonts w:ascii="仿宋" w:eastAsia="仿宋"/>
                <w:sz w:val="28"/>
                <w:szCs w:val="28"/>
              </w:rPr>
            </w:pPr>
          </w:p>
          <w:p>
            <w:pPr>
              <w:rPr>
                <w:rFonts w:ascii="仿宋" w:eastAsia="仿宋"/>
                <w:sz w:val="28"/>
                <w:szCs w:val="28"/>
              </w:rPr>
            </w:pPr>
          </w:p>
          <w:p>
            <w:pPr>
              <w:rPr>
                <w:rFonts w:ascii="仿宋" w:eastAsia="仿宋"/>
                <w:sz w:val="28"/>
                <w:szCs w:val="28"/>
              </w:rPr>
            </w:pPr>
          </w:p>
          <w:p>
            <w:pPr>
              <w:rPr>
                <w:rFonts w:ascii="仿宋" w:eastAsia="仿宋"/>
                <w:sz w:val="28"/>
                <w:szCs w:val="28"/>
              </w:rPr>
            </w:pPr>
          </w:p>
          <w:p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>
        <w:trPr>
          <w:trHeight w:val="1634"/>
        </w:trPr>
        <w:tc>
          <w:tcPr>
            <w:tcW w:w="740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资 格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审 核</w:t>
            </w:r>
          </w:p>
          <w:p>
            <w:pPr>
              <w:spacing w:line="400" w:lineRule="exact"/>
              <w:jc w:val="center"/>
            </w:pPr>
            <w:r>
              <w:rPr>
                <w:rFonts w:ascii="仿宋" w:eastAsia="仿宋" w:hint="eastAsia"/>
                <w:sz w:val="28"/>
                <w:szCs w:val="28"/>
              </w:rPr>
              <w:t>意 见</w:t>
            </w:r>
          </w:p>
        </w:tc>
        <w:tc>
          <w:tcPr>
            <w:tcW w:w="8899" w:type="dxa"/>
            <w:gridSpan w:val="8"/>
            <w:vAlign w:val="center"/>
          </w:tcPr>
          <w:p>
            <w:pPr>
              <w:spacing w:line="360" w:lineRule="exact"/>
              <w:ind w:firstLineChars="200" w:firstLine="420"/>
            </w:pPr>
          </w:p>
        </w:tc>
      </w:tr>
    </w:tbl>
    <w:p>
      <w:pPr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注：此表由报名人员如实填写，如发现有不实或作假现象者取消资格。</w:t>
      </w:r>
    </w:p>
    <w:p/>
    <w:sectPr>
      <w:pgSz w:w="11907" w:h="16840"/>
      <w:pgMar w:top="1440" w:right="1230" w:bottom="1440" w:left="123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汉仪书宋二KW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1380</TotalTime>
  <Application>Yozo_Office</Application>
  <Pages>5</Pages>
  <Words>1668</Words>
  <Characters>1752</Characters>
  <Lines>167</Lines>
  <Paragraphs>92</Paragraphs>
  <CharactersWithSpaces>1768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Microsoft</cp:lastModifiedBy>
  <cp:revision>11</cp:revision>
  <dcterms:created xsi:type="dcterms:W3CDTF">2022-03-16T08:14:00Z</dcterms:created>
  <dcterms:modified xsi:type="dcterms:W3CDTF">2022-04-15T06:39:07Z</dcterms:modified>
</cp:coreProperties>
</file>