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5B85" w:rsidRDefault="002D5B85" w:rsidP="00454A58">
      <w:pPr>
        <w:adjustRightInd w:val="0"/>
        <w:snapToGrid w:val="0"/>
        <w:spacing w:line="600" w:lineRule="atLeast"/>
        <w:rPr>
          <w:sz w:val="30"/>
          <w:szCs w:val="30"/>
        </w:rPr>
        <w:sectPr w:rsidR="002D5B85">
          <w:footerReference w:type="even" r:id="rId6"/>
          <w:footerReference w:type="default" r:id="rId7"/>
          <w:type w:val="nextColumn"/>
          <w:pgSz w:w="11907" w:h="16840" w:code="9"/>
          <w:pgMar w:top="1588" w:right="1588" w:bottom="1304" w:left="1758" w:header="851" w:footer="1361" w:gutter="0"/>
          <w:cols w:space="720"/>
          <w:docGrid w:linePitch="435"/>
        </w:sectPr>
      </w:pPr>
      <w:bookmarkStart w:id="0" w:name="_GoBack"/>
      <w:bookmarkEnd w:id="0"/>
    </w:p>
    <w:p w:rsidR="002D5B85" w:rsidRPr="002D5B85" w:rsidRDefault="002D5B85" w:rsidP="002D5B85">
      <w:pPr>
        <w:adjustRightInd w:val="0"/>
        <w:snapToGrid w:val="0"/>
        <w:spacing w:line="600" w:lineRule="atLeast"/>
        <w:rPr>
          <w:rFonts w:eastAsia="黑体"/>
          <w:sz w:val="30"/>
          <w:szCs w:val="30"/>
        </w:rPr>
      </w:pPr>
      <w:r w:rsidRPr="002D5B85">
        <w:rPr>
          <w:rFonts w:eastAsia="黑体" w:hAnsi="黑体"/>
          <w:sz w:val="30"/>
          <w:szCs w:val="30"/>
        </w:rPr>
        <w:lastRenderedPageBreak/>
        <w:t>附件</w:t>
      </w:r>
    </w:p>
    <w:p w:rsidR="002D5B85" w:rsidRPr="002D5B85" w:rsidRDefault="002D5B85" w:rsidP="002D5B85">
      <w:pPr>
        <w:adjustRightInd w:val="0"/>
        <w:snapToGrid w:val="0"/>
        <w:spacing w:line="600" w:lineRule="atLeast"/>
        <w:ind w:firstLineChars="200" w:firstLine="624"/>
        <w:rPr>
          <w:sz w:val="30"/>
          <w:szCs w:val="30"/>
        </w:rPr>
      </w:pPr>
    </w:p>
    <w:p w:rsidR="002D5B85" w:rsidRPr="002D5B85" w:rsidRDefault="002D5B85" w:rsidP="002D5B85">
      <w:pPr>
        <w:adjustRightInd w:val="0"/>
        <w:snapToGrid w:val="0"/>
        <w:spacing w:afterLines="50" w:after="120" w:line="600" w:lineRule="atLeast"/>
        <w:jc w:val="center"/>
        <w:rPr>
          <w:rFonts w:ascii="创艺简标宋" w:eastAsia="创艺简标宋" w:hint="eastAsia"/>
          <w:sz w:val="36"/>
          <w:szCs w:val="36"/>
        </w:rPr>
      </w:pPr>
      <w:r w:rsidRPr="002D5B85">
        <w:rPr>
          <w:rFonts w:ascii="创艺简标宋" w:eastAsia="创艺简标宋" w:hint="eastAsia"/>
          <w:sz w:val="36"/>
          <w:szCs w:val="36"/>
        </w:rPr>
        <w:t>衢州市创建浙江省新零售标杆城市任务分解表</w:t>
      </w:r>
    </w:p>
    <w:tbl>
      <w:tblPr>
        <w:tblW w:w="13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594"/>
        <w:gridCol w:w="3672"/>
        <w:gridCol w:w="3183"/>
        <w:gridCol w:w="1661"/>
        <w:gridCol w:w="3000"/>
      </w:tblGrid>
      <w:tr w:rsidR="002D5B85" w:rsidRPr="002D5B85" w:rsidTr="00CB184F">
        <w:trPr>
          <w:trHeight w:val="519"/>
          <w:tblHeader/>
          <w:jc w:val="center"/>
        </w:trPr>
        <w:tc>
          <w:tcPr>
            <w:tcW w:w="725" w:type="dxa"/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pacing w:val="0"/>
                <w:sz w:val="24"/>
                <w:szCs w:val="24"/>
              </w:rPr>
            </w:pPr>
            <w:r w:rsidRPr="002D5B85">
              <w:rPr>
                <w:rFonts w:ascii="黑体" w:eastAsia="黑体" w:hAnsi="黑体"/>
                <w:bCs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594" w:type="dxa"/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pacing w:val="0"/>
                <w:sz w:val="24"/>
                <w:szCs w:val="24"/>
              </w:rPr>
            </w:pPr>
            <w:r w:rsidRPr="002D5B85">
              <w:rPr>
                <w:rFonts w:ascii="黑体" w:eastAsia="黑体" w:hAnsi="黑体"/>
                <w:bCs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3672" w:type="dxa"/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pacing w:val="0"/>
                <w:sz w:val="24"/>
                <w:szCs w:val="24"/>
              </w:rPr>
            </w:pPr>
            <w:r w:rsidRPr="002D5B85">
              <w:rPr>
                <w:rFonts w:ascii="黑体" w:eastAsia="黑体" w:hAnsi="黑体"/>
                <w:bCs/>
                <w:spacing w:val="0"/>
                <w:sz w:val="24"/>
                <w:szCs w:val="24"/>
              </w:rPr>
              <w:t>项目内容</w:t>
            </w:r>
          </w:p>
        </w:tc>
        <w:tc>
          <w:tcPr>
            <w:tcW w:w="3183" w:type="dxa"/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pacing w:val="0"/>
                <w:sz w:val="24"/>
                <w:szCs w:val="24"/>
              </w:rPr>
            </w:pPr>
            <w:r w:rsidRPr="002D5B85">
              <w:rPr>
                <w:rFonts w:ascii="黑体" w:eastAsia="黑体" w:hAnsi="黑体"/>
                <w:bCs/>
                <w:spacing w:val="0"/>
                <w:sz w:val="24"/>
                <w:szCs w:val="24"/>
              </w:rPr>
              <w:t>进度安排</w:t>
            </w:r>
          </w:p>
        </w:tc>
        <w:tc>
          <w:tcPr>
            <w:tcW w:w="1661" w:type="dxa"/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pacing w:val="0"/>
                <w:sz w:val="24"/>
                <w:szCs w:val="24"/>
              </w:rPr>
            </w:pPr>
            <w:r w:rsidRPr="002D5B85">
              <w:rPr>
                <w:rFonts w:ascii="黑体" w:eastAsia="黑体" w:hAnsi="黑体"/>
                <w:bCs/>
                <w:spacing w:val="0"/>
                <w:sz w:val="24"/>
                <w:szCs w:val="24"/>
              </w:rPr>
              <w:t>牵头单位</w:t>
            </w:r>
          </w:p>
        </w:tc>
        <w:tc>
          <w:tcPr>
            <w:tcW w:w="3000" w:type="dxa"/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pacing w:val="0"/>
                <w:sz w:val="24"/>
                <w:szCs w:val="24"/>
              </w:rPr>
            </w:pPr>
            <w:r w:rsidRPr="002D5B85">
              <w:rPr>
                <w:rFonts w:ascii="黑体" w:eastAsia="黑体" w:hAnsi="黑体"/>
                <w:bCs/>
                <w:spacing w:val="0"/>
                <w:sz w:val="24"/>
                <w:szCs w:val="24"/>
              </w:rPr>
              <w:t>责任单位</w:t>
            </w:r>
          </w:p>
        </w:tc>
      </w:tr>
      <w:tr w:rsidR="002D5B85" w:rsidRPr="002D5B85" w:rsidTr="00CB184F">
        <w:trPr>
          <w:trHeight w:val="2909"/>
          <w:jc w:val="center"/>
        </w:trPr>
        <w:tc>
          <w:tcPr>
            <w:tcW w:w="725" w:type="dxa"/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打造基于大数据平台的智慧商圈</w:t>
            </w:r>
          </w:p>
        </w:tc>
        <w:tc>
          <w:tcPr>
            <w:tcW w:w="3672" w:type="dxa"/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选择商业业态相对集中的街区或城市综合体等商业圈，通过鼓励引导商户在互联网平台上开设店铺及推广智能</w:t>
            </w:r>
            <w:r w:rsidRPr="002D5B85">
              <w:rPr>
                <w:bCs/>
                <w:spacing w:val="0"/>
                <w:sz w:val="24"/>
                <w:szCs w:val="24"/>
              </w:rPr>
              <w:t>POS</w:t>
            </w:r>
            <w:r w:rsidRPr="002D5B85">
              <w:rPr>
                <w:bCs/>
                <w:spacing w:val="0"/>
                <w:sz w:val="24"/>
                <w:szCs w:val="24"/>
              </w:rPr>
              <w:t>机等一体化移动支付设备，助力线下传统商圈及商户提档，实现街区或综合体生活服务业的新零售升级，并布设一定数量的新零售最新技术体验场景，打造智慧商圈。</w:t>
            </w:r>
          </w:p>
        </w:tc>
        <w:tc>
          <w:tcPr>
            <w:tcW w:w="3183" w:type="dxa"/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2020</w:t>
            </w:r>
            <w:r w:rsidR="00CB184F">
              <w:rPr>
                <w:rFonts w:hint="eastAsia"/>
                <w:bCs/>
                <w:spacing w:val="0"/>
                <w:sz w:val="24"/>
                <w:szCs w:val="24"/>
              </w:rPr>
              <w:t>—</w:t>
            </w:r>
            <w:r w:rsidRPr="002D5B85">
              <w:rPr>
                <w:bCs/>
                <w:spacing w:val="0"/>
                <w:sz w:val="24"/>
                <w:szCs w:val="24"/>
              </w:rPr>
              <w:t>2022</w:t>
            </w:r>
            <w:r w:rsidRPr="002D5B85">
              <w:rPr>
                <w:bCs/>
                <w:spacing w:val="0"/>
                <w:sz w:val="24"/>
                <w:szCs w:val="24"/>
              </w:rPr>
              <w:t>年，每年建成</w:t>
            </w:r>
            <w:r w:rsidRPr="002D5B85">
              <w:rPr>
                <w:bCs/>
                <w:spacing w:val="0"/>
                <w:sz w:val="24"/>
                <w:szCs w:val="24"/>
              </w:rPr>
              <w:t>1</w:t>
            </w:r>
            <w:r w:rsidRPr="002D5B85">
              <w:rPr>
                <w:bCs/>
                <w:spacing w:val="0"/>
                <w:sz w:val="24"/>
                <w:szCs w:val="24"/>
              </w:rPr>
              <w:t>个以上智慧商圈；到</w:t>
            </w:r>
            <w:r w:rsidRPr="002D5B85">
              <w:rPr>
                <w:bCs/>
                <w:spacing w:val="0"/>
                <w:sz w:val="24"/>
                <w:szCs w:val="24"/>
              </w:rPr>
              <w:t>2022</w:t>
            </w:r>
            <w:r w:rsidRPr="002D5B85">
              <w:rPr>
                <w:bCs/>
                <w:spacing w:val="0"/>
                <w:sz w:val="24"/>
                <w:szCs w:val="24"/>
              </w:rPr>
              <w:t>年累计建成</w:t>
            </w:r>
            <w:r w:rsidRPr="002D5B85">
              <w:rPr>
                <w:bCs/>
                <w:spacing w:val="0"/>
                <w:sz w:val="24"/>
                <w:szCs w:val="24"/>
              </w:rPr>
              <w:t>3</w:t>
            </w:r>
            <w:r w:rsidRPr="002D5B85">
              <w:rPr>
                <w:bCs/>
                <w:spacing w:val="0"/>
                <w:sz w:val="24"/>
                <w:szCs w:val="24"/>
              </w:rPr>
              <w:t>个以上智慧商圈。</w:t>
            </w:r>
          </w:p>
        </w:tc>
        <w:tc>
          <w:tcPr>
            <w:tcW w:w="1661" w:type="dxa"/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市商务局</w:t>
            </w:r>
          </w:p>
        </w:tc>
        <w:tc>
          <w:tcPr>
            <w:tcW w:w="3000" w:type="dxa"/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市大数据局、市市场监管局、市文旅局，</w:t>
            </w:r>
            <w:r w:rsidR="000D56E4" w:rsidRPr="002D5B85">
              <w:rPr>
                <w:bCs/>
                <w:spacing w:val="0"/>
                <w:sz w:val="24"/>
                <w:szCs w:val="24"/>
              </w:rPr>
              <w:t>市城投集团，</w:t>
            </w:r>
            <w:r w:rsidRPr="002D5B85">
              <w:rPr>
                <w:bCs/>
                <w:spacing w:val="0"/>
                <w:sz w:val="24"/>
                <w:szCs w:val="24"/>
              </w:rPr>
              <w:t>衢州绿色产业集聚区、</w:t>
            </w:r>
            <w:r w:rsidR="00C25D02" w:rsidRPr="00C25D02">
              <w:rPr>
                <w:rFonts w:hint="eastAsia"/>
                <w:bCs/>
                <w:spacing w:val="0"/>
                <w:sz w:val="24"/>
                <w:szCs w:val="24"/>
              </w:rPr>
              <w:t>市智慧新城管委会</w:t>
            </w:r>
            <w:r w:rsidRPr="002D5B85">
              <w:rPr>
                <w:bCs/>
                <w:spacing w:val="0"/>
                <w:sz w:val="24"/>
                <w:szCs w:val="24"/>
              </w:rPr>
              <w:t>，各县（市、区）政府</w:t>
            </w:r>
          </w:p>
        </w:tc>
      </w:tr>
      <w:tr w:rsidR="002D5B85" w:rsidRPr="002D5B85" w:rsidTr="00CB184F">
        <w:trPr>
          <w:trHeight w:val="2308"/>
          <w:jc w:val="center"/>
        </w:trPr>
        <w:tc>
          <w:tcPr>
            <w:tcW w:w="725" w:type="dxa"/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布局无人零售网点</w:t>
            </w:r>
          </w:p>
        </w:tc>
        <w:tc>
          <w:tcPr>
            <w:tcW w:w="3672" w:type="dxa"/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布设智能零售柜、无人超市等无人零售网点。</w:t>
            </w:r>
          </w:p>
        </w:tc>
        <w:tc>
          <w:tcPr>
            <w:tcW w:w="3183" w:type="dxa"/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2020</w:t>
            </w:r>
            <w:r w:rsidRPr="002D5B85">
              <w:rPr>
                <w:bCs/>
                <w:spacing w:val="0"/>
                <w:sz w:val="24"/>
                <w:szCs w:val="24"/>
              </w:rPr>
              <w:t>年累计实现</w:t>
            </w:r>
            <w:r w:rsidRPr="002D5B85">
              <w:rPr>
                <w:bCs/>
                <w:spacing w:val="0"/>
                <w:sz w:val="24"/>
                <w:szCs w:val="24"/>
              </w:rPr>
              <w:t>300</w:t>
            </w:r>
            <w:r w:rsidRPr="002D5B85">
              <w:rPr>
                <w:bCs/>
                <w:spacing w:val="0"/>
                <w:sz w:val="24"/>
                <w:szCs w:val="24"/>
              </w:rPr>
              <w:t>个以上无人零售网点的运营；</w:t>
            </w:r>
            <w:r w:rsidRPr="002D5B85">
              <w:rPr>
                <w:bCs/>
                <w:spacing w:val="0"/>
                <w:sz w:val="24"/>
                <w:szCs w:val="24"/>
              </w:rPr>
              <w:t>2021</w:t>
            </w:r>
            <w:r w:rsidRPr="002D5B85">
              <w:rPr>
                <w:bCs/>
                <w:spacing w:val="0"/>
                <w:sz w:val="24"/>
                <w:szCs w:val="24"/>
              </w:rPr>
              <w:t>年实现无人零售网点在市区主要商圈的广泛分布；</w:t>
            </w:r>
            <w:r w:rsidRPr="002D5B85">
              <w:rPr>
                <w:bCs/>
                <w:spacing w:val="0"/>
                <w:sz w:val="24"/>
                <w:szCs w:val="24"/>
              </w:rPr>
              <w:t>2022</w:t>
            </w:r>
            <w:r w:rsidRPr="002D5B85">
              <w:rPr>
                <w:bCs/>
                <w:spacing w:val="0"/>
                <w:sz w:val="24"/>
                <w:szCs w:val="24"/>
              </w:rPr>
              <w:t>年实现无人零售网点在市区及各县（市、区）主城区范围的广泛分布。</w:t>
            </w:r>
          </w:p>
        </w:tc>
        <w:tc>
          <w:tcPr>
            <w:tcW w:w="1661" w:type="dxa"/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市商务局</w:t>
            </w:r>
          </w:p>
        </w:tc>
        <w:tc>
          <w:tcPr>
            <w:tcW w:w="3000" w:type="dxa"/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市市场监管局、市教育局、市卫健委、市住建局、市体育局、市机关事务中心、市交通运输局、市邮政公司、市交投集团，衢州绿色产业集聚区、</w:t>
            </w:r>
            <w:r w:rsidR="00C25D02" w:rsidRPr="00C25D02">
              <w:rPr>
                <w:rFonts w:hint="eastAsia"/>
                <w:bCs/>
                <w:spacing w:val="0"/>
                <w:sz w:val="24"/>
                <w:szCs w:val="24"/>
              </w:rPr>
              <w:t>市智慧新城管委会</w:t>
            </w:r>
            <w:r w:rsidRPr="002D5B85">
              <w:rPr>
                <w:bCs/>
                <w:spacing w:val="0"/>
                <w:sz w:val="24"/>
                <w:szCs w:val="24"/>
              </w:rPr>
              <w:t>，各县（市、区）政府</w:t>
            </w:r>
          </w:p>
        </w:tc>
      </w:tr>
      <w:tr w:rsidR="002D5B85" w:rsidRPr="002D5B85" w:rsidTr="00CB184F">
        <w:trPr>
          <w:trHeight w:val="1679"/>
          <w:jc w:val="center"/>
        </w:trPr>
        <w:tc>
          <w:tcPr>
            <w:tcW w:w="725" w:type="dxa"/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布局新零售社区小店</w:t>
            </w:r>
          </w:p>
        </w:tc>
        <w:tc>
          <w:tcPr>
            <w:tcW w:w="3672" w:type="dxa"/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支持新零售平台进入社区进行新零售布局，鼓励传统社区小店通过新零售互联网平台进行新零售升级。</w:t>
            </w:r>
          </w:p>
        </w:tc>
        <w:tc>
          <w:tcPr>
            <w:tcW w:w="3183" w:type="dxa"/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到</w:t>
            </w:r>
            <w:r w:rsidRPr="002D5B85">
              <w:rPr>
                <w:bCs/>
                <w:spacing w:val="0"/>
                <w:sz w:val="24"/>
                <w:szCs w:val="24"/>
              </w:rPr>
              <w:t>2020</w:t>
            </w:r>
            <w:r w:rsidRPr="002D5B85">
              <w:rPr>
                <w:bCs/>
                <w:spacing w:val="0"/>
                <w:sz w:val="24"/>
                <w:szCs w:val="24"/>
              </w:rPr>
              <w:t>年累计实现运营新零售社区小店</w:t>
            </w:r>
            <w:r w:rsidRPr="002D5B85">
              <w:rPr>
                <w:bCs/>
                <w:spacing w:val="0"/>
                <w:sz w:val="24"/>
                <w:szCs w:val="24"/>
              </w:rPr>
              <w:t>300</w:t>
            </w:r>
            <w:r w:rsidRPr="002D5B85">
              <w:rPr>
                <w:bCs/>
                <w:spacing w:val="0"/>
                <w:sz w:val="24"/>
                <w:szCs w:val="24"/>
              </w:rPr>
              <w:t>个以上；到</w:t>
            </w:r>
            <w:r w:rsidRPr="002D5B85">
              <w:rPr>
                <w:bCs/>
                <w:spacing w:val="0"/>
                <w:sz w:val="24"/>
                <w:szCs w:val="24"/>
              </w:rPr>
              <w:t>2021</w:t>
            </w:r>
            <w:r w:rsidRPr="002D5B85">
              <w:rPr>
                <w:bCs/>
                <w:spacing w:val="0"/>
                <w:sz w:val="24"/>
                <w:szCs w:val="24"/>
              </w:rPr>
              <w:t>年累计达到</w:t>
            </w:r>
            <w:r w:rsidRPr="002D5B85">
              <w:rPr>
                <w:bCs/>
                <w:spacing w:val="0"/>
                <w:sz w:val="24"/>
                <w:szCs w:val="24"/>
              </w:rPr>
              <w:t>400</w:t>
            </w:r>
            <w:r w:rsidRPr="002D5B85">
              <w:rPr>
                <w:bCs/>
                <w:spacing w:val="0"/>
                <w:sz w:val="24"/>
                <w:szCs w:val="24"/>
              </w:rPr>
              <w:t>个以上；到</w:t>
            </w:r>
            <w:r w:rsidRPr="002D5B85">
              <w:rPr>
                <w:bCs/>
                <w:spacing w:val="0"/>
                <w:sz w:val="24"/>
                <w:szCs w:val="24"/>
              </w:rPr>
              <w:t>2022</w:t>
            </w:r>
            <w:r w:rsidRPr="002D5B85">
              <w:rPr>
                <w:bCs/>
                <w:spacing w:val="0"/>
                <w:sz w:val="24"/>
                <w:szCs w:val="24"/>
              </w:rPr>
              <w:t>年累计达到</w:t>
            </w:r>
            <w:r w:rsidRPr="002D5B85">
              <w:rPr>
                <w:bCs/>
                <w:spacing w:val="0"/>
                <w:sz w:val="24"/>
                <w:szCs w:val="24"/>
              </w:rPr>
              <w:t>500</w:t>
            </w:r>
            <w:r w:rsidRPr="002D5B85">
              <w:rPr>
                <w:bCs/>
                <w:spacing w:val="0"/>
                <w:sz w:val="24"/>
                <w:szCs w:val="24"/>
              </w:rPr>
              <w:t>个以上。</w:t>
            </w:r>
          </w:p>
        </w:tc>
        <w:tc>
          <w:tcPr>
            <w:tcW w:w="1661" w:type="dxa"/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市商务局</w:t>
            </w:r>
          </w:p>
        </w:tc>
        <w:tc>
          <w:tcPr>
            <w:tcW w:w="3000" w:type="dxa"/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市邮</w:t>
            </w:r>
            <w:r w:rsidR="000D56E4">
              <w:rPr>
                <w:rFonts w:hint="eastAsia"/>
                <w:bCs/>
                <w:spacing w:val="0"/>
                <w:sz w:val="24"/>
                <w:szCs w:val="24"/>
              </w:rPr>
              <w:t>政</w:t>
            </w:r>
            <w:r w:rsidRPr="002D5B85">
              <w:rPr>
                <w:bCs/>
                <w:spacing w:val="0"/>
                <w:sz w:val="24"/>
                <w:szCs w:val="24"/>
              </w:rPr>
              <w:t>管</w:t>
            </w:r>
            <w:r w:rsidR="000D56E4">
              <w:rPr>
                <w:rFonts w:hint="eastAsia"/>
                <w:bCs/>
                <w:spacing w:val="0"/>
                <w:sz w:val="24"/>
                <w:szCs w:val="24"/>
              </w:rPr>
              <w:t>理</w:t>
            </w:r>
            <w:r w:rsidRPr="002D5B85">
              <w:rPr>
                <w:bCs/>
                <w:spacing w:val="0"/>
                <w:sz w:val="24"/>
                <w:szCs w:val="24"/>
              </w:rPr>
              <w:t>局，衢州绿色产业集聚区、</w:t>
            </w:r>
            <w:r w:rsidR="00C25D02" w:rsidRPr="00C25D02">
              <w:rPr>
                <w:rFonts w:hint="eastAsia"/>
                <w:bCs/>
                <w:spacing w:val="0"/>
                <w:sz w:val="24"/>
                <w:szCs w:val="24"/>
              </w:rPr>
              <w:t>市智慧新城管委会</w:t>
            </w:r>
            <w:r w:rsidRPr="002D5B85">
              <w:rPr>
                <w:bCs/>
                <w:spacing w:val="0"/>
                <w:sz w:val="24"/>
                <w:szCs w:val="24"/>
              </w:rPr>
              <w:t>，各县（市、区）政府</w:t>
            </w:r>
          </w:p>
        </w:tc>
      </w:tr>
      <w:tr w:rsidR="002D5B85" w:rsidRPr="002D5B85" w:rsidTr="00CB184F">
        <w:trPr>
          <w:trHeight w:val="2197"/>
          <w:jc w:val="center"/>
        </w:trPr>
        <w:tc>
          <w:tcPr>
            <w:tcW w:w="725" w:type="dxa"/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594" w:type="dxa"/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优化升级农村零售体系</w:t>
            </w:r>
          </w:p>
        </w:tc>
        <w:tc>
          <w:tcPr>
            <w:tcW w:w="3672" w:type="dxa"/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深</w:t>
            </w:r>
            <w:r w:rsidRPr="00CB184F">
              <w:rPr>
                <w:rFonts w:ascii="仿宋_GB2312" w:hint="eastAsia"/>
                <w:bCs/>
                <w:spacing w:val="0"/>
                <w:sz w:val="24"/>
                <w:szCs w:val="24"/>
              </w:rPr>
              <w:t>化与知名互联网平台合作，新建一批</w:t>
            </w:r>
            <w:r w:rsidRPr="002D5B85">
              <w:rPr>
                <w:bCs/>
                <w:spacing w:val="0"/>
                <w:sz w:val="24"/>
                <w:szCs w:val="24"/>
              </w:rPr>
              <w:t>高版本的农村电商服务站，分批改造提升原有农村服务站点，提</w:t>
            </w:r>
            <w:r w:rsidRPr="00CB184F">
              <w:rPr>
                <w:rFonts w:ascii="仿宋_GB2312" w:hint="eastAsia"/>
                <w:bCs/>
                <w:spacing w:val="0"/>
                <w:sz w:val="24"/>
                <w:szCs w:val="24"/>
              </w:rPr>
              <w:t>供“网货下乡”和“农产品进城”的双向流通服务及缴费、出行、资讯等相关衍生服务。</w:t>
            </w:r>
          </w:p>
        </w:tc>
        <w:tc>
          <w:tcPr>
            <w:tcW w:w="3183" w:type="dxa"/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到</w:t>
            </w:r>
            <w:r w:rsidRPr="002D5B85">
              <w:rPr>
                <w:bCs/>
                <w:spacing w:val="0"/>
                <w:sz w:val="24"/>
                <w:szCs w:val="24"/>
              </w:rPr>
              <w:t>2020</w:t>
            </w:r>
            <w:r w:rsidRPr="002D5B85">
              <w:rPr>
                <w:bCs/>
                <w:spacing w:val="0"/>
                <w:sz w:val="24"/>
                <w:szCs w:val="24"/>
              </w:rPr>
              <w:t>年累计新建和改造提升农村电商服务站点</w:t>
            </w:r>
            <w:r w:rsidRPr="002D5B85">
              <w:rPr>
                <w:bCs/>
                <w:spacing w:val="0"/>
                <w:sz w:val="24"/>
                <w:szCs w:val="24"/>
              </w:rPr>
              <w:t>720</w:t>
            </w:r>
            <w:r w:rsidRPr="002D5B85">
              <w:rPr>
                <w:bCs/>
                <w:spacing w:val="0"/>
                <w:sz w:val="24"/>
                <w:szCs w:val="24"/>
              </w:rPr>
              <w:t>个以上；</w:t>
            </w:r>
            <w:r w:rsidRPr="002D5B85">
              <w:rPr>
                <w:bCs/>
                <w:spacing w:val="0"/>
                <w:sz w:val="24"/>
                <w:szCs w:val="24"/>
              </w:rPr>
              <w:t>2021</w:t>
            </w:r>
            <w:r w:rsidRPr="002D5B85">
              <w:rPr>
                <w:bCs/>
                <w:spacing w:val="0"/>
                <w:sz w:val="24"/>
                <w:szCs w:val="24"/>
              </w:rPr>
              <w:t>、</w:t>
            </w:r>
            <w:r w:rsidRPr="002D5B85">
              <w:rPr>
                <w:bCs/>
                <w:spacing w:val="0"/>
                <w:sz w:val="24"/>
                <w:szCs w:val="24"/>
              </w:rPr>
              <w:t>2022</w:t>
            </w:r>
            <w:r w:rsidRPr="002D5B85">
              <w:rPr>
                <w:bCs/>
                <w:spacing w:val="0"/>
                <w:sz w:val="24"/>
                <w:szCs w:val="24"/>
              </w:rPr>
              <w:t>年保持服务站点动态提升和全省业态、技术领先。</w:t>
            </w:r>
          </w:p>
        </w:tc>
        <w:tc>
          <w:tcPr>
            <w:tcW w:w="1661" w:type="dxa"/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市商务局</w:t>
            </w:r>
          </w:p>
        </w:tc>
        <w:tc>
          <w:tcPr>
            <w:tcW w:w="3000" w:type="dxa"/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市供销社、市农业农村局、市大数据局，衢州绿色产业集聚区、</w:t>
            </w:r>
            <w:r w:rsidR="00C25D02" w:rsidRPr="00C25D02">
              <w:rPr>
                <w:rFonts w:hint="eastAsia"/>
                <w:bCs/>
                <w:spacing w:val="0"/>
                <w:sz w:val="24"/>
                <w:szCs w:val="24"/>
              </w:rPr>
              <w:t>市智慧新城管委会</w:t>
            </w:r>
            <w:r w:rsidRPr="002D5B85">
              <w:rPr>
                <w:bCs/>
                <w:spacing w:val="0"/>
                <w:sz w:val="24"/>
                <w:szCs w:val="24"/>
              </w:rPr>
              <w:t>，各县（市、区）政府</w:t>
            </w:r>
          </w:p>
        </w:tc>
      </w:tr>
      <w:tr w:rsidR="002D5B85" w:rsidRPr="002D5B85" w:rsidTr="00CB184F">
        <w:trPr>
          <w:trHeight w:val="390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培育电商村和新零售村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培育一批浙江省电子商务专业村（镇）、浙江省电子商务示范村（镇）、阿里巴巴中国淘宝村（镇）和新零售村。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2020</w:t>
            </w:r>
            <w:r w:rsidR="00CB184F">
              <w:rPr>
                <w:rFonts w:hint="eastAsia"/>
                <w:bCs/>
                <w:spacing w:val="0"/>
                <w:sz w:val="24"/>
                <w:szCs w:val="24"/>
              </w:rPr>
              <w:t>—</w:t>
            </w:r>
            <w:r w:rsidRPr="002D5B85">
              <w:rPr>
                <w:bCs/>
                <w:spacing w:val="0"/>
                <w:sz w:val="24"/>
                <w:szCs w:val="24"/>
              </w:rPr>
              <w:t>2022</w:t>
            </w:r>
            <w:r w:rsidRPr="002D5B85">
              <w:rPr>
                <w:bCs/>
                <w:spacing w:val="0"/>
                <w:sz w:val="24"/>
                <w:szCs w:val="24"/>
              </w:rPr>
              <w:t>年期间浙江省电子商务专业村（镇）、浙江省电子商务示范村（镇）、阿里巴巴中国淘宝村（镇）和新零售村数量逐年递增。到</w:t>
            </w:r>
            <w:r w:rsidRPr="002D5B85">
              <w:rPr>
                <w:bCs/>
                <w:spacing w:val="0"/>
                <w:sz w:val="24"/>
                <w:szCs w:val="24"/>
              </w:rPr>
              <w:t>2022</w:t>
            </w:r>
            <w:r w:rsidRPr="002D5B85">
              <w:rPr>
                <w:bCs/>
                <w:spacing w:val="0"/>
                <w:sz w:val="24"/>
                <w:szCs w:val="24"/>
              </w:rPr>
              <w:t>年，培育浙江省电子商务专业村（镇）</w:t>
            </w:r>
            <w:r w:rsidR="00B0613B">
              <w:rPr>
                <w:rFonts w:hint="eastAsia"/>
                <w:bCs/>
                <w:spacing w:val="0"/>
                <w:sz w:val="24"/>
                <w:szCs w:val="24"/>
              </w:rPr>
              <w:t>50</w:t>
            </w:r>
            <w:r w:rsidRPr="002D5B85">
              <w:rPr>
                <w:bCs/>
                <w:spacing w:val="0"/>
                <w:sz w:val="24"/>
                <w:szCs w:val="24"/>
              </w:rPr>
              <w:t>个以上，浙江省电子商务示范村（镇）</w:t>
            </w:r>
            <w:r w:rsidRPr="002D5B85">
              <w:rPr>
                <w:bCs/>
                <w:spacing w:val="0"/>
                <w:sz w:val="24"/>
                <w:szCs w:val="24"/>
              </w:rPr>
              <w:t>25</w:t>
            </w:r>
            <w:r w:rsidRPr="002D5B85">
              <w:rPr>
                <w:bCs/>
                <w:spacing w:val="0"/>
                <w:sz w:val="24"/>
                <w:szCs w:val="24"/>
              </w:rPr>
              <w:t>个以上，阿里巴巴中国淘宝村（镇）</w:t>
            </w:r>
            <w:r w:rsidRPr="002D5B85">
              <w:rPr>
                <w:bCs/>
                <w:spacing w:val="0"/>
                <w:sz w:val="24"/>
                <w:szCs w:val="24"/>
              </w:rPr>
              <w:t>20</w:t>
            </w:r>
            <w:r w:rsidRPr="002D5B85">
              <w:rPr>
                <w:bCs/>
                <w:spacing w:val="0"/>
                <w:sz w:val="24"/>
                <w:szCs w:val="24"/>
              </w:rPr>
              <w:t>个以上，新零售村</w:t>
            </w:r>
            <w:r w:rsidRPr="002D5B85">
              <w:rPr>
                <w:bCs/>
                <w:spacing w:val="0"/>
                <w:sz w:val="24"/>
                <w:szCs w:val="24"/>
              </w:rPr>
              <w:t>10</w:t>
            </w:r>
            <w:r w:rsidRPr="002D5B85">
              <w:rPr>
                <w:bCs/>
                <w:spacing w:val="0"/>
                <w:sz w:val="24"/>
                <w:szCs w:val="24"/>
              </w:rPr>
              <w:t>个以上。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市商务局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市农业农村局，各县（市、区）政府</w:t>
            </w:r>
          </w:p>
        </w:tc>
      </w:tr>
      <w:tr w:rsidR="002D5B85" w:rsidRPr="002D5B85" w:rsidTr="00CB184F">
        <w:trPr>
          <w:trHeight w:val="247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打造网易严选最佳线下体验店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在网易严选衢州线下体验店内增加线上互动消费场景，提升线下体验店数字化、智能化的能级。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2020</w:t>
            </w:r>
            <w:r w:rsidR="00CB184F">
              <w:rPr>
                <w:rFonts w:hint="eastAsia"/>
                <w:bCs/>
                <w:spacing w:val="0"/>
                <w:sz w:val="24"/>
                <w:szCs w:val="24"/>
              </w:rPr>
              <w:t>—</w:t>
            </w:r>
            <w:r w:rsidRPr="002D5B85">
              <w:rPr>
                <w:bCs/>
                <w:spacing w:val="0"/>
                <w:sz w:val="24"/>
                <w:szCs w:val="24"/>
              </w:rPr>
              <w:t>2022</w:t>
            </w:r>
            <w:r w:rsidRPr="002D5B85">
              <w:rPr>
                <w:bCs/>
                <w:spacing w:val="0"/>
                <w:sz w:val="24"/>
                <w:szCs w:val="24"/>
              </w:rPr>
              <w:t>年期间对网易严选衢州线下体验店持续进行改造提升，扩大销售规模。到</w:t>
            </w:r>
            <w:r w:rsidRPr="002D5B85">
              <w:rPr>
                <w:bCs/>
                <w:spacing w:val="0"/>
                <w:sz w:val="24"/>
                <w:szCs w:val="24"/>
              </w:rPr>
              <w:t>2022</w:t>
            </w:r>
            <w:r w:rsidRPr="002D5B85">
              <w:rPr>
                <w:bCs/>
                <w:spacing w:val="0"/>
                <w:sz w:val="24"/>
                <w:szCs w:val="24"/>
              </w:rPr>
              <w:t>年，把该店打造为网易严选体系在全国同级城市中的标杆店铺。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市商务局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CB184F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</w:p>
        </w:tc>
      </w:tr>
      <w:tr w:rsidR="002D5B85" w:rsidRPr="002D5B85" w:rsidTr="00CB184F">
        <w:trPr>
          <w:trHeight w:val="265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CB184F" w:rsidRDefault="002D5B85" w:rsidP="002D5B85">
            <w:pPr>
              <w:adjustRightInd w:val="0"/>
              <w:snapToGrid w:val="0"/>
              <w:rPr>
                <w:bCs/>
                <w:spacing w:val="-8"/>
                <w:sz w:val="24"/>
                <w:szCs w:val="24"/>
              </w:rPr>
            </w:pPr>
            <w:r w:rsidRPr="00CB184F">
              <w:rPr>
                <w:bCs/>
                <w:spacing w:val="-8"/>
                <w:sz w:val="24"/>
                <w:szCs w:val="24"/>
              </w:rPr>
              <w:t>整体提升移动支付应用率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推动银联支付、支付宝、微信支付等各类移动支付工具、方式在民生、经济、政务领域的应用，发展指纹支付、刷脸支付、语音支付等各种新型支付模式。在商贸旅游、公共交通、医疗健康、市政公用、政务服务等领域全面实现移动支付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2020</w:t>
            </w:r>
            <w:r w:rsidRPr="002D5B85">
              <w:rPr>
                <w:bCs/>
                <w:spacing w:val="0"/>
                <w:sz w:val="24"/>
                <w:szCs w:val="24"/>
              </w:rPr>
              <w:t>年实现移动支付工具、方式在市区的全覆盖；</w:t>
            </w:r>
            <w:r w:rsidRPr="002D5B85">
              <w:rPr>
                <w:bCs/>
                <w:spacing w:val="0"/>
                <w:sz w:val="24"/>
                <w:szCs w:val="24"/>
              </w:rPr>
              <w:t>2021</w:t>
            </w:r>
            <w:r w:rsidRPr="002D5B85">
              <w:rPr>
                <w:bCs/>
                <w:spacing w:val="0"/>
                <w:sz w:val="24"/>
                <w:szCs w:val="24"/>
              </w:rPr>
              <w:t>年实现各县（市、区）主城区的全覆盖；</w:t>
            </w:r>
            <w:r w:rsidRPr="002D5B85">
              <w:rPr>
                <w:bCs/>
                <w:spacing w:val="0"/>
                <w:sz w:val="24"/>
                <w:szCs w:val="24"/>
              </w:rPr>
              <w:t>2022</w:t>
            </w:r>
            <w:r w:rsidRPr="002D5B85">
              <w:rPr>
                <w:bCs/>
                <w:spacing w:val="0"/>
                <w:sz w:val="24"/>
                <w:szCs w:val="24"/>
              </w:rPr>
              <w:t>年实现全市城区范围全覆盖、乡镇基本覆盖。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市人行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市商务局、市市场监管局、市卫健委、市教育局、市交通运输局、衢州机场公司、铁路衢州站、市交投集团，衢州绿色产业集聚区、</w:t>
            </w:r>
            <w:r w:rsidR="00C25D02" w:rsidRPr="00C25D02">
              <w:rPr>
                <w:rFonts w:hint="eastAsia"/>
                <w:bCs/>
                <w:spacing w:val="0"/>
                <w:sz w:val="24"/>
                <w:szCs w:val="24"/>
              </w:rPr>
              <w:t>市智慧新城管委会</w:t>
            </w:r>
            <w:r w:rsidRPr="002D5B85">
              <w:rPr>
                <w:bCs/>
                <w:spacing w:val="0"/>
                <w:sz w:val="24"/>
                <w:szCs w:val="24"/>
              </w:rPr>
              <w:t>，各县（市、区）政府</w:t>
            </w:r>
          </w:p>
        </w:tc>
      </w:tr>
      <w:tr w:rsidR="002D5B85" w:rsidRPr="002D5B85" w:rsidTr="00CB184F">
        <w:trPr>
          <w:trHeight w:val="16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推动</w:t>
            </w:r>
            <w:smartTag w:uri="urn:schemas-microsoft-com:office:smarttags" w:element="chmetcnv">
              <w:smartTagPr>
                <w:attr w:name="UnitName" w:val="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D5B85">
                <w:rPr>
                  <w:bCs/>
                  <w:spacing w:val="0"/>
                  <w:sz w:val="24"/>
                  <w:szCs w:val="24"/>
                </w:rPr>
                <w:t>5G</w:t>
              </w:r>
            </w:smartTag>
            <w:r w:rsidRPr="002D5B85">
              <w:rPr>
                <w:bCs/>
                <w:spacing w:val="0"/>
                <w:sz w:val="24"/>
                <w:szCs w:val="24"/>
              </w:rPr>
              <w:t>基础设施建设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加强新零售的移动信号基础设施建设，优化提升宽带网络，加快</w:t>
            </w:r>
            <w:smartTag w:uri="urn:schemas-microsoft-com:office:smarttags" w:element="chmetcnv">
              <w:smartTagPr>
                <w:attr w:name="UnitName" w:val="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D5B85">
                <w:rPr>
                  <w:bCs/>
                  <w:spacing w:val="0"/>
                  <w:sz w:val="24"/>
                  <w:szCs w:val="24"/>
                </w:rPr>
                <w:t>5G</w:t>
              </w:r>
            </w:smartTag>
            <w:r w:rsidRPr="002D5B85">
              <w:rPr>
                <w:bCs/>
                <w:spacing w:val="0"/>
                <w:sz w:val="24"/>
                <w:szCs w:val="24"/>
              </w:rPr>
              <w:t>商用进程，推进</w:t>
            </w:r>
            <w:r w:rsidRPr="002D5B85">
              <w:rPr>
                <w:bCs/>
                <w:spacing w:val="0"/>
                <w:sz w:val="24"/>
                <w:szCs w:val="24"/>
              </w:rPr>
              <w:t>IPv6</w:t>
            </w:r>
            <w:r w:rsidRPr="002D5B85">
              <w:rPr>
                <w:bCs/>
                <w:spacing w:val="0"/>
                <w:sz w:val="24"/>
                <w:szCs w:val="24"/>
              </w:rPr>
              <w:t>规模部署。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2020</w:t>
            </w:r>
            <w:r w:rsidR="00CB184F">
              <w:rPr>
                <w:rFonts w:hint="eastAsia"/>
                <w:bCs/>
                <w:spacing w:val="0"/>
                <w:sz w:val="24"/>
                <w:szCs w:val="24"/>
              </w:rPr>
              <w:t>—</w:t>
            </w:r>
            <w:r w:rsidRPr="002D5B85">
              <w:rPr>
                <w:bCs/>
                <w:spacing w:val="0"/>
                <w:sz w:val="24"/>
                <w:szCs w:val="24"/>
              </w:rPr>
              <w:t>2021</w:t>
            </w:r>
            <w:r w:rsidRPr="002D5B85">
              <w:rPr>
                <w:bCs/>
                <w:spacing w:val="0"/>
                <w:sz w:val="24"/>
                <w:szCs w:val="24"/>
              </w:rPr>
              <w:t>年持续推进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g"/>
              </w:smartTagPr>
              <w:r w:rsidRPr="002D5B85">
                <w:rPr>
                  <w:bCs/>
                  <w:spacing w:val="0"/>
                  <w:sz w:val="24"/>
                  <w:szCs w:val="24"/>
                </w:rPr>
                <w:t>5G</w:t>
              </w:r>
            </w:smartTag>
            <w:r w:rsidRPr="002D5B85">
              <w:rPr>
                <w:bCs/>
                <w:spacing w:val="0"/>
                <w:sz w:val="24"/>
                <w:szCs w:val="24"/>
              </w:rPr>
              <w:t>站点改造和基站建设；</w:t>
            </w:r>
            <w:r w:rsidRPr="002D5B85">
              <w:rPr>
                <w:bCs/>
                <w:spacing w:val="0"/>
                <w:sz w:val="24"/>
                <w:szCs w:val="24"/>
              </w:rPr>
              <w:t>2022</w:t>
            </w:r>
            <w:r w:rsidRPr="002D5B85">
              <w:rPr>
                <w:bCs/>
                <w:spacing w:val="0"/>
                <w:sz w:val="24"/>
                <w:szCs w:val="24"/>
              </w:rPr>
              <w:t>年实现衢州市区和各县城以及其他重点区域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g"/>
              </w:smartTagPr>
              <w:r w:rsidRPr="002D5B85">
                <w:rPr>
                  <w:bCs/>
                  <w:spacing w:val="0"/>
                  <w:sz w:val="24"/>
                  <w:szCs w:val="24"/>
                </w:rPr>
                <w:t>5G</w:t>
              </w:r>
            </w:smartTag>
            <w:r w:rsidRPr="002D5B85">
              <w:rPr>
                <w:bCs/>
                <w:spacing w:val="0"/>
                <w:sz w:val="24"/>
                <w:szCs w:val="24"/>
              </w:rPr>
              <w:t>信号全覆盖。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市大数据局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市通信办、市铁塔公司、各基础电信运营商，衢州绿色产业集聚区、</w:t>
            </w:r>
            <w:r w:rsidR="00C25D02" w:rsidRPr="00C25D02">
              <w:rPr>
                <w:rFonts w:hint="eastAsia"/>
                <w:bCs/>
                <w:spacing w:val="0"/>
                <w:sz w:val="24"/>
                <w:szCs w:val="24"/>
              </w:rPr>
              <w:t>市智慧新城管委会</w:t>
            </w:r>
            <w:r w:rsidRPr="002D5B85">
              <w:rPr>
                <w:bCs/>
                <w:spacing w:val="0"/>
                <w:sz w:val="24"/>
                <w:szCs w:val="24"/>
              </w:rPr>
              <w:t>，各县（市、区）政府</w:t>
            </w:r>
          </w:p>
        </w:tc>
      </w:tr>
      <w:tr w:rsidR="002D5B85" w:rsidRPr="002D5B85" w:rsidTr="00CB184F">
        <w:trPr>
          <w:trHeight w:val="244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培育新零售示范企业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推动电商企业业务向线下拓展，商贸企业业务向线上延伸，加快线上线下一体化融合发展的进程和水平，培育浙江省新零售示范企业</w:t>
            </w:r>
            <w:r w:rsidRPr="002D5B85">
              <w:rPr>
                <w:bCs/>
                <w:spacing w:val="0"/>
                <w:sz w:val="24"/>
                <w:szCs w:val="24"/>
              </w:rPr>
              <w:t>3</w:t>
            </w:r>
            <w:r w:rsidRPr="002D5B85">
              <w:rPr>
                <w:bCs/>
                <w:spacing w:val="0"/>
                <w:sz w:val="24"/>
                <w:szCs w:val="24"/>
              </w:rPr>
              <w:t>家以上，在各细分市场排名全国前列的线上线下融合的新零售</w:t>
            </w:r>
            <w:r w:rsidRPr="00CB184F">
              <w:rPr>
                <w:rFonts w:ascii="仿宋_GB2312" w:hint="eastAsia"/>
                <w:bCs/>
                <w:spacing w:val="0"/>
                <w:sz w:val="24"/>
                <w:szCs w:val="24"/>
              </w:rPr>
              <w:t>“冠军企业”</w:t>
            </w:r>
            <w:r w:rsidRPr="002D5B85">
              <w:rPr>
                <w:bCs/>
                <w:spacing w:val="0"/>
                <w:sz w:val="24"/>
                <w:szCs w:val="24"/>
              </w:rPr>
              <w:t>10</w:t>
            </w:r>
            <w:r w:rsidRPr="002D5B85">
              <w:rPr>
                <w:bCs/>
                <w:spacing w:val="0"/>
                <w:sz w:val="24"/>
                <w:szCs w:val="24"/>
              </w:rPr>
              <w:t>家以上。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2020</w:t>
            </w:r>
            <w:r w:rsidRPr="002D5B85">
              <w:rPr>
                <w:bCs/>
                <w:spacing w:val="0"/>
                <w:sz w:val="24"/>
                <w:szCs w:val="24"/>
              </w:rPr>
              <w:t>年累计培育浙江省新零售示范企业</w:t>
            </w:r>
            <w:r w:rsidRPr="002D5B85">
              <w:rPr>
                <w:bCs/>
                <w:spacing w:val="0"/>
                <w:sz w:val="24"/>
                <w:szCs w:val="24"/>
              </w:rPr>
              <w:t>3</w:t>
            </w:r>
            <w:r w:rsidRPr="002D5B85">
              <w:rPr>
                <w:bCs/>
                <w:spacing w:val="0"/>
                <w:sz w:val="24"/>
                <w:szCs w:val="24"/>
              </w:rPr>
              <w:t>家以上；</w:t>
            </w:r>
            <w:r w:rsidRPr="002D5B85">
              <w:rPr>
                <w:bCs/>
                <w:spacing w:val="0"/>
                <w:sz w:val="24"/>
                <w:szCs w:val="24"/>
              </w:rPr>
              <w:t>2021</w:t>
            </w:r>
            <w:r w:rsidRPr="002D5B85">
              <w:rPr>
                <w:bCs/>
                <w:spacing w:val="0"/>
                <w:sz w:val="24"/>
                <w:szCs w:val="24"/>
              </w:rPr>
              <w:t>年培育在各细分市场排名全国前列的新零售</w:t>
            </w:r>
            <w:r w:rsidRPr="00CB184F">
              <w:rPr>
                <w:rFonts w:ascii="仿宋_GB2312" w:hint="eastAsia"/>
                <w:bCs/>
                <w:spacing w:val="0"/>
                <w:sz w:val="24"/>
                <w:szCs w:val="24"/>
              </w:rPr>
              <w:t>“冠军企业”</w:t>
            </w:r>
            <w:r w:rsidRPr="002D5B85">
              <w:rPr>
                <w:bCs/>
                <w:spacing w:val="0"/>
                <w:sz w:val="24"/>
                <w:szCs w:val="24"/>
              </w:rPr>
              <w:t>5</w:t>
            </w:r>
            <w:r w:rsidRPr="002D5B85">
              <w:rPr>
                <w:bCs/>
                <w:spacing w:val="0"/>
                <w:sz w:val="24"/>
                <w:szCs w:val="24"/>
              </w:rPr>
              <w:t>家以上；</w:t>
            </w:r>
            <w:r w:rsidRPr="002D5B85">
              <w:rPr>
                <w:bCs/>
                <w:spacing w:val="0"/>
                <w:sz w:val="24"/>
                <w:szCs w:val="24"/>
              </w:rPr>
              <w:t>2022</w:t>
            </w:r>
            <w:r w:rsidRPr="002D5B85">
              <w:rPr>
                <w:bCs/>
                <w:spacing w:val="0"/>
                <w:sz w:val="24"/>
                <w:szCs w:val="24"/>
              </w:rPr>
              <w:t>年培育</w:t>
            </w:r>
            <w:r w:rsidRPr="00CB184F">
              <w:rPr>
                <w:rFonts w:ascii="仿宋_GB2312" w:hint="eastAsia"/>
                <w:bCs/>
                <w:spacing w:val="0"/>
                <w:sz w:val="24"/>
                <w:szCs w:val="24"/>
              </w:rPr>
              <w:t>“冠军企业”</w:t>
            </w:r>
            <w:r w:rsidRPr="002D5B85">
              <w:rPr>
                <w:bCs/>
                <w:spacing w:val="0"/>
                <w:sz w:val="24"/>
                <w:szCs w:val="24"/>
              </w:rPr>
              <w:t>10</w:t>
            </w:r>
            <w:r w:rsidRPr="002D5B85">
              <w:rPr>
                <w:bCs/>
                <w:spacing w:val="0"/>
                <w:sz w:val="24"/>
                <w:szCs w:val="24"/>
              </w:rPr>
              <w:t>家以上，打造猕猴桃全国线上线下集散中心。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市商务局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市市场监管局，衢州绿色产业集聚区、</w:t>
            </w:r>
            <w:r w:rsidR="00C25D02" w:rsidRPr="00C25D02">
              <w:rPr>
                <w:rFonts w:hint="eastAsia"/>
                <w:bCs/>
                <w:spacing w:val="0"/>
                <w:sz w:val="24"/>
                <w:szCs w:val="24"/>
              </w:rPr>
              <w:t>市智慧新城管委会</w:t>
            </w:r>
            <w:r w:rsidRPr="002D5B85">
              <w:rPr>
                <w:bCs/>
                <w:spacing w:val="0"/>
                <w:sz w:val="24"/>
                <w:szCs w:val="24"/>
              </w:rPr>
              <w:t>，各县（市、区）政府</w:t>
            </w:r>
          </w:p>
        </w:tc>
      </w:tr>
      <w:tr w:rsidR="002D5B85" w:rsidRPr="002D5B85" w:rsidTr="00CB184F">
        <w:trPr>
          <w:trHeight w:val="17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107746" w:rsidRDefault="002D5B85" w:rsidP="002D5B85">
            <w:pPr>
              <w:adjustRightInd w:val="0"/>
              <w:snapToGrid w:val="0"/>
              <w:rPr>
                <w:bCs/>
                <w:spacing w:val="-8"/>
                <w:sz w:val="24"/>
                <w:szCs w:val="24"/>
              </w:rPr>
            </w:pPr>
            <w:r w:rsidRPr="00107746">
              <w:rPr>
                <w:bCs/>
                <w:spacing w:val="-8"/>
                <w:sz w:val="24"/>
                <w:szCs w:val="24"/>
              </w:rPr>
              <w:t>加快商贸企业新零售升级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鼓励连锁商贸企业、老字号企业、城市综合体等运用数字化方式，发展新零售业态。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2020</w:t>
            </w:r>
            <w:r w:rsidRPr="002D5B85">
              <w:rPr>
                <w:bCs/>
                <w:spacing w:val="0"/>
                <w:sz w:val="24"/>
                <w:szCs w:val="24"/>
              </w:rPr>
              <w:t>年完成</w:t>
            </w:r>
            <w:r w:rsidRPr="002D5B85">
              <w:rPr>
                <w:bCs/>
                <w:spacing w:val="0"/>
                <w:sz w:val="24"/>
                <w:szCs w:val="24"/>
              </w:rPr>
              <w:t>5</w:t>
            </w:r>
            <w:r w:rsidRPr="002D5B85">
              <w:rPr>
                <w:bCs/>
                <w:spacing w:val="0"/>
                <w:sz w:val="24"/>
                <w:szCs w:val="24"/>
              </w:rPr>
              <w:t>个以上城市综合体的新零售升级；</w:t>
            </w:r>
            <w:r w:rsidRPr="002D5B85">
              <w:rPr>
                <w:bCs/>
                <w:spacing w:val="0"/>
                <w:sz w:val="24"/>
                <w:szCs w:val="24"/>
              </w:rPr>
              <w:t>2021</w:t>
            </w:r>
            <w:r w:rsidRPr="002D5B85">
              <w:rPr>
                <w:bCs/>
                <w:spacing w:val="0"/>
                <w:sz w:val="24"/>
                <w:szCs w:val="24"/>
              </w:rPr>
              <w:t>年完成</w:t>
            </w:r>
            <w:r w:rsidR="004F6045">
              <w:rPr>
                <w:rFonts w:hint="eastAsia"/>
                <w:bCs/>
                <w:spacing w:val="0"/>
                <w:sz w:val="24"/>
                <w:szCs w:val="24"/>
              </w:rPr>
              <w:t>连锁</w:t>
            </w:r>
            <w:r w:rsidRPr="002D5B85">
              <w:rPr>
                <w:bCs/>
                <w:spacing w:val="0"/>
                <w:sz w:val="24"/>
                <w:szCs w:val="24"/>
              </w:rPr>
              <w:t>商贸企业的新零售升级；</w:t>
            </w:r>
            <w:r w:rsidRPr="002D5B85">
              <w:rPr>
                <w:bCs/>
                <w:spacing w:val="0"/>
                <w:sz w:val="24"/>
                <w:szCs w:val="24"/>
              </w:rPr>
              <w:t>2022</w:t>
            </w:r>
            <w:r w:rsidRPr="002D5B85">
              <w:rPr>
                <w:bCs/>
                <w:spacing w:val="0"/>
                <w:sz w:val="24"/>
                <w:szCs w:val="24"/>
              </w:rPr>
              <w:t>年完成邵永丰等老字号企业的新零售升级。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市商务局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市市场监管局、市发改委，衢州绿色产业集聚区、</w:t>
            </w:r>
            <w:r w:rsidR="00C25D02" w:rsidRPr="00C25D02">
              <w:rPr>
                <w:rFonts w:hint="eastAsia"/>
                <w:bCs/>
                <w:spacing w:val="0"/>
                <w:sz w:val="24"/>
                <w:szCs w:val="24"/>
              </w:rPr>
              <w:t>市智慧新城管委会</w:t>
            </w:r>
            <w:r w:rsidRPr="002D5B85">
              <w:rPr>
                <w:bCs/>
                <w:spacing w:val="0"/>
                <w:sz w:val="24"/>
                <w:szCs w:val="24"/>
              </w:rPr>
              <w:t>，各县（市、区）政府</w:t>
            </w:r>
          </w:p>
        </w:tc>
      </w:tr>
      <w:tr w:rsidR="002D5B85" w:rsidRPr="002D5B85" w:rsidTr="00CB184F">
        <w:trPr>
          <w:trHeight w:val="62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CB184F" w:rsidRDefault="002D5B85" w:rsidP="002D5B85">
            <w:pPr>
              <w:adjustRightInd w:val="0"/>
              <w:snapToGrid w:val="0"/>
              <w:rPr>
                <w:bCs/>
                <w:spacing w:val="-6"/>
                <w:sz w:val="24"/>
                <w:szCs w:val="24"/>
              </w:rPr>
            </w:pPr>
            <w:r w:rsidRPr="00CB184F">
              <w:rPr>
                <w:bCs/>
                <w:spacing w:val="-6"/>
                <w:sz w:val="24"/>
                <w:szCs w:val="24"/>
              </w:rPr>
              <w:t>加快专业市场新零售升级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鼓励农贸市场、传统菜场等专业市场运用数字化方式，开展线上销售和移动支付应用，发展新零售业态。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2020</w:t>
            </w:r>
            <w:r w:rsidRPr="002D5B85">
              <w:rPr>
                <w:bCs/>
                <w:spacing w:val="0"/>
                <w:sz w:val="24"/>
                <w:szCs w:val="24"/>
              </w:rPr>
              <w:t>年实现全市</w:t>
            </w:r>
            <w:r w:rsidRPr="002D5B85">
              <w:rPr>
                <w:bCs/>
                <w:spacing w:val="0"/>
                <w:sz w:val="24"/>
                <w:szCs w:val="24"/>
              </w:rPr>
              <w:t>50%</w:t>
            </w:r>
            <w:r w:rsidRPr="002D5B85">
              <w:rPr>
                <w:bCs/>
                <w:spacing w:val="0"/>
                <w:sz w:val="24"/>
                <w:szCs w:val="24"/>
              </w:rPr>
              <w:t>以上的传统菜场的新零售升级；</w:t>
            </w:r>
            <w:r w:rsidRPr="002D5B85">
              <w:rPr>
                <w:bCs/>
                <w:spacing w:val="0"/>
                <w:sz w:val="24"/>
                <w:szCs w:val="24"/>
              </w:rPr>
              <w:t>2021</w:t>
            </w:r>
            <w:r w:rsidRPr="002D5B85">
              <w:rPr>
                <w:bCs/>
                <w:spacing w:val="0"/>
                <w:sz w:val="24"/>
                <w:szCs w:val="24"/>
              </w:rPr>
              <w:t>年全市传统菜场基本实现新零售升级；</w:t>
            </w:r>
            <w:r w:rsidRPr="002D5B85">
              <w:rPr>
                <w:bCs/>
                <w:spacing w:val="0"/>
                <w:sz w:val="24"/>
                <w:szCs w:val="24"/>
              </w:rPr>
              <w:t>2022</w:t>
            </w:r>
            <w:r w:rsidRPr="002D5B85">
              <w:rPr>
                <w:bCs/>
                <w:spacing w:val="0"/>
                <w:sz w:val="24"/>
                <w:szCs w:val="24"/>
              </w:rPr>
              <w:t>年完成新农都、衢州农商城等农贸市场的新零售升级。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市市场监管局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市农业农村局、市大数据局、市商务局，衢州绿色产业集聚区、</w:t>
            </w:r>
            <w:r w:rsidR="00C25D02" w:rsidRPr="00C25D02">
              <w:rPr>
                <w:rFonts w:hint="eastAsia"/>
                <w:bCs/>
                <w:spacing w:val="0"/>
                <w:sz w:val="24"/>
                <w:szCs w:val="24"/>
              </w:rPr>
              <w:t>市智慧新城管委会</w:t>
            </w:r>
            <w:r w:rsidRPr="002D5B85">
              <w:rPr>
                <w:bCs/>
                <w:spacing w:val="0"/>
                <w:sz w:val="24"/>
                <w:szCs w:val="24"/>
              </w:rPr>
              <w:t>，市城投集团，各县（市、区）政府</w:t>
            </w:r>
          </w:p>
        </w:tc>
      </w:tr>
      <w:tr w:rsidR="002D5B85" w:rsidRPr="002D5B85" w:rsidTr="00CB184F">
        <w:trPr>
          <w:trHeight w:val="62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打造网上</w:t>
            </w:r>
            <w:r w:rsidRPr="00CB184F">
              <w:rPr>
                <w:rFonts w:ascii="仿宋_GB2312" w:hint="eastAsia"/>
                <w:bCs/>
                <w:spacing w:val="0"/>
                <w:sz w:val="24"/>
                <w:szCs w:val="24"/>
              </w:rPr>
              <w:t>“三衢味”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打</w:t>
            </w:r>
            <w:r w:rsidRPr="00CB184F">
              <w:rPr>
                <w:rFonts w:ascii="仿宋_GB2312" w:hint="eastAsia"/>
                <w:bCs/>
                <w:spacing w:val="0"/>
                <w:sz w:val="24"/>
                <w:szCs w:val="24"/>
              </w:rPr>
              <w:t>响“三衢味”品牌，扩大“三衢味”品牌产品网销规模。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扩大</w:t>
            </w:r>
            <w:r w:rsidRPr="00CB184F">
              <w:rPr>
                <w:rFonts w:ascii="仿宋_GB2312" w:hint="eastAsia"/>
                <w:bCs/>
                <w:spacing w:val="0"/>
                <w:sz w:val="24"/>
                <w:szCs w:val="24"/>
              </w:rPr>
              <w:t>“三衢味”</w:t>
            </w:r>
            <w:r w:rsidRPr="002D5B85">
              <w:rPr>
                <w:bCs/>
                <w:spacing w:val="0"/>
                <w:sz w:val="24"/>
                <w:szCs w:val="24"/>
              </w:rPr>
              <w:t>产品网销规模，</w:t>
            </w:r>
            <w:r w:rsidRPr="002D5B85">
              <w:rPr>
                <w:bCs/>
                <w:spacing w:val="0"/>
                <w:sz w:val="24"/>
                <w:szCs w:val="24"/>
              </w:rPr>
              <w:t>2020</w:t>
            </w:r>
            <w:r w:rsidRPr="002D5B85">
              <w:rPr>
                <w:bCs/>
                <w:spacing w:val="0"/>
                <w:sz w:val="24"/>
                <w:szCs w:val="24"/>
              </w:rPr>
              <w:t>年达到</w:t>
            </w:r>
            <w:r w:rsidRPr="002D5B85">
              <w:rPr>
                <w:bCs/>
                <w:spacing w:val="0"/>
                <w:sz w:val="24"/>
                <w:szCs w:val="24"/>
              </w:rPr>
              <w:t>3</w:t>
            </w:r>
            <w:r w:rsidRPr="002D5B85">
              <w:rPr>
                <w:bCs/>
                <w:spacing w:val="0"/>
                <w:sz w:val="24"/>
                <w:szCs w:val="24"/>
              </w:rPr>
              <w:t>亿元以上，</w:t>
            </w:r>
            <w:r w:rsidRPr="002D5B85">
              <w:rPr>
                <w:bCs/>
                <w:spacing w:val="0"/>
                <w:sz w:val="24"/>
                <w:szCs w:val="24"/>
              </w:rPr>
              <w:t>2021</w:t>
            </w:r>
            <w:r w:rsidRPr="002D5B85">
              <w:rPr>
                <w:bCs/>
                <w:spacing w:val="0"/>
                <w:sz w:val="24"/>
                <w:szCs w:val="24"/>
              </w:rPr>
              <w:t>年达到</w:t>
            </w:r>
            <w:r w:rsidRPr="002D5B85">
              <w:rPr>
                <w:bCs/>
                <w:spacing w:val="0"/>
                <w:sz w:val="24"/>
                <w:szCs w:val="24"/>
              </w:rPr>
              <w:t>5</w:t>
            </w:r>
            <w:r w:rsidRPr="002D5B85">
              <w:rPr>
                <w:bCs/>
                <w:spacing w:val="0"/>
                <w:sz w:val="24"/>
                <w:szCs w:val="24"/>
              </w:rPr>
              <w:t>亿元以上，</w:t>
            </w:r>
            <w:r w:rsidRPr="002D5B85">
              <w:rPr>
                <w:bCs/>
                <w:spacing w:val="0"/>
                <w:sz w:val="24"/>
                <w:szCs w:val="24"/>
              </w:rPr>
              <w:t>2022</w:t>
            </w:r>
            <w:r w:rsidRPr="002D5B85">
              <w:rPr>
                <w:bCs/>
                <w:spacing w:val="0"/>
                <w:sz w:val="24"/>
                <w:szCs w:val="24"/>
              </w:rPr>
              <w:t>年达到</w:t>
            </w:r>
            <w:r w:rsidRPr="002D5B85">
              <w:rPr>
                <w:bCs/>
                <w:spacing w:val="0"/>
                <w:sz w:val="24"/>
                <w:szCs w:val="24"/>
              </w:rPr>
              <w:t>10</w:t>
            </w:r>
            <w:r w:rsidRPr="002D5B85">
              <w:rPr>
                <w:bCs/>
                <w:spacing w:val="0"/>
                <w:sz w:val="24"/>
                <w:szCs w:val="24"/>
              </w:rPr>
              <w:t>亿元以上。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市供销社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rFonts w:hint="eastAsia"/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市农业农村局、市市场监管局、市大数据局、市商务局</w:t>
            </w:r>
          </w:p>
        </w:tc>
      </w:tr>
      <w:tr w:rsidR="002D5B85" w:rsidRPr="002D5B85" w:rsidTr="00CB184F">
        <w:trPr>
          <w:trHeight w:val="62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打造浙江省有影响力的直播和短视频电商基地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构建线上直播和短视频精准营销生态链，培育直播电商机构和主播，引进知名直播和短视频平台资源，把衢州建设成在全省乃至全国有影响力的直播和短视频电商基地。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2020</w:t>
            </w:r>
            <w:r w:rsidRPr="002D5B85">
              <w:rPr>
                <w:bCs/>
                <w:spacing w:val="0"/>
                <w:sz w:val="24"/>
                <w:szCs w:val="24"/>
              </w:rPr>
              <w:t>年在衢州实施阿里村播计划，启动建设天映泛娱乐智慧营销主题商圈（线上）。到</w:t>
            </w:r>
            <w:r w:rsidRPr="002D5B85">
              <w:rPr>
                <w:bCs/>
                <w:spacing w:val="0"/>
                <w:sz w:val="24"/>
                <w:szCs w:val="24"/>
              </w:rPr>
              <w:t>2022</w:t>
            </w:r>
            <w:r w:rsidRPr="002D5B85">
              <w:rPr>
                <w:bCs/>
                <w:spacing w:val="0"/>
                <w:sz w:val="24"/>
                <w:szCs w:val="24"/>
              </w:rPr>
              <w:t>年把衢州打造为浙江省有影响力的直播和短视频直播电商基地。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市商务局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C25D02" w:rsidP="002D5B85">
            <w:pPr>
              <w:widowControl/>
              <w:shd w:val="clear" w:color="auto" w:fill="FFFFFF"/>
              <w:adjustRightInd w:val="0"/>
              <w:snapToGrid w:val="0"/>
              <w:rPr>
                <w:rFonts w:hint="eastAsia"/>
                <w:bCs/>
                <w:spacing w:val="0"/>
                <w:sz w:val="24"/>
                <w:szCs w:val="24"/>
              </w:rPr>
            </w:pPr>
            <w:r w:rsidRPr="00C25D02">
              <w:rPr>
                <w:rFonts w:hint="eastAsia"/>
                <w:bCs/>
                <w:spacing w:val="0"/>
                <w:sz w:val="24"/>
                <w:szCs w:val="24"/>
              </w:rPr>
              <w:t>市智慧新城管委会</w:t>
            </w:r>
            <w:r w:rsidR="002D5B85" w:rsidRPr="002D5B85">
              <w:rPr>
                <w:bCs/>
                <w:spacing w:val="0"/>
                <w:sz w:val="24"/>
                <w:szCs w:val="24"/>
              </w:rPr>
              <w:t>，柯城区、衢江区政府</w:t>
            </w:r>
          </w:p>
        </w:tc>
      </w:tr>
      <w:tr w:rsidR="002D5B85" w:rsidRPr="002D5B85" w:rsidTr="00CB184F">
        <w:trPr>
          <w:trHeight w:val="62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推进保税仓、海外仓建设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优化提升公用型保税仓、海外仓等的布局建设，推动企业入驻。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color w:val="FF0000"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2020</w:t>
            </w:r>
            <w:r w:rsidR="00CB184F">
              <w:rPr>
                <w:rFonts w:hint="eastAsia"/>
                <w:bCs/>
                <w:spacing w:val="0"/>
                <w:sz w:val="24"/>
                <w:szCs w:val="24"/>
              </w:rPr>
              <w:t>—</w:t>
            </w:r>
            <w:r w:rsidRPr="002D5B85">
              <w:rPr>
                <w:bCs/>
                <w:spacing w:val="0"/>
                <w:sz w:val="24"/>
                <w:szCs w:val="24"/>
              </w:rPr>
              <w:t>2022</w:t>
            </w:r>
            <w:r w:rsidRPr="002D5B85">
              <w:rPr>
                <w:bCs/>
                <w:spacing w:val="0"/>
                <w:sz w:val="24"/>
                <w:szCs w:val="24"/>
              </w:rPr>
              <w:t>年期间，指导辖区两家保税仓库开展保税进口业务，探索依托保税仓库，打造保税物流展示配送中心，服务实体新零售。指导我市企业所设海外仓增强辐射面，提高综合配套服务能力。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衢州海关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市税务局、市商务局、市贸促会、市人行，衢州绿色产业集聚区，各县（市、区）政府</w:t>
            </w:r>
          </w:p>
        </w:tc>
      </w:tr>
      <w:tr w:rsidR="002D5B85" w:rsidRPr="002D5B85" w:rsidTr="00CB184F">
        <w:trPr>
          <w:trHeight w:val="62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发展企业跨境零售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推动传统外贸企业、出口型工业企业开展跨境零售业务。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2020</w:t>
            </w:r>
            <w:r w:rsidR="00CB184F">
              <w:rPr>
                <w:rFonts w:hint="eastAsia"/>
                <w:bCs/>
                <w:spacing w:val="0"/>
                <w:sz w:val="24"/>
                <w:szCs w:val="24"/>
              </w:rPr>
              <w:t>—</w:t>
            </w:r>
            <w:r w:rsidRPr="002D5B85">
              <w:rPr>
                <w:bCs/>
                <w:spacing w:val="0"/>
                <w:sz w:val="24"/>
                <w:szCs w:val="24"/>
              </w:rPr>
              <w:t>2022</w:t>
            </w:r>
            <w:r w:rsidRPr="002D5B85">
              <w:rPr>
                <w:bCs/>
                <w:spacing w:val="0"/>
                <w:sz w:val="24"/>
                <w:szCs w:val="24"/>
              </w:rPr>
              <w:t>年期间每年推动</w:t>
            </w:r>
            <w:r w:rsidRPr="002D5B85">
              <w:rPr>
                <w:bCs/>
                <w:spacing w:val="0"/>
                <w:sz w:val="24"/>
                <w:szCs w:val="24"/>
              </w:rPr>
              <w:t>30</w:t>
            </w:r>
            <w:r w:rsidRPr="002D5B85">
              <w:rPr>
                <w:bCs/>
                <w:spacing w:val="0"/>
                <w:sz w:val="24"/>
                <w:szCs w:val="24"/>
              </w:rPr>
              <w:t>家以上传统外贸企业、出口型工业企业开展跨境零售业务。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市商务局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市经信局，衢州绿色产业集聚区管委会，各县（市、区）政府</w:t>
            </w:r>
          </w:p>
        </w:tc>
      </w:tr>
      <w:tr w:rsidR="002D5B85" w:rsidRPr="002D5B85" w:rsidTr="00CB184F">
        <w:trPr>
          <w:trHeight w:val="62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引进市外优质新零售企业和人才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加强对市外优质新零售（电子商务）企业和人才的招引力度。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2020</w:t>
            </w:r>
            <w:r w:rsidR="00CB184F">
              <w:rPr>
                <w:rFonts w:hint="eastAsia"/>
                <w:bCs/>
                <w:spacing w:val="0"/>
                <w:sz w:val="24"/>
                <w:szCs w:val="24"/>
              </w:rPr>
              <w:t>—</w:t>
            </w:r>
            <w:r w:rsidRPr="002D5B85">
              <w:rPr>
                <w:bCs/>
                <w:spacing w:val="0"/>
                <w:sz w:val="24"/>
                <w:szCs w:val="24"/>
              </w:rPr>
              <w:t>2022</w:t>
            </w:r>
            <w:r w:rsidRPr="002D5B85">
              <w:rPr>
                <w:bCs/>
                <w:spacing w:val="0"/>
                <w:sz w:val="24"/>
                <w:szCs w:val="24"/>
              </w:rPr>
              <w:t>年期间每年引进</w:t>
            </w:r>
            <w:r w:rsidRPr="002D5B85">
              <w:rPr>
                <w:bCs/>
                <w:spacing w:val="0"/>
                <w:sz w:val="24"/>
                <w:szCs w:val="24"/>
              </w:rPr>
              <w:t>10</w:t>
            </w:r>
            <w:r w:rsidRPr="002D5B85">
              <w:rPr>
                <w:bCs/>
                <w:spacing w:val="0"/>
                <w:sz w:val="24"/>
                <w:szCs w:val="24"/>
              </w:rPr>
              <w:t>家以上市外优质新零售（电子商务）企业。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rFonts w:hint="eastAsia"/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市协作</w:t>
            </w:r>
            <w:r w:rsidR="00A05171">
              <w:rPr>
                <w:rFonts w:hint="eastAsia"/>
                <w:bCs/>
                <w:spacing w:val="0"/>
                <w:sz w:val="24"/>
                <w:szCs w:val="24"/>
              </w:rPr>
              <w:t>中心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市财政局、市大数据局、市科技局、市商务局，</w:t>
            </w:r>
            <w:r w:rsidR="00A05171">
              <w:rPr>
                <w:rFonts w:hint="eastAsia"/>
                <w:bCs/>
                <w:spacing w:val="0"/>
                <w:sz w:val="24"/>
                <w:szCs w:val="24"/>
              </w:rPr>
              <w:t>驻</w:t>
            </w:r>
            <w:r w:rsidRPr="002D5B85">
              <w:rPr>
                <w:bCs/>
                <w:spacing w:val="0"/>
                <w:sz w:val="24"/>
                <w:szCs w:val="24"/>
              </w:rPr>
              <w:t>京联络处、</w:t>
            </w:r>
            <w:r w:rsidR="00A05171">
              <w:rPr>
                <w:rFonts w:hint="eastAsia"/>
                <w:bCs/>
                <w:spacing w:val="0"/>
                <w:sz w:val="24"/>
                <w:szCs w:val="24"/>
              </w:rPr>
              <w:t>驻</w:t>
            </w:r>
            <w:r w:rsidRPr="002D5B85">
              <w:rPr>
                <w:bCs/>
                <w:spacing w:val="0"/>
                <w:sz w:val="24"/>
                <w:szCs w:val="24"/>
              </w:rPr>
              <w:t>杭州办事处、</w:t>
            </w:r>
            <w:r w:rsidR="00A05171">
              <w:rPr>
                <w:rFonts w:hint="eastAsia"/>
                <w:bCs/>
                <w:spacing w:val="0"/>
                <w:sz w:val="24"/>
                <w:szCs w:val="24"/>
              </w:rPr>
              <w:t>驻</w:t>
            </w:r>
            <w:r w:rsidRPr="002D5B85">
              <w:rPr>
                <w:bCs/>
                <w:spacing w:val="0"/>
                <w:sz w:val="24"/>
                <w:szCs w:val="24"/>
              </w:rPr>
              <w:t>珠三角联络处，衢州绿色产业集聚区、</w:t>
            </w:r>
            <w:r w:rsidR="00C25D02" w:rsidRPr="00C25D02">
              <w:rPr>
                <w:rFonts w:hint="eastAsia"/>
                <w:bCs/>
                <w:spacing w:val="0"/>
                <w:sz w:val="24"/>
                <w:szCs w:val="24"/>
              </w:rPr>
              <w:t>市智慧新城管委会</w:t>
            </w:r>
            <w:r w:rsidRPr="002D5B85">
              <w:rPr>
                <w:bCs/>
                <w:spacing w:val="0"/>
                <w:sz w:val="24"/>
                <w:szCs w:val="24"/>
              </w:rPr>
              <w:t>，各县（市、区）政府</w:t>
            </w:r>
          </w:p>
        </w:tc>
      </w:tr>
      <w:tr w:rsidR="002D5B85" w:rsidRPr="002D5B85" w:rsidTr="00CB184F">
        <w:trPr>
          <w:trHeight w:val="62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建设</w:t>
            </w:r>
            <w:r w:rsidRPr="00CB184F">
              <w:rPr>
                <w:rFonts w:ascii="仿宋_GB2312" w:hint="eastAsia"/>
                <w:bCs/>
                <w:spacing w:val="0"/>
                <w:sz w:val="24"/>
                <w:szCs w:val="24"/>
              </w:rPr>
              <w:t>“未来城市商业大脑”</w:t>
            </w:r>
            <w:r w:rsidRPr="002D5B85">
              <w:rPr>
                <w:bCs/>
                <w:spacing w:val="0"/>
                <w:sz w:val="24"/>
                <w:szCs w:val="24"/>
              </w:rPr>
              <w:t>（商业大数据平台）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依托城市数据大脑，建</w:t>
            </w:r>
            <w:r w:rsidRPr="00CB184F">
              <w:rPr>
                <w:rFonts w:ascii="仿宋_GB2312" w:hint="eastAsia"/>
                <w:bCs/>
                <w:spacing w:val="0"/>
                <w:sz w:val="24"/>
                <w:szCs w:val="24"/>
              </w:rPr>
              <w:t>设“未来城市商业大脑”</w:t>
            </w:r>
            <w:r w:rsidRPr="002D5B85">
              <w:rPr>
                <w:bCs/>
                <w:spacing w:val="0"/>
                <w:sz w:val="24"/>
                <w:szCs w:val="24"/>
              </w:rPr>
              <w:t>（商业大数据平台），动态获取市场零售数据，使之在统计体系中得到真实体现。运用</w:t>
            </w:r>
            <w:r w:rsidRPr="00CB184F">
              <w:rPr>
                <w:rFonts w:ascii="仿宋_GB2312" w:hint="eastAsia"/>
                <w:bCs/>
                <w:spacing w:val="0"/>
                <w:sz w:val="24"/>
                <w:szCs w:val="24"/>
              </w:rPr>
              <w:t>“未来城市商业大脑”功</w:t>
            </w:r>
            <w:r w:rsidRPr="002D5B85">
              <w:rPr>
                <w:bCs/>
                <w:spacing w:val="0"/>
                <w:sz w:val="24"/>
                <w:szCs w:val="24"/>
              </w:rPr>
              <w:t>能推动完善新零售体系，助力智慧城市建设。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2020</w:t>
            </w:r>
            <w:r w:rsidRPr="002D5B85">
              <w:rPr>
                <w:bCs/>
                <w:spacing w:val="0"/>
                <w:sz w:val="24"/>
                <w:szCs w:val="24"/>
              </w:rPr>
              <w:t>年初步建成</w:t>
            </w:r>
            <w:r w:rsidRPr="00CB184F">
              <w:rPr>
                <w:rFonts w:ascii="仿宋_GB2312" w:hint="eastAsia"/>
                <w:bCs/>
                <w:spacing w:val="0"/>
                <w:sz w:val="24"/>
                <w:szCs w:val="24"/>
              </w:rPr>
              <w:t>“未来城市商业大脑”（</w:t>
            </w:r>
            <w:r w:rsidRPr="002D5B85">
              <w:rPr>
                <w:bCs/>
                <w:spacing w:val="0"/>
                <w:sz w:val="24"/>
                <w:szCs w:val="24"/>
              </w:rPr>
              <w:t>商业大数据平台）框架；</w:t>
            </w:r>
            <w:r w:rsidRPr="002D5B85">
              <w:rPr>
                <w:bCs/>
                <w:spacing w:val="0"/>
                <w:sz w:val="24"/>
                <w:szCs w:val="24"/>
              </w:rPr>
              <w:t>2021</w:t>
            </w:r>
            <w:r w:rsidRPr="002D5B85">
              <w:rPr>
                <w:bCs/>
                <w:spacing w:val="0"/>
                <w:sz w:val="24"/>
                <w:szCs w:val="24"/>
              </w:rPr>
              <w:t>年实现已建成的智慧商圈纳入</w:t>
            </w:r>
            <w:r w:rsidRPr="00CB184F">
              <w:rPr>
                <w:rFonts w:ascii="仿宋_GB2312" w:hint="eastAsia"/>
                <w:bCs/>
                <w:spacing w:val="0"/>
                <w:sz w:val="24"/>
                <w:szCs w:val="24"/>
              </w:rPr>
              <w:t>“未来城市商业大脑”</w:t>
            </w:r>
            <w:r w:rsidRPr="002D5B85">
              <w:rPr>
                <w:bCs/>
                <w:spacing w:val="0"/>
                <w:sz w:val="24"/>
                <w:szCs w:val="24"/>
              </w:rPr>
              <w:t>的管理和服务；</w:t>
            </w:r>
            <w:r w:rsidRPr="002D5B85">
              <w:rPr>
                <w:bCs/>
                <w:spacing w:val="0"/>
                <w:sz w:val="24"/>
                <w:szCs w:val="24"/>
              </w:rPr>
              <w:t>2022</w:t>
            </w:r>
            <w:r w:rsidRPr="002D5B85">
              <w:rPr>
                <w:bCs/>
                <w:spacing w:val="0"/>
                <w:sz w:val="24"/>
                <w:szCs w:val="24"/>
              </w:rPr>
              <w:t>年基本实现市区商贸业纳入</w:t>
            </w:r>
            <w:r w:rsidRPr="00CB184F">
              <w:rPr>
                <w:rFonts w:ascii="仿宋_GB2312" w:hint="eastAsia"/>
                <w:bCs/>
                <w:spacing w:val="0"/>
                <w:sz w:val="24"/>
                <w:szCs w:val="24"/>
              </w:rPr>
              <w:t>“未来城市商业大脑”的</w:t>
            </w:r>
            <w:r w:rsidRPr="002D5B85">
              <w:rPr>
                <w:bCs/>
                <w:spacing w:val="0"/>
                <w:sz w:val="24"/>
                <w:szCs w:val="24"/>
              </w:rPr>
              <w:t>管理和服务。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jc w:val="center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市商务局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85" w:rsidRPr="002D5B85" w:rsidRDefault="002D5B85" w:rsidP="002D5B85">
            <w:pPr>
              <w:adjustRightInd w:val="0"/>
              <w:snapToGrid w:val="0"/>
              <w:rPr>
                <w:bCs/>
                <w:spacing w:val="0"/>
                <w:sz w:val="24"/>
                <w:szCs w:val="24"/>
              </w:rPr>
            </w:pPr>
            <w:r w:rsidRPr="002D5B85">
              <w:rPr>
                <w:bCs/>
                <w:spacing w:val="0"/>
                <w:sz w:val="24"/>
                <w:szCs w:val="24"/>
              </w:rPr>
              <w:t>市大数据局、市统计局</w:t>
            </w:r>
            <w:r w:rsidR="00A05171">
              <w:rPr>
                <w:rFonts w:hint="eastAsia"/>
                <w:bCs/>
                <w:spacing w:val="0"/>
                <w:sz w:val="24"/>
                <w:szCs w:val="24"/>
              </w:rPr>
              <w:t>，</w:t>
            </w:r>
            <w:r w:rsidRPr="002D5B85">
              <w:rPr>
                <w:bCs/>
                <w:spacing w:val="0"/>
                <w:sz w:val="24"/>
                <w:szCs w:val="24"/>
              </w:rPr>
              <w:t>信安数智公司</w:t>
            </w:r>
          </w:p>
        </w:tc>
      </w:tr>
    </w:tbl>
    <w:p w:rsidR="002D5B85" w:rsidRPr="002D5B85" w:rsidRDefault="002D5B85" w:rsidP="001248A1">
      <w:pPr>
        <w:adjustRightInd w:val="0"/>
        <w:snapToGrid w:val="0"/>
        <w:spacing w:line="600" w:lineRule="atLeast"/>
        <w:ind w:firstLineChars="200" w:firstLine="624"/>
        <w:rPr>
          <w:rFonts w:hint="eastAsia"/>
          <w:sz w:val="30"/>
          <w:szCs w:val="30"/>
        </w:rPr>
      </w:pPr>
    </w:p>
    <w:p w:rsidR="002D5B85" w:rsidRDefault="002D5B85" w:rsidP="001248A1">
      <w:pPr>
        <w:adjustRightInd w:val="0"/>
        <w:snapToGrid w:val="0"/>
        <w:spacing w:line="600" w:lineRule="atLeast"/>
        <w:ind w:firstLineChars="200" w:firstLine="624"/>
        <w:rPr>
          <w:rFonts w:hint="eastAsia"/>
          <w:sz w:val="30"/>
          <w:szCs w:val="30"/>
        </w:rPr>
      </w:pPr>
    </w:p>
    <w:p w:rsidR="002D5B85" w:rsidRDefault="002D5B85" w:rsidP="001248A1">
      <w:pPr>
        <w:adjustRightInd w:val="0"/>
        <w:snapToGrid w:val="0"/>
        <w:spacing w:line="600" w:lineRule="atLeast"/>
        <w:ind w:firstLineChars="200" w:firstLine="624"/>
        <w:rPr>
          <w:rFonts w:hint="eastAsia"/>
          <w:sz w:val="30"/>
          <w:szCs w:val="30"/>
        </w:rPr>
      </w:pPr>
    </w:p>
    <w:p w:rsidR="002D5B85" w:rsidRDefault="002D5B85" w:rsidP="001248A1">
      <w:pPr>
        <w:adjustRightInd w:val="0"/>
        <w:snapToGrid w:val="0"/>
        <w:spacing w:line="600" w:lineRule="atLeast"/>
        <w:ind w:firstLineChars="200" w:firstLine="624"/>
        <w:rPr>
          <w:rFonts w:hint="eastAsia"/>
          <w:sz w:val="30"/>
          <w:szCs w:val="30"/>
        </w:rPr>
      </w:pPr>
    </w:p>
    <w:p w:rsidR="002D5B85" w:rsidRDefault="002D5B85" w:rsidP="001248A1">
      <w:pPr>
        <w:adjustRightInd w:val="0"/>
        <w:snapToGrid w:val="0"/>
        <w:spacing w:line="600" w:lineRule="atLeast"/>
        <w:ind w:firstLineChars="200" w:firstLine="624"/>
        <w:rPr>
          <w:rFonts w:hint="eastAsia"/>
          <w:sz w:val="30"/>
          <w:szCs w:val="30"/>
        </w:rPr>
      </w:pPr>
    </w:p>
    <w:p w:rsidR="002D5B85" w:rsidRPr="00E770BC" w:rsidRDefault="002D5B85" w:rsidP="001248A1">
      <w:pPr>
        <w:adjustRightInd w:val="0"/>
        <w:snapToGrid w:val="0"/>
        <w:spacing w:line="600" w:lineRule="atLeast"/>
        <w:ind w:firstLineChars="200" w:firstLine="624"/>
        <w:rPr>
          <w:rFonts w:hint="eastAsia"/>
          <w:sz w:val="30"/>
          <w:szCs w:val="30"/>
        </w:rPr>
      </w:pPr>
    </w:p>
    <w:p w:rsidR="00CB184F" w:rsidRDefault="00CB184F" w:rsidP="001248A1">
      <w:pPr>
        <w:adjustRightInd w:val="0"/>
        <w:snapToGrid w:val="0"/>
        <w:spacing w:line="600" w:lineRule="atLeast"/>
        <w:ind w:firstLineChars="200" w:firstLine="624"/>
        <w:rPr>
          <w:sz w:val="30"/>
          <w:szCs w:val="30"/>
        </w:rPr>
        <w:sectPr w:rsidR="00CB184F" w:rsidSect="002D5B85">
          <w:type w:val="nextColumn"/>
          <w:pgSz w:w="16840" w:h="11907" w:orient="landscape" w:code="9"/>
          <w:pgMar w:top="1134" w:right="1588" w:bottom="1134" w:left="1304" w:header="851" w:footer="1134" w:gutter="0"/>
          <w:cols w:space="720"/>
          <w:docGrid w:linePitch="435"/>
        </w:sectPr>
      </w:pPr>
    </w:p>
    <w:p w:rsidR="00C00FA7" w:rsidRDefault="00C00FA7" w:rsidP="001248A1">
      <w:pPr>
        <w:adjustRightInd w:val="0"/>
        <w:snapToGrid w:val="0"/>
        <w:spacing w:line="600" w:lineRule="atLeast"/>
        <w:ind w:firstLineChars="200" w:firstLine="624"/>
        <w:rPr>
          <w:rFonts w:hint="eastAsia"/>
          <w:sz w:val="30"/>
          <w:szCs w:val="30"/>
        </w:rPr>
      </w:pPr>
    </w:p>
    <w:p w:rsidR="00CB184F" w:rsidRPr="00E770BC" w:rsidRDefault="00CB184F" w:rsidP="001248A1">
      <w:pPr>
        <w:adjustRightInd w:val="0"/>
        <w:snapToGrid w:val="0"/>
        <w:spacing w:line="600" w:lineRule="atLeast"/>
        <w:ind w:firstLineChars="200" w:firstLine="624"/>
        <w:rPr>
          <w:rFonts w:hint="eastAsia"/>
          <w:sz w:val="30"/>
          <w:szCs w:val="30"/>
        </w:rPr>
      </w:pPr>
    </w:p>
    <w:p w:rsidR="00C00FA7" w:rsidRPr="00E770BC" w:rsidRDefault="00C00FA7" w:rsidP="001248A1">
      <w:pPr>
        <w:adjustRightInd w:val="0"/>
        <w:snapToGrid w:val="0"/>
        <w:spacing w:line="600" w:lineRule="atLeast"/>
        <w:ind w:firstLineChars="200" w:firstLine="624"/>
        <w:rPr>
          <w:sz w:val="30"/>
          <w:szCs w:val="30"/>
        </w:rPr>
      </w:pPr>
    </w:p>
    <w:p w:rsidR="0016314C" w:rsidRDefault="0016314C">
      <w:pPr>
        <w:spacing w:line="580" w:lineRule="atLeast"/>
        <w:rPr>
          <w:rFonts w:hint="eastAsia"/>
        </w:rPr>
      </w:pPr>
    </w:p>
    <w:p w:rsidR="0016314C" w:rsidRDefault="0016314C">
      <w:pPr>
        <w:spacing w:line="580" w:lineRule="atLeast"/>
        <w:rPr>
          <w:rFonts w:hint="eastAsia"/>
        </w:rPr>
      </w:pPr>
    </w:p>
    <w:p w:rsidR="0016314C" w:rsidRDefault="0016314C">
      <w:pPr>
        <w:adjustRightInd w:val="0"/>
        <w:snapToGrid w:val="0"/>
        <w:rPr>
          <w:rFonts w:hint="eastAsia"/>
        </w:rPr>
      </w:pPr>
    </w:p>
    <w:p w:rsidR="0016314C" w:rsidRDefault="0016314C">
      <w:pPr>
        <w:adjustRightInd w:val="0"/>
        <w:snapToGrid w:val="0"/>
        <w:rPr>
          <w:rFonts w:hint="eastAsia"/>
        </w:rPr>
      </w:pPr>
    </w:p>
    <w:p w:rsidR="0016314C" w:rsidRDefault="0016314C">
      <w:pPr>
        <w:adjustRightInd w:val="0"/>
        <w:snapToGrid w:val="0"/>
        <w:rPr>
          <w:rFonts w:hint="eastAsia"/>
        </w:rPr>
      </w:pPr>
    </w:p>
    <w:p w:rsidR="001B22B8" w:rsidRDefault="001B22B8">
      <w:pPr>
        <w:adjustRightInd w:val="0"/>
        <w:snapToGrid w:val="0"/>
        <w:rPr>
          <w:rFonts w:hint="eastAsia"/>
        </w:rPr>
      </w:pPr>
    </w:p>
    <w:p w:rsidR="001B22B8" w:rsidRDefault="001B22B8">
      <w:pPr>
        <w:adjustRightInd w:val="0"/>
        <w:snapToGrid w:val="0"/>
        <w:rPr>
          <w:rFonts w:hint="eastAsia"/>
        </w:rPr>
      </w:pPr>
    </w:p>
    <w:p w:rsidR="001B22B8" w:rsidRDefault="001B22B8">
      <w:pPr>
        <w:adjustRightInd w:val="0"/>
        <w:snapToGrid w:val="0"/>
        <w:rPr>
          <w:rFonts w:hint="eastAsia"/>
        </w:rPr>
      </w:pPr>
    </w:p>
    <w:p w:rsidR="001B22B8" w:rsidRDefault="001B22B8">
      <w:pPr>
        <w:adjustRightInd w:val="0"/>
        <w:snapToGrid w:val="0"/>
        <w:rPr>
          <w:rFonts w:hint="eastAsia"/>
        </w:rPr>
      </w:pPr>
    </w:p>
    <w:p w:rsidR="001B22B8" w:rsidRDefault="001B22B8">
      <w:pPr>
        <w:adjustRightInd w:val="0"/>
        <w:snapToGrid w:val="0"/>
        <w:rPr>
          <w:rFonts w:hint="eastAsia"/>
        </w:rPr>
      </w:pPr>
    </w:p>
    <w:p w:rsidR="001B22B8" w:rsidRDefault="001B22B8">
      <w:pPr>
        <w:adjustRightInd w:val="0"/>
        <w:snapToGrid w:val="0"/>
        <w:rPr>
          <w:rFonts w:hint="eastAsia"/>
        </w:rPr>
      </w:pPr>
    </w:p>
    <w:p w:rsidR="004832AF" w:rsidRDefault="004832AF">
      <w:pPr>
        <w:adjustRightInd w:val="0"/>
        <w:snapToGrid w:val="0"/>
        <w:rPr>
          <w:rFonts w:hint="eastAsia"/>
        </w:rPr>
      </w:pPr>
    </w:p>
    <w:p w:rsidR="00CB184F" w:rsidRDefault="00CB184F">
      <w:pPr>
        <w:adjustRightInd w:val="0"/>
        <w:snapToGrid w:val="0"/>
        <w:rPr>
          <w:rFonts w:hint="eastAsia"/>
        </w:rPr>
      </w:pPr>
    </w:p>
    <w:p w:rsidR="00CB184F" w:rsidRDefault="00CB184F">
      <w:pPr>
        <w:adjustRightInd w:val="0"/>
        <w:snapToGrid w:val="0"/>
        <w:rPr>
          <w:rFonts w:hint="eastAsia"/>
        </w:rPr>
      </w:pPr>
    </w:p>
    <w:p w:rsidR="00CB184F" w:rsidRDefault="00CB184F">
      <w:pPr>
        <w:adjustRightInd w:val="0"/>
        <w:snapToGrid w:val="0"/>
        <w:rPr>
          <w:rFonts w:hint="eastAsia"/>
        </w:rPr>
      </w:pPr>
    </w:p>
    <w:p w:rsidR="00CB184F" w:rsidRDefault="00CB184F">
      <w:pPr>
        <w:adjustRightInd w:val="0"/>
        <w:snapToGrid w:val="0"/>
        <w:rPr>
          <w:rFonts w:hint="eastAsia"/>
        </w:rPr>
      </w:pPr>
    </w:p>
    <w:p w:rsidR="00CB184F" w:rsidRDefault="00CB184F">
      <w:pPr>
        <w:adjustRightInd w:val="0"/>
        <w:snapToGrid w:val="0"/>
        <w:rPr>
          <w:rFonts w:hint="eastAsia"/>
        </w:rPr>
      </w:pPr>
    </w:p>
    <w:p w:rsidR="00CB184F" w:rsidRDefault="00CB184F">
      <w:pPr>
        <w:adjustRightInd w:val="0"/>
        <w:snapToGrid w:val="0"/>
        <w:rPr>
          <w:rFonts w:hint="eastAsia"/>
        </w:rPr>
      </w:pPr>
    </w:p>
    <w:p w:rsidR="00CB184F" w:rsidRDefault="00CB184F">
      <w:pPr>
        <w:adjustRightInd w:val="0"/>
        <w:snapToGrid w:val="0"/>
        <w:rPr>
          <w:rFonts w:hint="eastAsia"/>
        </w:rPr>
      </w:pPr>
    </w:p>
    <w:p w:rsidR="00CB184F" w:rsidRDefault="00CB184F">
      <w:pPr>
        <w:adjustRightInd w:val="0"/>
        <w:snapToGrid w:val="0"/>
        <w:rPr>
          <w:rFonts w:hint="eastAsia"/>
        </w:rPr>
      </w:pPr>
    </w:p>
    <w:p w:rsidR="00CB184F" w:rsidRDefault="00CB184F">
      <w:pPr>
        <w:adjustRightInd w:val="0"/>
        <w:snapToGrid w:val="0"/>
        <w:rPr>
          <w:rFonts w:hint="eastAsia"/>
        </w:rPr>
      </w:pPr>
    </w:p>
    <w:p w:rsidR="00CB184F" w:rsidRDefault="00CB184F">
      <w:pPr>
        <w:adjustRightInd w:val="0"/>
        <w:snapToGrid w:val="0"/>
        <w:rPr>
          <w:rFonts w:hint="eastAsia"/>
        </w:rPr>
      </w:pPr>
    </w:p>
    <w:p w:rsidR="00CB184F" w:rsidRDefault="00CB184F">
      <w:pPr>
        <w:adjustRightInd w:val="0"/>
        <w:snapToGrid w:val="0"/>
        <w:rPr>
          <w:rFonts w:hint="eastAsia"/>
        </w:rPr>
      </w:pPr>
    </w:p>
    <w:p w:rsidR="00CB184F" w:rsidRDefault="00CB184F">
      <w:pPr>
        <w:adjustRightInd w:val="0"/>
        <w:snapToGrid w:val="0"/>
        <w:rPr>
          <w:rFonts w:hint="eastAsia"/>
        </w:rPr>
      </w:pPr>
    </w:p>
    <w:p w:rsidR="00CB184F" w:rsidRDefault="00CB184F">
      <w:pPr>
        <w:adjustRightInd w:val="0"/>
        <w:snapToGrid w:val="0"/>
        <w:rPr>
          <w:rFonts w:hint="eastAsia"/>
        </w:rPr>
      </w:pPr>
    </w:p>
    <w:p w:rsidR="00CB184F" w:rsidRDefault="00CB184F">
      <w:pPr>
        <w:adjustRightInd w:val="0"/>
        <w:snapToGrid w:val="0"/>
        <w:rPr>
          <w:rFonts w:hint="eastAsia"/>
        </w:rPr>
      </w:pPr>
    </w:p>
    <w:p w:rsidR="00CB184F" w:rsidRDefault="00CB184F">
      <w:pPr>
        <w:adjustRightInd w:val="0"/>
        <w:snapToGrid w:val="0"/>
        <w:rPr>
          <w:rFonts w:hint="eastAsia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7"/>
      </w:tblGrid>
      <w:tr w:rsidR="004832AF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8777" w:type="dxa"/>
            <w:vAlign w:val="center"/>
          </w:tcPr>
          <w:p w:rsidR="004832AF" w:rsidRPr="00511202" w:rsidRDefault="004832AF" w:rsidP="00F14F08">
            <w:pPr>
              <w:adjustRightInd w:val="0"/>
              <w:snapToGrid w:val="0"/>
              <w:ind w:leftChars="42" w:left="979" w:hangingChars="300" w:hanging="840"/>
              <w:rPr>
                <w:rFonts w:hint="eastAsia"/>
                <w:spacing w:val="0"/>
                <w:sz w:val="28"/>
                <w:szCs w:val="28"/>
              </w:rPr>
            </w:pPr>
            <w:r w:rsidRPr="00511202">
              <w:rPr>
                <w:rFonts w:hint="eastAsia"/>
                <w:spacing w:val="0"/>
                <w:sz w:val="28"/>
                <w:szCs w:val="28"/>
              </w:rPr>
              <w:t>抄送：</w:t>
            </w:r>
            <w:r w:rsidRPr="00511202">
              <w:rPr>
                <w:rFonts w:hint="eastAsia"/>
                <w:spacing w:val="-6"/>
                <w:sz w:val="28"/>
                <w:szCs w:val="28"/>
              </w:rPr>
              <w:t>市委各部门，市人大常委会、市政协办公室，衢州军分区，</w:t>
            </w:r>
            <w:r w:rsidR="00F14F08">
              <w:rPr>
                <w:rFonts w:hint="eastAsia"/>
                <w:spacing w:val="-6"/>
                <w:sz w:val="28"/>
                <w:szCs w:val="28"/>
              </w:rPr>
              <w:t>市监委，</w:t>
            </w:r>
            <w:r w:rsidRPr="00511202">
              <w:rPr>
                <w:rFonts w:hint="eastAsia"/>
                <w:spacing w:val="-6"/>
                <w:sz w:val="28"/>
                <w:szCs w:val="28"/>
              </w:rPr>
              <w:t>市法院，市检察院，巨化集团公司，各群众团体。</w:t>
            </w:r>
          </w:p>
        </w:tc>
      </w:tr>
      <w:tr w:rsidR="004832AF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8777" w:type="dxa"/>
            <w:vAlign w:val="center"/>
          </w:tcPr>
          <w:p w:rsidR="004832AF" w:rsidRPr="00511202" w:rsidRDefault="004832AF" w:rsidP="006D25C8">
            <w:pPr>
              <w:adjustRightInd w:val="0"/>
              <w:snapToGrid w:val="0"/>
              <w:ind w:firstLineChars="50" w:firstLine="146"/>
              <w:rPr>
                <w:rFonts w:hint="eastAsia"/>
                <w:sz w:val="28"/>
                <w:szCs w:val="28"/>
              </w:rPr>
            </w:pPr>
            <w:r w:rsidRPr="00511202">
              <w:rPr>
                <w:rFonts w:hint="eastAsia"/>
                <w:sz w:val="28"/>
                <w:szCs w:val="28"/>
              </w:rPr>
              <w:t>衢州市人民政府办公室</w:t>
            </w:r>
            <w:r w:rsidRPr="00511202">
              <w:rPr>
                <w:rFonts w:hint="eastAsia"/>
                <w:sz w:val="28"/>
                <w:szCs w:val="28"/>
              </w:rPr>
              <w:t xml:space="preserve">         </w:t>
            </w:r>
            <w:r w:rsidR="000C355E">
              <w:rPr>
                <w:rFonts w:hint="eastAsia"/>
                <w:sz w:val="28"/>
                <w:szCs w:val="28"/>
              </w:rPr>
              <w:t xml:space="preserve"> </w:t>
            </w:r>
            <w:r w:rsidR="00FB6C1D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511202">
              <w:rPr>
                <w:rFonts w:hint="eastAsia"/>
                <w:sz w:val="28"/>
                <w:szCs w:val="28"/>
              </w:rPr>
              <w:t xml:space="preserve">  </w:t>
            </w:r>
            <w:smartTag w:uri="urn:schemas-microsoft-com:office:smarttags" w:element="chsdate">
              <w:smartTagPr>
                <w:attr w:name="Year" w:val="2020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511202">
                <w:rPr>
                  <w:rFonts w:hint="eastAsia"/>
                  <w:sz w:val="28"/>
                  <w:szCs w:val="28"/>
                </w:rPr>
                <w:t>20</w:t>
              </w:r>
              <w:r w:rsidR="000C355E">
                <w:rPr>
                  <w:rFonts w:hint="eastAsia"/>
                  <w:sz w:val="28"/>
                  <w:szCs w:val="28"/>
                </w:rPr>
                <w:t>20</w:t>
              </w:r>
              <w:r w:rsidRPr="00511202">
                <w:rPr>
                  <w:rFonts w:hint="eastAsia"/>
                  <w:sz w:val="28"/>
                  <w:szCs w:val="28"/>
                </w:rPr>
                <w:t>年</w:t>
              </w:r>
              <w:r w:rsidR="000C355E">
                <w:rPr>
                  <w:rFonts w:hint="eastAsia"/>
                  <w:sz w:val="28"/>
                  <w:szCs w:val="28"/>
                </w:rPr>
                <w:t>1</w:t>
              </w:r>
              <w:r w:rsidRPr="00511202">
                <w:rPr>
                  <w:rFonts w:hint="eastAsia"/>
                  <w:sz w:val="28"/>
                  <w:szCs w:val="28"/>
                </w:rPr>
                <w:t>月</w:t>
              </w:r>
              <w:r w:rsidR="000C355E">
                <w:rPr>
                  <w:rFonts w:hint="eastAsia"/>
                  <w:sz w:val="28"/>
                  <w:szCs w:val="28"/>
                </w:rPr>
                <w:t>6</w:t>
              </w:r>
              <w:r w:rsidRPr="00511202">
                <w:rPr>
                  <w:rFonts w:hint="eastAsia"/>
                  <w:sz w:val="28"/>
                  <w:szCs w:val="28"/>
                </w:rPr>
                <w:t>日</w:t>
              </w:r>
            </w:smartTag>
            <w:r w:rsidRPr="00511202">
              <w:rPr>
                <w:rFonts w:hint="eastAsia"/>
                <w:sz w:val="28"/>
                <w:szCs w:val="28"/>
              </w:rPr>
              <w:t>印发</w:t>
            </w:r>
          </w:p>
        </w:tc>
      </w:tr>
    </w:tbl>
    <w:p w:rsidR="0016314C" w:rsidRDefault="0016314C">
      <w:pPr>
        <w:adjustRightInd w:val="0"/>
        <w:snapToGrid w:val="0"/>
        <w:spacing w:line="20" w:lineRule="exact"/>
        <w:rPr>
          <w:rFonts w:hint="eastAsia"/>
        </w:rPr>
      </w:pPr>
    </w:p>
    <w:sectPr w:rsidR="0016314C" w:rsidSect="00CB184F">
      <w:type w:val="nextColumn"/>
      <w:pgSz w:w="11907" w:h="16840" w:code="9"/>
      <w:pgMar w:top="1588" w:right="1588" w:bottom="1304" w:left="1758" w:header="851" w:footer="1361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EA5" w:rsidRDefault="00382EA5">
      <w:r>
        <w:separator/>
      </w:r>
    </w:p>
  </w:endnote>
  <w:endnote w:type="continuationSeparator" w:id="0">
    <w:p w:rsidR="00382EA5" w:rsidRDefault="0038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3F3" w:rsidRDefault="00FD03F3">
    <w:pPr>
      <w:pStyle w:val="a6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D03F3" w:rsidRDefault="00FD03F3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3F3" w:rsidRDefault="00FD03F3">
    <w:pPr>
      <w:pStyle w:val="a6"/>
      <w:framePr w:wrap="around" w:vAnchor="text" w:hAnchor="margin" w:xAlign="outside" w:y="1"/>
      <w:rPr>
        <w:rStyle w:val="a3"/>
        <w:rFonts w:hint="eastAsia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rStyle w:val="a3"/>
        <w:sz w:val="28"/>
        <w:szCs w:val="28"/>
      </w:rPr>
      <w:fldChar w:fldCharType="separate"/>
    </w:r>
    <w:r w:rsidR="00973EBA">
      <w:rPr>
        <w:rStyle w:val="a3"/>
        <w:noProof/>
        <w:sz w:val="28"/>
        <w:szCs w:val="28"/>
      </w:rPr>
      <w:t>7</w:t>
    </w:r>
    <w:r>
      <w:rPr>
        <w:rStyle w:val="a3"/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>—</w:t>
    </w:r>
  </w:p>
  <w:p w:rsidR="00FD03F3" w:rsidRDefault="00FD03F3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EA5" w:rsidRDefault="00382EA5">
      <w:r>
        <w:separator/>
      </w:r>
    </w:p>
  </w:footnote>
  <w:footnote w:type="continuationSeparator" w:id="0">
    <w:p w:rsidR="00382EA5" w:rsidRDefault="00382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6"/>
  <w:drawingGridVerticalSpacing w:val="435"/>
  <w:displayHorizontalDrawingGridEvery w:val="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AC"/>
    <w:rsid w:val="0002654B"/>
    <w:rsid w:val="0004797A"/>
    <w:rsid w:val="00056B06"/>
    <w:rsid w:val="00072E5B"/>
    <w:rsid w:val="000C355E"/>
    <w:rsid w:val="000D56E4"/>
    <w:rsid w:val="000E2FCF"/>
    <w:rsid w:val="000F1011"/>
    <w:rsid w:val="00102EC1"/>
    <w:rsid w:val="00107746"/>
    <w:rsid w:val="00113F78"/>
    <w:rsid w:val="001248A1"/>
    <w:rsid w:val="00127EC3"/>
    <w:rsid w:val="0016314C"/>
    <w:rsid w:val="00164AAA"/>
    <w:rsid w:val="0017523B"/>
    <w:rsid w:val="00197D66"/>
    <w:rsid w:val="001B22B8"/>
    <w:rsid w:val="001B2588"/>
    <w:rsid w:val="001D0BAB"/>
    <w:rsid w:val="001D7981"/>
    <w:rsid w:val="00226B29"/>
    <w:rsid w:val="00254070"/>
    <w:rsid w:val="00275800"/>
    <w:rsid w:val="00292D61"/>
    <w:rsid w:val="0029555A"/>
    <w:rsid w:val="00296499"/>
    <w:rsid w:val="002A08CA"/>
    <w:rsid w:val="002D0FA3"/>
    <w:rsid w:val="002D5B85"/>
    <w:rsid w:val="002E0D60"/>
    <w:rsid w:val="002E489A"/>
    <w:rsid w:val="002E4A39"/>
    <w:rsid w:val="003133A3"/>
    <w:rsid w:val="00315899"/>
    <w:rsid w:val="00316434"/>
    <w:rsid w:val="00320564"/>
    <w:rsid w:val="00324ED4"/>
    <w:rsid w:val="00354022"/>
    <w:rsid w:val="0035470A"/>
    <w:rsid w:val="00373E90"/>
    <w:rsid w:val="00382EA5"/>
    <w:rsid w:val="00386316"/>
    <w:rsid w:val="00393570"/>
    <w:rsid w:val="003A57B3"/>
    <w:rsid w:val="003A607A"/>
    <w:rsid w:val="003E02F1"/>
    <w:rsid w:val="00403708"/>
    <w:rsid w:val="00454A58"/>
    <w:rsid w:val="00463302"/>
    <w:rsid w:val="004832AF"/>
    <w:rsid w:val="00490D9F"/>
    <w:rsid w:val="004931B3"/>
    <w:rsid w:val="00495B1D"/>
    <w:rsid w:val="004B1816"/>
    <w:rsid w:val="004B3188"/>
    <w:rsid w:val="004E2B94"/>
    <w:rsid w:val="004F10FB"/>
    <w:rsid w:val="004F4113"/>
    <w:rsid w:val="004F6045"/>
    <w:rsid w:val="00520EC1"/>
    <w:rsid w:val="005A7EE6"/>
    <w:rsid w:val="005C64CE"/>
    <w:rsid w:val="005F3377"/>
    <w:rsid w:val="0062382B"/>
    <w:rsid w:val="00625B64"/>
    <w:rsid w:val="00625BEE"/>
    <w:rsid w:val="00640D43"/>
    <w:rsid w:val="006651AB"/>
    <w:rsid w:val="00670F98"/>
    <w:rsid w:val="00675A31"/>
    <w:rsid w:val="00684D61"/>
    <w:rsid w:val="006A412D"/>
    <w:rsid w:val="006B2DF9"/>
    <w:rsid w:val="006C4DC9"/>
    <w:rsid w:val="006C7C9F"/>
    <w:rsid w:val="006D25C8"/>
    <w:rsid w:val="006E23A5"/>
    <w:rsid w:val="006E3CBD"/>
    <w:rsid w:val="00724113"/>
    <w:rsid w:val="00777CB0"/>
    <w:rsid w:val="007B70BC"/>
    <w:rsid w:val="007C2496"/>
    <w:rsid w:val="007C3A7A"/>
    <w:rsid w:val="007D5938"/>
    <w:rsid w:val="007E756B"/>
    <w:rsid w:val="007F3C8A"/>
    <w:rsid w:val="007F5EC3"/>
    <w:rsid w:val="00825D6C"/>
    <w:rsid w:val="008306AC"/>
    <w:rsid w:val="00835D8F"/>
    <w:rsid w:val="00843161"/>
    <w:rsid w:val="00876C6F"/>
    <w:rsid w:val="00884C4E"/>
    <w:rsid w:val="008B1728"/>
    <w:rsid w:val="008D0E92"/>
    <w:rsid w:val="00913BBB"/>
    <w:rsid w:val="0095541D"/>
    <w:rsid w:val="00973EBA"/>
    <w:rsid w:val="00996080"/>
    <w:rsid w:val="009A06D0"/>
    <w:rsid w:val="00A007DB"/>
    <w:rsid w:val="00A05171"/>
    <w:rsid w:val="00A34BB4"/>
    <w:rsid w:val="00A57A43"/>
    <w:rsid w:val="00A621D6"/>
    <w:rsid w:val="00A70FA9"/>
    <w:rsid w:val="00A86E9F"/>
    <w:rsid w:val="00AF39D9"/>
    <w:rsid w:val="00B057FE"/>
    <w:rsid w:val="00B0613B"/>
    <w:rsid w:val="00B10DE5"/>
    <w:rsid w:val="00B27DBD"/>
    <w:rsid w:val="00B435C5"/>
    <w:rsid w:val="00B67CAD"/>
    <w:rsid w:val="00B74285"/>
    <w:rsid w:val="00B83D10"/>
    <w:rsid w:val="00B9306C"/>
    <w:rsid w:val="00BA7007"/>
    <w:rsid w:val="00BC4F16"/>
    <w:rsid w:val="00BC5AAF"/>
    <w:rsid w:val="00BD0AF9"/>
    <w:rsid w:val="00BE0A67"/>
    <w:rsid w:val="00BE10D7"/>
    <w:rsid w:val="00C00FA7"/>
    <w:rsid w:val="00C02ABB"/>
    <w:rsid w:val="00C25D02"/>
    <w:rsid w:val="00C719AC"/>
    <w:rsid w:val="00C8108B"/>
    <w:rsid w:val="00C85A76"/>
    <w:rsid w:val="00CB184F"/>
    <w:rsid w:val="00CC0D67"/>
    <w:rsid w:val="00CC4715"/>
    <w:rsid w:val="00CE5BBB"/>
    <w:rsid w:val="00CF27EF"/>
    <w:rsid w:val="00CF435D"/>
    <w:rsid w:val="00D070B8"/>
    <w:rsid w:val="00D143E9"/>
    <w:rsid w:val="00D60517"/>
    <w:rsid w:val="00D773CF"/>
    <w:rsid w:val="00DC6B25"/>
    <w:rsid w:val="00DE39C6"/>
    <w:rsid w:val="00DF269B"/>
    <w:rsid w:val="00DF6E94"/>
    <w:rsid w:val="00E03558"/>
    <w:rsid w:val="00E25AB9"/>
    <w:rsid w:val="00E57255"/>
    <w:rsid w:val="00E770BC"/>
    <w:rsid w:val="00EA0443"/>
    <w:rsid w:val="00EA3945"/>
    <w:rsid w:val="00EA5A76"/>
    <w:rsid w:val="00EB7D2D"/>
    <w:rsid w:val="00EE2E2C"/>
    <w:rsid w:val="00EE58E4"/>
    <w:rsid w:val="00F14F08"/>
    <w:rsid w:val="00FB5D37"/>
    <w:rsid w:val="00FB6C1D"/>
    <w:rsid w:val="00FC1D07"/>
    <w:rsid w:val="00FD03F3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C1DD4D-65D7-4029-ACFA-B5852778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spacing w:val="6"/>
      <w:kern w:val="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2">
    <w:name w:val="Body Text Indent 2"/>
    <w:basedOn w:val="a"/>
    <w:pPr>
      <w:spacing w:line="600" w:lineRule="exact"/>
      <w:ind w:firstLine="645"/>
    </w:pPr>
    <w:rPr>
      <w:spacing w:val="0"/>
      <w:kern w:val="0"/>
    </w:rPr>
  </w:style>
  <w:style w:type="paragraph" w:styleId="3">
    <w:name w:val="Body Text Indent 3"/>
    <w:basedOn w:val="a"/>
    <w:pPr>
      <w:spacing w:line="600" w:lineRule="exact"/>
      <w:ind w:firstLine="645"/>
    </w:pPr>
    <w:rPr>
      <w:rFonts w:ascii="楷体_GB2312" w:eastAsia="楷体_GB2312"/>
      <w:b/>
      <w:spacing w:val="0"/>
      <w:kern w:val="0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Body Text Indent"/>
    <w:basedOn w:val="a"/>
    <w:pPr>
      <w:spacing w:line="600" w:lineRule="exact"/>
      <w:ind w:firstLineChars="200" w:firstLine="600"/>
    </w:pPr>
    <w:rPr>
      <w:rFonts w:ascii="仿宋_GB2312"/>
      <w:sz w:val="3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semiHidden/>
    <w:rsid w:val="00BC4F16"/>
    <w:rPr>
      <w:sz w:val="18"/>
      <w:szCs w:val="18"/>
    </w:rPr>
  </w:style>
  <w:style w:type="paragraph" w:styleId="a8">
    <w:name w:val="Date"/>
    <w:basedOn w:val="a"/>
    <w:next w:val="a"/>
    <w:rsid w:val="00884C4E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517</Words>
  <Characters>2948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Manager/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衢政办发〔2002〕 号</dc:title>
  <dc:subject/>
  <dc:creator>周丽霞</dc:creator>
  <cp:keywords/>
  <dc:description/>
  <cp:lastModifiedBy>张渭治</cp:lastModifiedBy>
  <cp:revision>3</cp:revision>
  <cp:lastPrinted>2019-12-27T01:44:00Z</cp:lastPrinted>
  <dcterms:created xsi:type="dcterms:W3CDTF">2020-01-13T07:13:00Z</dcterms:created>
  <dcterms:modified xsi:type="dcterms:W3CDTF">2020-01-13T07:13:00Z</dcterms:modified>
  <cp:category/>
</cp:coreProperties>
</file>