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68CD52" w14:textId="77777777" w:rsidR="00A37BC1" w:rsidRDefault="00A37BC1">
      <w:pPr>
        <w:ind w:firstLine="480"/>
        <w:jc w:val="left"/>
        <w:rPr>
          <w:rFonts w:hint="eastAsia"/>
          <w:color w:val="000000"/>
        </w:rPr>
      </w:pPr>
    </w:p>
    <w:p w14:paraId="37996688" w14:textId="77777777" w:rsidR="00A37BC1" w:rsidRDefault="00A37BC1">
      <w:pPr>
        <w:ind w:firstLine="480"/>
        <w:jc w:val="left"/>
        <w:rPr>
          <w:rFonts w:hint="eastAsia"/>
          <w:color w:val="000000"/>
        </w:rPr>
      </w:pPr>
    </w:p>
    <w:p w14:paraId="12FF3B89" w14:textId="77777777" w:rsidR="00A37BC1" w:rsidRDefault="00A37BC1">
      <w:pPr>
        <w:ind w:firstLine="480"/>
        <w:jc w:val="left"/>
        <w:rPr>
          <w:rFonts w:hint="eastAsia"/>
          <w:color w:val="000000"/>
        </w:rPr>
      </w:pPr>
    </w:p>
    <w:p w14:paraId="649BBF39" w14:textId="77777777" w:rsidR="00A37BC1" w:rsidRDefault="00A37BC1">
      <w:pPr>
        <w:ind w:firstLine="480"/>
        <w:jc w:val="left"/>
        <w:rPr>
          <w:rFonts w:hint="eastAsia"/>
          <w:color w:val="000000"/>
        </w:rPr>
      </w:pPr>
    </w:p>
    <w:p w14:paraId="4603E059" w14:textId="77777777" w:rsidR="00A37BC1" w:rsidRDefault="00A37BC1">
      <w:pPr>
        <w:ind w:firstLine="480"/>
        <w:jc w:val="left"/>
        <w:rPr>
          <w:rFonts w:hint="eastAsia"/>
          <w:color w:val="000000"/>
        </w:rPr>
      </w:pPr>
    </w:p>
    <w:p w14:paraId="1DC28CBA" w14:textId="77777777" w:rsidR="00A37BC1" w:rsidRDefault="00A37BC1">
      <w:pPr>
        <w:ind w:firstLine="480"/>
        <w:jc w:val="left"/>
        <w:rPr>
          <w:rFonts w:hint="eastAsia"/>
          <w:color w:val="000000"/>
        </w:rPr>
      </w:pPr>
    </w:p>
    <w:p w14:paraId="4B9D7F9B" w14:textId="77777777" w:rsidR="00A37BC1" w:rsidRDefault="00A37BC1">
      <w:pPr>
        <w:ind w:firstLine="480"/>
        <w:jc w:val="left"/>
        <w:rPr>
          <w:rFonts w:hint="eastAsia"/>
          <w:color w:val="000000"/>
        </w:rPr>
      </w:pPr>
    </w:p>
    <w:p w14:paraId="74353473" w14:textId="77777777" w:rsidR="00A37BC1" w:rsidRDefault="00A37BC1">
      <w:pPr>
        <w:ind w:firstLine="480"/>
        <w:jc w:val="left"/>
        <w:rPr>
          <w:rFonts w:hint="eastAsia"/>
          <w:color w:val="000000"/>
        </w:rPr>
      </w:pPr>
    </w:p>
    <w:p w14:paraId="382A0322" w14:textId="77777777" w:rsidR="00A37BC1" w:rsidRDefault="00A37BC1">
      <w:pPr>
        <w:ind w:firstLine="480"/>
        <w:jc w:val="left"/>
        <w:rPr>
          <w:rFonts w:hint="eastAsia"/>
          <w:color w:val="000000"/>
        </w:rPr>
      </w:pPr>
    </w:p>
    <w:p w14:paraId="3EC703CC" w14:textId="77777777" w:rsidR="00A37BC1" w:rsidRDefault="00A37BC1">
      <w:pPr>
        <w:ind w:firstLine="480"/>
        <w:jc w:val="left"/>
        <w:rPr>
          <w:rFonts w:hint="eastAsia"/>
          <w:color w:val="000000"/>
        </w:rPr>
      </w:pPr>
    </w:p>
    <w:p w14:paraId="73E977C8" w14:textId="77777777" w:rsidR="00A37BC1" w:rsidRDefault="00A37BC1">
      <w:pPr>
        <w:ind w:firstLine="480"/>
        <w:jc w:val="left"/>
        <w:rPr>
          <w:rFonts w:hint="eastAsia"/>
          <w:color w:val="000000"/>
        </w:rPr>
      </w:pPr>
    </w:p>
    <w:p w14:paraId="5EA52938" w14:textId="77777777" w:rsidR="00A37BC1" w:rsidRDefault="00A37BC1">
      <w:pPr>
        <w:ind w:firstLine="480"/>
        <w:jc w:val="left"/>
        <w:rPr>
          <w:rFonts w:hint="eastAsia"/>
          <w:color w:val="000000"/>
        </w:rPr>
      </w:pPr>
    </w:p>
    <w:p w14:paraId="012B2309" w14:textId="77777777" w:rsidR="00214C00" w:rsidRDefault="00A37BC1" w:rsidP="00214C00">
      <w:pPr>
        <w:ind w:firstLineChars="0" w:firstLine="0"/>
        <w:jc w:val="center"/>
        <w:rPr>
          <w:rFonts w:ascii="黑体" w:eastAsia="黑体" w:hint="eastAsia"/>
          <w:b/>
          <w:color w:val="000000"/>
          <w:sz w:val="44"/>
        </w:rPr>
      </w:pPr>
      <w:r>
        <w:rPr>
          <w:rFonts w:ascii="黑体" w:eastAsia="黑体" w:hint="eastAsia"/>
          <w:b/>
          <w:color w:val="000000"/>
          <w:sz w:val="44"/>
        </w:rPr>
        <w:t>《台州市住宅工程配电设计技术规定</w:t>
      </w:r>
      <w:r w:rsidR="00214C00">
        <w:rPr>
          <w:rFonts w:ascii="黑体" w:eastAsia="黑体" w:hint="eastAsia"/>
          <w:b/>
          <w:color w:val="000000"/>
          <w:sz w:val="44"/>
        </w:rPr>
        <w:t>（试行）</w:t>
      </w:r>
      <w:r>
        <w:rPr>
          <w:rFonts w:ascii="黑体" w:eastAsia="黑体" w:hint="eastAsia"/>
          <w:b/>
          <w:color w:val="000000"/>
          <w:sz w:val="44"/>
        </w:rPr>
        <w:t>》</w:t>
      </w:r>
    </w:p>
    <w:p w14:paraId="6EEBD401" w14:textId="77777777" w:rsidR="00A37BC1" w:rsidRDefault="00A37BC1">
      <w:pPr>
        <w:ind w:firstLine="480"/>
        <w:jc w:val="left"/>
        <w:rPr>
          <w:rFonts w:hint="eastAsia"/>
          <w:color w:val="000000"/>
        </w:rPr>
      </w:pPr>
    </w:p>
    <w:p w14:paraId="68310BFE" w14:textId="77777777" w:rsidR="00A37BC1" w:rsidRDefault="00A37BC1">
      <w:pPr>
        <w:ind w:firstLine="480"/>
        <w:jc w:val="left"/>
        <w:rPr>
          <w:rFonts w:hint="eastAsia"/>
          <w:color w:val="000000"/>
        </w:rPr>
      </w:pPr>
    </w:p>
    <w:p w14:paraId="3CA60EBA" w14:textId="77777777" w:rsidR="00A37BC1" w:rsidRDefault="00A37BC1">
      <w:pPr>
        <w:ind w:firstLine="480"/>
        <w:jc w:val="left"/>
        <w:rPr>
          <w:rFonts w:hint="eastAsia"/>
          <w:color w:val="000000"/>
        </w:rPr>
      </w:pPr>
    </w:p>
    <w:p w14:paraId="498FCE49" w14:textId="77777777" w:rsidR="00A37BC1" w:rsidRDefault="00A37BC1">
      <w:pPr>
        <w:ind w:firstLine="480"/>
        <w:jc w:val="left"/>
        <w:rPr>
          <w:rFonts w:hint="eastAsia"/>
          <w:color w:val="000000"/>
        </w:rPr>
      </w:pPr>
    </w:p>
    <w:p w14:paraId="2CE9A2C2" w14:textId="77777777" w:rsidR="00A37BC1" w:rsidRDefault="00A37BC1">
      <w:pPr>
        <w:ind w:firstLine="480"/>
        <w:jc w:val="left"/>
        <w:rPr>
          <w:rFonts w:hint="eastAsia"/>
          <w:color w:val="000000"/>
        </w:rPr>
      </w:pPr>
    </w:p>
    <w:p w14:paraId="1A15B6F5" w14:textId="77777777" w:rsidR="00A37BC1" w:rsidRDefault="00A37BC1">
      <w:pPr>
        <w:ind w:firstLine="480"/>
        <w:jc w:val="left"/>
        <w:rPr>
          <w:rFonts w:hint="eastAsia"/>
          <w:color w:val="000000"/>
        </w:rPr>
      </w:pPr>
    </w:p>
    <w:p w14:paraId="4E189D9C" w14:textId="77777777" w:rsidR="00A37BC1" w:rsidRDefault="00A37BC1">
      <w:pPr>
        <w:pStyle w:val="ae"/>
        <w:pBdr>
          <w:top w:val="none" w:sz="0" w:space="0" w:color="auto"/>
          <w:bottom w:val="none" w:sz="0" w:space="0" w:color="auto"/>
        </w:pBdr>
        <w:ind w:firstLineChars="0" w:firstLine="0"/>
        <w:jc w:val="left"/>
        <w:rPr>
          <w:color w:val="000000"/>
          <w:spacing w:val="102"/>
          <w:sz w:val="24"/>
        </w:rPr>
      </w:pPr>
    </w:p>
    <w:p w14:paraId="216343E3" w14:textId="77777777" w:rsidR="00A37BC1" w:rsidRDefault="00A37BC1" w:rsidP="00214C00">
      <w:pPr>
        <w:ind w:firstLine="480"/>
        <w:jc w:val="center"/>
        <w:rPr>
          <w:rFonts w:hint="eastAsia"/>
        </w:rPr>
      </w:pPr>
      <w:bookmarkStart w:id="0" w:name="_Toc487034159"/>
      <w:bookmarkStart w:id="1" w:name="_Toc487035175"/>
      <w:r>
        <w:t>2017－</w:t>
      </w:r>
      <w:r w:rsidR="0019355D">
        <w:t>08</w:t>
      </w:r>
      <w:r>
        <w:t>－</w:t>
      </w:r>
      <w:r w:rsidR="0016026F">
        <w:t>21</w:t>
      </w:r>
      <w:r>
        <w:t>发布2017－</w:t>
      </w:r>
      <w:r w:rsidR="0019355D">
        <w:t>10</w:t>
      </w:r>
      <w:r>
        <w:t>－</w:t>
      </w:r>
      <w:r w:rsidR="0019355D">
        <w:t>01</w:t>
      </w:r>
      <w:r>
        <w:t xml:space="preserve"> 实施</w:t>
      </w:r>
      <w:bookmarkEnd w:id="0"/>
      <w:bookmarkEnd w:id="1"/>
    </w:p>
    <w:p w14:paraId="7830299D" w14:textId="77777777" w:rsidR="00A37BC1" w:rsidRDefault="00A37BC1">
      <w:pPr>
        <w:ind w:firstLine="480"/>
        <w:jc w:val="center"/>
        <w:rPr>
          <w:rFonts w:hint="eastAsia"/>
        </w:rPr>
      </w:pPr>
    </w:p>
    <w:p w14:paraId="6AB9572E" w14:textId="77777777" w:rsidR="00A37BC1" w:rsidRDefault="00A37BC1" w:rsidP="00214C00">
      <w:pPr>
        <w:ind w:firstLine="480"/>
        <w:jc w:val="center"/>
        <w:rPr>
          <w:rFonts w:hint="eastAsia"/>
        </w:rPr>
      </w:pPr>
      <w:bookmarkStart w:id="2" w:name="_Toc487034160"/>
      <w:bookmarkStart w:id="3" w:name="_Toc487035176"/>
      <w:r>
        <w:rPr>
          <w:rFonts w:hint="eastAsia"/>
        </w:rPr>
        <w:t>台州市住房和城乡建设局发布</w:t>
      </w:r>
      <w:r>
        <w:br w:type="page"/>
      </w:r>
      <w:r>
        <w:rPr>
          <w:rStyle w:val="1Char"/>
          <w:rFonts w:ascii="黑体" w:eastAsia="黑体" w:hAnsi="黑体" w:hint="eastAsia"/>
        </w:rPr>
        <w:t>前  言</w:t>
      </w:r>
      <w:bookmarkEnd w:id="2"/>
      <w:bookmarkEnd w:id="3"/>
    </w:p>
    <w:p w14:paraId="63527652" w14:textId="77777777" w:rsidR="00A37BC1" w:rsidRDefault="00A37BC1">
      <w:pPr>
        <w:ind w:firstLine="480"/>
        <w:rPr>
          <w:rFonts w:hint="eastAsia"/>
          <w:color w:val="000000"/>
        </w:rPr>
      </w:pPr>
    </w:p>
    <w:p w14:paraId="6D92163B" w14:textId="77777777" w:rsidR="00A37BC1" w:rsidRDefault="00A37BC1">
      <w:pPr>
        <w:ind w:firstLine="480"/>
        <w:rPr>
          <w:rFonts w:hint="eastAsia"/>
          <w:color w:val="000000"/>
        </w:rPr>
      </w:pPr>
      <w:r>
        <w:rPr>
          <w:rFonts w:hint="eastAsia"/>
          <w:color w:val="000000"/>
        </w:rPr>
        <w:t>随着台州市经济建设的发展和市民生活质量的日益提高及绿色智能住宅的规划建设，尤其是智能电网建设的迅速发展，新设备新技术的普遍应用，家庭高科技电子设备的广泛使用；使得住宅工程的供电可靠性、建设合理性、运行经济性等越显重要。为了适应发展的需要，推进住宅配电工程规范化、标准化、智能化，保障住宅配电工程的建设质量，发挥建设投资效益；根据国家及行业的有关规范标准，并结合地方实际编写了《台州市住宅工程配电设计技术规定》，以利于指导本市住宅工程供配电设施的规划、设计和建设。</w:t>
      </w:r>
    </w:p>
    <w:p w14:paraId="186BCB99" w14:textId="77777777" w:rsidR="00A37BC1" w:rsidRDefault="00A37BC1">
      <w:pPr>
        <w:ind w:firstLine="480"/>
        <w:rPr>
          <w:rFonts w:hint="eastAsia"/>
          <w:color w:val="000000"/>
        </w:rPr>
      </w:pPr>
      <w:r>
        <w:rPr>
          <w:rFonts w:hint="eastAsia"/>
          <w:color w:val="000000"/>
        </w:rPr>
        <w:t>本规定共分七章，主要内容有：１、总则；2、术语和定义；3、供配电系统；4、变配电装置布置；5、配电线路选型及敷设；6、电动汽车充电设施配置；7、防雷和接地。</w:t>
      </w:r>
    </w:p>
    <w:p w14:paraId="7A6E714A" w14:textId="77777777" w:rsidR="00A37BC1" w:rsidRDefault="00A37BC1">
      <w:pPr>
        <w:ind w:firstLine="480"/>
        <w:rPr>
          <w:rFonts w:hint="eastAsia"/>
          <w:color w:val="000000"/>
        </w:rPr>
      </w:pPr>
      <w:r>
        <w:rPr>
          <w:color w:val="000000"/>
        </w:rPr>
        <w:t>本</w:t>
      </w:r>
      <w:r>
        <w:rPr>
          <w:rFonts w:hint="eastAsia"/>
          <w:color w:val="000000"/>
        </w:rPr>
        <w:t>规定</w:t>
      </w:r>
      <w:r>
        <w:rPr>
          <w:color w:val="000000"/>
        </w:rPr>
        <w:t>由</w:t>
      </w:r>
      <w:r>
        <w:rPr>
          <w:rFonts w:hint="eastAsia"/>
          <w:color w:val="000000"/>
        </w:rPr>
        <w:t>台州市住房和城乡建设局</w:t>
      </w:r>
      <w:r>
        <w:rPr>
          <w:color w:val="000000"/>
        </w:rPr>
        <w:t>负责管理，由主编单位负责技术内容的解释。在执行过程中如有需要修改或补充之处，请将意见或有关资料寄送</w:t>
      </w:r>
      <w:r>
        <w:rPr>
          <w:rFonts w:hint="eastAsia"/>
          <w:color w:val="000000"/>
        </w:rPr>
        <w:t>国网浙江省电力公司台州供电公司</w:t>
      </w:r>
      <w:r>
        <w:rPr>
          <w:color w:val="000000"/>
        </w:rPr>
        <w:t>（</w:t>
      </w:r>
      <w:r>
        <w:rPr>
          <w:rFonts w:hint="eastAsia"/>
          <w:color w:val="000000"/>
        </w:rPr>
        <w:t>台州市椒江区中心大道809号</w:t>
      </w:r>
      <w:r>
        <w:rPr>
          <w:color w:val="000000"/>
        </w:rPr>
        <w:t>，邮政编码：31</w:t>
      </w:r>
      <w:r>
        <w:rPr>
          <w:rFonts w:hint="eastAsia"/>
          <w:color w:val="000000"/>
        </w:rPr>
        <w:t>8000</w:t>
      </w:r>
      <w:r>
        <w:rPr>
          <w:color w:val="000000"/>
        </w:rPr>
        <w:t>），以便修订时参考。</w:t>
      </w:r>
    </w:p>
    <w:p w14:paraId="79FD135F" w14:textId="77777777" w:rsidR="00A37BC1" w:rsidRDefault="00A37BC1">
      <w:pPr>
        <w:ind w:firstLine="480"/>
        <w:rPr>
          <w:rFonts w:hint="eastAsia"/>
          <w:color w:val="000000"/>
        </w:rPr>
      </w:pPr>
      <w:r>
        <w:rPr>
          <w:rFonts w:hint="eastAsia"/>
          <w:color w:val="000000"/>
        </w:rPr>
        <w:t>主编单位：国网浙江省电力公司台州供电公司</w:t>
      </w:r>
    </w:p>
    <w:p w14:paraId="7CDD2E80" w14:textId="77777777" w:rsidR="00A37BC1" w:rsidRDefault="00A37BC1">
      <w:pPr>
        <w:ind w:firstLine="480"/>
        <w:rPr>
          <w:rFonts w:hint="eastAsia"/>
          <w:color w:val="000000"/>
        </w:rPr>
      </w:pPr>
      <w:r>
        <w:rPr>
          <w:rFonts w:hint="eastAsia"/>
          <w:color w:val="000000"/>
        </w:rPr>
        <w:t>参编单位：台州市勘察设计行业协会</w:t>
      </w:r>
    </w:p>
    <w:p w14:paraId="4C4DE29B" w14:textId="77777777" w:rsidR="00A37BC1" w:rsidRDefault="00A37BC1">
      <w:pPr>
        <w:ind w:firstLineChars="700" w:firstLine="1680"/>
        <w:rPr>
          <w:rFonts w:hint="eastAsia"/>
          <w:color w:val="000000"/>
        </w:rPr>
      </w:pPr>
      <w:r>
        <w:rPr>
          <w:rFonts w:hint="eastAsia"/>
          <w:color w:val="000000"/>
        </w:rPr>
        <w:t>台州市城乡规划设计研究院</w:t>
      </w:r>
    </w:p>
    <w:p w14:paraId="62FB22C2" w14:textId="77777777" w:rsidR="00A37BC1" w:rsidRDefault="00A37BC1">
      <w:pPr>
        <w:ind w:firstLineChars="700" w:firstLine="1680"/>
        <w:rPr>
          <w:rFonts w:hint="eastAsia"/>
          <w:color w:val="000000"/>
        </w:rPr>
      </w:pPr>
      <w:r>
        <w:rPr>
          <w:rFonts w:hint="eastAsia"/>
          <w:color w:val="000000"/>
        </w:rPr>
        <w:t>浙江省台州建筑设计院</w:t>
      </w:r>
    </w:p>
    <w:p w14:paraId="57714D22" w14:textId="77777777" w:rsidR="00A37BC1" w:rsidRDefault="00A37BC1">
      <w:pPr>
        <w:ind w:firstLineChars="700" w:firstLine="1680"/>
        <w:rPr>
          <w:rFonts w:hint="eastAsia"/>
          <w:color w:val="000000"/>
        </w:rPr>
      </w:pPr>
      <w:r>
        <w:rPr>
          <w:rFonts w:hint="eastAsia"/>
          <w:color w:val="000000"/>
        </w:rPr>
        <w:t>温岭市建筑设计研究院有限公司</w:t>
      </w:r>
    </w:p>
    <w:p w14:paraId="30A8F755" w14:textId="77777777" w:rsidR="00A37BC1" w:rsidRDefault="00A37BC1">
      <w:pPr>
        <w:ind w:firstLine="480"/>
        <w:rPr>
          <w:rFonts w:hint="eastAsia"/>
          <w:color w:val="000000"/>
        </w:rPr>
      </w:pPr>
      <w:r>
        <w:rPr>
          <w:rFonts w:hint="eastAsia"/>
          <w:color w:val="000000"/>
        </w:rPr>
        <w:t>批准单位：台州市住房和城乡建设局</w:t>
      </w:r>
    </w:p>
    <w:p w14:paraId="5D253385" w14:textId="77777777" w:rsidR="00A37BC1" w:rsidRDefault="00A37BC1">
      <w:pPr>
        <w:ind w:leftChars="200" w:left="1920" w:hangingChars="600" w:hanging="1440"/>
        <w:rPr>
          <w:rFonts w:hint="eastAsia"/>
          <w:color w:val="000000"/>
        </w:rPr>
      </w:pPr>
      <w:r>
        <w:rPr>
          <w:rFonts w:hint="eastAsia"/>
          <w:color w:val="000000"/>
        </w:rPr>
        <w:t>主要起草人：李  哲、</w:t>
      </w:r>
      <w:r>
        <w:rPr>
          <w:rFonts w:hint="eastAsia"/>
        </w:rPr>
        <w:t>秦  建、</w:t>
      </w:r>
      <w:r>
        <w:rPr>
          <w:rFonts w:hint="eastAsia"/>
          <w:color w:val="000000"/>
        </w:rPr>
        <w:t>谢钟霆</w:t>
      </w:r>
      <w:r>
        <w:rPr>
          <w:rFonts w:hint="eastAsia"/>
        </w:rPr>
        <w:t>、</w:t>
      </w:r>
      <w:r>
        <w:rPr>
          <w:rFonts w:hint="eastAsia"/>
          <w:color w:val="000000"/>
        </w:rPr>
        <w:t>李万里、</w:t>
      </w:r>
    </w:p>
    <w:p w14:paraId="773665A2" w14:textId="77777777" w:rsidR="00A37BC1" w:rsidRDefault="00A37BC1">
      <w:pPr>
        <w:ind w:leftChars="800" w:left="1920" w:firstLineChars="0" w:firstLine="0"/>
        <w:rPr>
          <w:rFonts w:hint="eastAsia"/>
          <w:color w:val="000000"/>
        </w:rPr>
      </w:pPr>
      <w:r>
        <w:rPr>
          <w:rFonts w:hint="eastAsia"/>
          <w:color w:val="000000"/>
        </w:rPr>
        <w:t>陈士华、陶正标、徐</w:t>
      </w:r>
      <w:r>
        <w:rPr>
          <w:color w:val="000000"/>
        </w:rPr>
        <w:t xml:space="preserve">  博</w:t>
      </w:r>
      <w:r>
        <w:rPr>
          <w:rFonts w:hint="eastAsia"/>
          <w:color w:val="000000"/>
        </w:rPr>
        <w:t>、丁宇海、</w:t>
      </w:r>
    </w:p>
    <w:p w14:paraId="7CE5DC67" w14:textId="77777777" w:rsidR="00A37BC1" w:rsidRDefault="00A37BC1">
      <w:pPr>
        <w:ind w:leftChars="800" w:left="1920" w:firstLineChars="0" w:firstLine="0"/>
        <w:rPr>
          <w:rFonts w:hint="eastAsia"/>
          <w:color w:val="000000"/>
        </w:rPr>
      </w:pPr>
      <w:r>
        <w:rPr>
          <w:rFonts w:hint="eastAsia"/>
          <w:color w:val="000000"/>
        </w:rPr>
        <w:t>林  直、李如兵、邱继革、夏  琦、</w:t>
      </w:r>
    </w:p>
    <w:p w14:paraId="194552A2" w14:textId="77777777" w:rsidR="00A37BC1" w:rsidRDefault="00A37BC1">
      <w:pPr>
        <w:ind w:leftChars="800" w:left="1920" w:firstLineChars="0" w:firstLine="0"/>
        <w:rPr>
          <w:rFonts w:hint="eastAsia"/>
          <w:color w:val="000000"/>
        </w:rPr>
      </w:pPr>
      <w:r>
        <w:rPr>
          <w:rFonts w:hint="eastAsia"/>
          <w:color w:val="000000"/>
        </w:rPr>
        <w:t>周建英、罗  敏、陈宇力、赵守增</w:t>
      </w:r>
    </w:p>
    <w:p w14:paraId="137FC408" w14:textId="77777777" w:rsidR="00A37BC1" w:rsidRDefault="00A37BC1" w:rsidP="00626E92">
      <w:pPr>
        <w:ind w:leftChars="200" w:left="1920" w:hangingChars="600" w:hanging="1440"/>
        <w:rPr>
          <w:rFonts w:hint="eastAsia"/>
          <w:color w:val="000000"/>
        </w:rPr>
      </w:pPr>
      <w:r>
        <w:rPr>
          <w:rFonts w:hint="eastAsia"/>
          <w:color w:val="000000"/>
        </w:rPr>
        <w:t>主要审查人：厉维军、张宏达、杨  彤、刘  莹、</w:t>
      </w:r>
    </w:p>
    <w:p w14:paraId="27901CB5" w14:textId="77777777" w:rsidR="00A37BC1" w:rsidRDefault="00A37BC1" w:rsidP="00626E92">
      <w:pPr>
        <w:ind w:leftChars="800" w:left="1920" w:firstLineChars="0" w:firstLine="0"/>
        <w:rPr>
          <w:color w:val="000000"/>
        </w:rPr>
      </w:pPr>
      <w:r>
        <w:rPr>
          <w:rFonts w:hint="eastAsia"/>
          <w:color w:val="000000"/>
        </w:rPr>
        <w:t>韦  强、张  洁、方健美</w:t>
      </w:r>
    </w:p>
    <w:p w14:paraId="5EAA0F43" w14:textId="77777777" w:rsidR="00A37BC1" w:rsidRDefault="00A37BC1">
      <w:pPr>
        <w:pStyle w:val="aff1"/>
        <w:spacing w:before="100" w:beforeAutospacing="1" w:after="100" w:afterAutospacing="1" w:line="360" w:lineRule="auto"/>
        <w:ind w:firstLineChars="0" w:firstLine="0"/>
        <w:rPr>
          <w:rFonts w:hAnsi="宋体"/>
          <w:color w:val="000000"/>
          <w:sz w:val="24"/>
        </w:rPr>
      </w:pPr>
    </w:p>
    <w:p w14:paraId="3D18706E" w14:textId="77777777" w:rsidR="00A37BC1" w:rsidRDefault="00A37BC1">
      <w:pPr>
        <w:pStyle w:val="1"/>
        <w:ind w:firstLine="281"/>
        <w:rPr>
          <w:rFonts w:hint="eastAsia"/>
          <w:color w:val="000000"/>
        </w:rPr>
        <w:sectPr w:rsidR="00A37BC1">
          <w:headerReference w:type="even" r:id="rId6"/>
          <w:headerReference w:type="default" r:id="rId7"/>
          <w:footerReference w:type="even" r:id="rId8"/>
          <w:footerReference w:type="default" r:id="rId9"/>
          <w:headerReference w:type="first" r:id="rId10"/>
          <w:footerReference w:type="first" r:id="rId11"/>
          <w:pgSz w:w="11907" w:h="16840"/>
          <w:pgMar w:top="1440" w:right="1287" w:bottom="1440" w:left="1287" w:header="851" w:footer="992" w:gutter="0"/>
          <w:cols w:space="720"/>
          <w:docGrid w:linePitch="312"/>
        </w:sectPr>
      </w:pPr>
    </w:p>
    <w:p w14:paraId="6D9E05CC" w14:textId="77777777" w:rsidR="00A37BC1" w:rsidRDefault="00A37BC1">
      <w:pPr>
        <w:pStyle w:val="TOC1"/>
        <w:tabs>
          <w:tab w:val="right" w:leader="dot" w:pos="8396"/>
        </w:tabs>
        <w:ind w:firstLine="562"/>
        <w:jc w:val="center"/>
        <w:rPr>
          <w:rFonts w:hint="eastAsia"/>
          <w:color w:val="000000"/>
          <w:sz w:val="28"/>
          <w:szCs w:val="28"/>
          <w:lang w:val="zh-CN"/>
        </w:rPr>
      </w:pPr>
      <w:bookmarkStart w:id="4" w:name="_Toc27972"/>
      <w:bookmarkStart w:id="5" w:name="_Toc1337"/>
      <w:bookmarkStart w:id="6" w:name="_Toc376511172"/>
      <w:r>
        <w:rPr>
          <w:color w:val="000000"/>
          <w:sz w:val="28"/>
          <w:szCs w:val="28"/>
          <w:lang w:val="zh-CN"/>
        </w:rPr>
        <w:t>目</w:t>
      </w:r>
      <w:r>
        <w:rPr>
          <w:rFonts w:hint="eastAsia"/>
          <w:color w:val="000000"/>
          <w:sz w:val="28"/>
          <w:szCs w:val="28"/>
          <w:lang w:val="zh-CN"/>
        </w:rPr>
        <w:t xml:space="preserve">  </w:t>
      </w:r>
      <w:r>
        <w:rPr>
          <w:color w:val="000000"/>
          <w:sz w:val="28"/>
          <w:szCs w:val="28"/>
          <w:lang w:val="zh-CN"/>
        </w:rPr>
        <w:t>录</w:t>
      </w:r>
      <w:bookmarkEnd w:id="4"/>
      <w:bookmarkEnd w:id="5"/>
    </w:p>
    <w:p w14:paraId="62515B25" w14:textId="77777777" w:rsidR="00A37BC1" w:rsidRDefault="00A37BC1">
      <w:pPr>
        <w:pStyle w:val="TOC1"/>
        <w:tabs>
          <w:tab w:val="right" w:leader="dot" w:pos="8406"/>
        </w:tabs>
        <w:ind w:firstLine="480"/>
        <w:rPr>
          <w:b w:val="0"/>
        </w:rPr>
      </w:pPr>
      <w:hyperlink w:anchor="_Toc7091" w:history="1">
        <w:r>
          <w:rPr>
            <w:rFonts w:hint="eastAsia"/>
            <w:b w:val="0"/>
          </w:rPr>
          <w:t>1  总则</w:t>
        </w:r>
        <w:r>
          <w:rPr>
            <w:b w:val="0"/>
          </w:rPr>
          <w:tab/>
        </w:r>
        <w:r>
          <w:rPr>
            <w:b w:val="0"/>
          </w:rPr>
          <w:fldChar w:fldCharType="begin"/>
        </w:r>
        <w:r>
          <w:rPr>
            <w:b w:val="0"/>
          </w:rPr>
          <w:instrText xml:space="preserve"> PAGEREF _Toc7091 </w:instrText>
        </w:r>
        <w:r>
          <w:rPr>
            <w:b w:val="0"/>
          </w:rPr>
          <w:fldChar w:fldCharType="separate"/>
        </w:r>
        <w:r>
          <w:rPr>
            <w:b w:val="0"/>
          </w:rPr>
          <w:t>3</w:t>
        </w:r>
        <w:r>
          <w:rPr>
            <w:b w:val="0"/>
          </w:rPr>
          <w:fldChar w:fldCharType="end"/>
        </w:r>
      </w:hyperlink>
    </w:p>
    <w:p w14:paraId="662273FB" w14:textId="77777777" w:rsidR="00A37BC1" w:rsidRDefault="00A37BC1">
      <w:pPr>
        <w:pStyle w:val="TOC1"/>
        <w:tabs>
          <w:tab w:val="right" w:leader="dot" w:pos="8406"/>
        </w:tabs>
        <w:ind w:firstLine="480"/>
        <w:rPr>
          <w:b w:val="0"/>
        </w:rPr>
      </w:pPr>
      <w:hyperlink w:anchor="_Toc26892" w:history="1">
        <w:r>
          <w:rPr>
            <w:rFonts w:hint="eastAsia"/>
            <w:b w:val="0"/>
          </w:rPr>
          <w:t>1.1  主要内容</w:t>
        </w:r>
        <w:r>
          <w:rPr>
            <w:b w:val="0"/>
          </w:rPr>
          <w:tab/>
        </w:r>
        <w:r>
          <w:rPr>
            <w:b w:val="0"/>
          </w:rPr>
          <w:fldChar w:fldCharType="begin"/>
        </w:r>
        <w:r>
          <w:rPr>
            <w:b w:val="0"/>
          </w:rPr>
          <w:instrText xml:space="preserve"> PAGEREF _Toc26892 </w:instrText>
        </w:r>
        <w:r>
          <w:rPr>
            <w:b w:val="0"/>
          </w:rPr>
          <w:fldChar w:fldCharType="separate"/>
        </w:r>
        <w:r>
          <w:rPr>
            <w:b w:val="0"/>
          </w:rPr>
          <w:t>3</w:t>
        </w:r>
        <w:r>
          <w:rPr>
            <w:b w:val="0"/>
          </w:rPr>
          <w:fldChar w:fldCharType="end"/>
        </w:r>
      </w:hyperlink>
      <w:r>
        <w:rPr>
          <w:b w:val="0"/>
          <w:color w:val="000000"/>
          <w:sz w:val="28"/>
          <w:szCs w:val="28"/>
          <w:u w:val="single"/>
        </w:rPr>
        <w:fldChar w:fldCharType="begin"/>
      </w:r>
      <w:r>
        <w:rPr>
          <w:b w:val="0"/>
          <w:color w:val="000000"/>
          <w:sz w:val="28"/>
          <w:szCs w:val="28"/>
          <w:u w:val="single"/>
        </w:rPr>
        <w:instrText xml:space="preserve"> TOC \o "1-3" \h \z \u </w:instrText>
      </w:r>
      <w:r>
        <w:rPr>
          <w:b w:val="0"/>
          <w:color w:val="000000"/>
          <w:sz w:val="28"/>
          <w:szCs w:val="28"/>
          <w:u w:val="single"/>
        </w:rPr>
        <w:fldChar w:fldCharType="separate"/>
      </w:r>
    </w:p>
    <w:p w14:paraId="52C84058" w14:textId="77777777" w:rsidR="00A37BC1" w:rsidRDefault="00A37BC1">
      <w:pPr>
        <w:pStyle w:val="TOC1"/>
        <w:tabs>
          <w:tab w:val="right" w:leader="dot" w:pos="8406"/>
        </w:tabs>
        <w:ind w:firstLine="480"/>
        <w:rPr>
          <w:b w:val="0"/>
        </w:rPr>
      </w:pPr>
      <w:hyperlink w:anchor="_Toc16178" w:history="1">
        <w:r>
          <w:rPr>
            <w:rFonts w:hint="eastAsia"/>
            <w:b w:val="0"/>
          </w:rPr>
          <w:t>1.2  相关要求</w:t>
        </w:r>
        <w:r>
          <w:rPr>
            <w:b w:val="0"/>
          </w:rPr>
          <w:tab/>
        </w:r>
        <w:r>
          <w:rPr>
            <w:b w:val="0"/>
          </w:rPr>
          <w:fldChar w:fldCharType="begin"/>
        </w:r>
        <w:r>
          <w:rPr>
            <w:b w:val="0"/>
          </w:rPr>
          <w:instrText xml:space="preserve"> PAGEREF _Toc16178 </w:instrText>
        </w:r>
        <w:r>
          <w:rPr>
            <w:b w:val="0"/>
          </w:rPr>
          <w:fldChar w:fldCharType="separate"/>
        </w:r>
        <w:r>
          <w:rPr>
            <w:b w:val="0"/>
          </w:rPr>
          <w:t>3</w:t>
        </w:r>
        <w:r>
          <w:rPr>
            <w:b w:val="0"/>
          </w:rPr>
          <w:fldChar w:fldCharType="end"/>
        </w:r>
      </w:hyperlink>
    </w:p>
    <w:p w14:paraId="675959D7" w14:textId="77777777" w:rsidR="00A37BC1" w:rsidRDefault="00A37BC1">
      <w:pPr>
        <w:pStyle w:val="TOC1"/>
        <w:tabs>
          <w:tab w:val="right" w:leader="dot" w:pos="8406"/>
        </w:tabs>
        <w:ind w:firstLine="480"/>
        <w:rPr>
          <w:b w:val="0"/>
        </w:rPr>
      </w:pPr>
      <w:hyperlink w:anchor="_Toc11612" w:history="1">
        <w:r>
          <w:rPr>
            <w:rFonts w:hint="eastAsia"/>
            <w:b w:val="0"/>
          </w:rPr>
          <w:t>1.3  适用范围</w:t>
        </w:r>
        <w:r>
          <w:rPr>
            <w:b w:val="0"/>
          </w:rPr>
          <w:tab/>
        </w:r>
        <w:r>
          <w:rPr>
            <w:b w:val="0"/>
          </w:rPr>
          <w:fldChar w:fldCharType="begin"/>
        </w:r>
        <w:r>
          <w:rPr>
            <w:b w:val="0"/>
          </w:rPr>
          <w:instrText xml:space="preserve"> PAGEREF _Toc11612 </w:instrText>
        </w:r>
        <w:r>
          <w:rPr>
            <w:b w:val="0"/>
          </w:rPr>
          <w:fldChar w:fldCharType="separate"/>
        </w:r>
        <w:r>
          <w:rPr>
            <w:b w:val="0"/>
          </w:rPr>
          <w:t>4</w:t>
        </w:r>
        <w:r>
          <w:rPr>
            <w:b w:val="0"/>
          </w:rPr>
          <w:fldChar w:fldCharType="end"/>
        </w:r>
      </w:hyperlink>
    </w:p>
    <w:p w14:paraId="69D88031" w14:textId="77777777" w:rsidR="00A37BC1" w:rsidRDefault="00A37BC1">
      <w:pPr>
        <w:pStyle w:val="TOC1"/>
        <w:tabs>
          <w:tab w:val="right" w:leader="dot" w:pos="8406"/>
        </w:tabs>
        <w:ind w:firstLine="480"/>
        <w:rPr>
          <w:b w:val="0"/>
        </w:rPr>
      </w:pPr>
      <w:hyperlink w:anchor="_Toc20345" w:history="1">
        <w:r>
          <w:rPr>
            <w:rFonts w:hint="eastAsia"/>
            <w:b w:val="0"/>
          </w:rPr>
          <w:t>1.4  规范性引用文件</w:t>
        </w:r>
        <w:r>
          <w:rPr>
            <w:b w:val="0"/>
          </w:rPr>
          <w:tab/>
        </w:r>
        <w:r>
          <w:rPr>
            <w:b w:val="0"/>
          </w:rPr>
          <w:fldChar w:fldCharType="begin"/>
        </w:r>
        <w:r>
          <w:rPr>
            <w:b w:val="0"/>
          </w:rPr>
          <w:instrText xml:space="preserve"> PAGEREF _Toc20345 </w:instrText>
        </w:r>
        <w:r>
          <w:rPr>
            <w:b w:val="0"/>
          </w:rPr>
          <w:fldChar w:fldCharType="separate"/>
        </w:r>
        <w:r>
          <w:rPr>
            <w:b w:val="0"/>
          </w:rPr>
          <w:t>4</w:t>
        </w:r>
        <w:r>
          <w:rPr>
            <w:b w:val="0"/>
          </w:rPr>
          <w:fldChar w:fldCharType="end"/>
        </w:r>
      </w:hyperlink>
    </w:p>
    <w:p w14:paraId="31BAD801" w14:textId="77777777" w:rsidR="00A37BC1" w:rsidRDefault="00A37BC1">
      <w:pPr>
        <w:pStyle w:val="TOC1"/>
        <w:tabs>
          <w:tab w:val="right" w:leader="dot" w:pos="8406"/>
        </w:tabs>
        <w:ind w:firstLine="480"/>
        <w:rPr>
          <w:b w:val="0"/>
        </w:rPr>
      </w:pPr>
      <w:hyperlink w:anchor="_Toc10247" w:history="1">
        <w:r>
          <w:rPr>
            <w:rFonts w:hint="eastAsia"/>
            <w:b w:val="0"/>
          </w:rPr>
          <w:t>2  术语和定义</w:t>
        </w:r>
        <w:r>
          <w:rPr>
            <w:b w:val="0"/>
          </w:rPr>
          <w:tab/>
        </w:r>
        <w:r>
          <w:rPr>
            <w:b w:val="0"/>
          </w:rPr>
          <w:fldChar w:fldCharType="begin"/>
        </w:r>
        <w:r>
          <w:rPr>
            <w:b w:val="0"/>
          </w:rPr>
          <w:instrText xml:space="preserve"> PAGEREF _Toc10247 </w:instrText>
        </w:r>
        <w:r>
          <w:rPr>
            <w:b w:val="0"/>
          </w:rPr>
          <w:fldChar w:fldCharType="separate"/>
        </w:r>
        <w:r>
          <w:rPr>
            <w:b w:val="0"/>
          </w:rPr>
          <w:t>6</w:t>
        </w:r>
        <w:r>
          <w:rPr>
            <w:b w:val="0"/>
          </w:rPr>
          <w:fldChar w:fldCharType="end"/>
        </w:r>
      </w:hyperlink>
    </w:p>
    <w:p w14:paraId="67FD7008" w14:textId="77777777" w:rsidR="00A37BC1" w:rsidRDefault="00A37BC1">
      <w:pPr>
        <w:pStyle w:val="TOC1"/>
        <w:tabs>
          <w:tab w:val="right" w:leader="dot" w:pos="8406"/>
        </w:tabs>
        <w:ind w:firstLine="480"/>
        <w:rPr>
          <w:b w:val="0"/>
        </w:rPr>
      </w:pPr>
      <w:hyperlink w:anchor="_Toc5025" w:history="1">
        <w:r>
          <w:rPr>
            <w:b w:val="0"/>
          </w:rPr>
          <w:t xml:space="preserve">3  </w:t>
        </w:r>
        <w:r>
          <w:rPr>
            <w:rFonts w:hint="eastAsia"/>
            <w:b w:val="0"/>
          </w:rPr>
          <w:t>供配电系统</w:t>
        </w:r>
        <w:r>
          <w:rPr>
            <w:b w:val="0"/>
          </w:rPr>
          <w:tab/>
        </w:r>
        <w:r>
          <w:rPr>
            <w:b w:val="0"/>
          </w:rPr>
          <w:fldChar w:fldCharType="begin"/>
        </w:r>
        <w:r>
          <w:rPr>
            <w:b w:val="0"/>
          </w:rPr>
          <w:instrText xml:space="preserve"> PAGEREF _Toc5025 </w:instrText>
        </w:r>
        <w:r>
          <w:rPr>
            <w:b w:val="0"/>
          </w:rPr>
          <w:fldChar w:fldCharType="separate"/>
        </w:r>
        <w:r>
          <w:rPr>
            <w:b w:val="0"/>
          </w:rPr>
          <w:t>9</w:t>
        </w:r>
        <w:r>
          <w:rPr>
            <w:b w:val="0"/>
          </w:rPr>
          <w:fldChar w:fldCharType="end"/>
        </w:r>
      </w:hyperlink>
    </w:p>
    <w:p w14:paraId="00BFE2AA" w14:textId="77777777" w:rsidR="00A37BC1" w:rsidRDefault="00A37BC1">
      <w:pPr>
        <w:pStyle w:val="TOC1"/>
        <w:tabs>
          <w:tab w:val="right" w:leader="dot" w:pos="8406"/>
        </w:tabs>
        <w:ind w:firstLine="480"/>
        <w:rPr>
          <w:b w:val="0"/>
        </w:rPr>
      </w:pPr>
      <w:hyperlink w:anchor="_Toc6963" w:history="1">
        <w:r>
          <w:rPr>
            <w:b w:val="0"/>
          </w:rPr>
          <w:t>3.1</w:t>
        </w:r>
        <w:r>
          <w:rPr>
            <w:rFonts w:hint="eastAsia"/>
            <w:b w:val="0"/>
          </w:rPr>
          <w:t xml:space="preserve">  一般规定</w:t>
        </w:r>
        <w:r>
          <w:rPr>
            <w:b w:val="0"/>
          </w:rPr>
          <w:tab/>
        </w:r>
        <w:r>
          <w:rPr>
            <w:b w:val="0"/>
          </w:rPr>
          <w:fldChar w:fldCharType="begin"/>
        </w:r>
        <w:r>
          <w:rPr>
            <w:b w:val="0"/>
          </w:rPr>
          <w:instrText xml:space="preserve"> PAGEREF _Toc6963 </w:instrText>
        </w:r>
        <w:r>
          <w:rPr>
            <w:b w:val="0"/>
          </w:rPr>
          <w:fldChar w:fldCharType="separate"/>
        </w:r>
        <w:r>
          <w:rPr>
            <w:b w:val="0"/>
          </w:rPr>
          <w:t>9</w:t>
        </w:r>
        <w:r>
          <w:rPr>
            <w:b w:val="0"/>
          </w:rPr>
          <w:fldChar w:fldCharType="end"/>
        </w:r>
      </w:hyperlink>
    </w:p>
    <w:p w14:paraId="5C673B9E" w14:textId="77777777" w:rsidR="00A37BC1" w:rsidRDefault="00A37BC1">
      <w:pPr>
        <w:pStyle w:val="TOC1"/>
        <w:tabs>
          <w:tab w:val="right" w:leader="dot" w:pos="8406"/>
        </w:tabs>
        <w:ind w:firstLine="480"/>
        <w:rPr>
          <w:b w:val="0"/>
        </w:rPr>
      </w:pPr>
      <w:hyperlink w:anchor="_Toc26313" w:history="1">
        <w:r>
          <w:rPr>
            <w:b w:val="0"/>
          </w:rPr>
          <w:t>3.2</w:t>
        </w:r>
        <w:r>
          <w:rPr>
            <w:rFonts w:hint="eastAsia"/>
            <w:b w:val="0"/>
          </w:rPr>
          <w:t xml:space="preserve">  负荷分级</w:t>
        </w:r>
        <w:r>
          <w:rPr>
            <w:b w:val="0"/>
          </w:rPr>
          <w:tab/>
        </w:r>
        <w:r>
          <w:rPr>
            <w:b w:val="0"/>
          </w:rPr>
          <w:fldChar w:fldCharType="begin"/>
        </w:r>
        <w:r>
          <w:rPr>
            <w:b w:val="0"/>
          </w:rPr>
          <w:instrText xml:space="preserve"> PAGEREF _Toc26313 </w:instrText>
        </w:r>
        <w:r>
          <w:rPr>
            <w:b w:val="0"/>
          </w:rPr>
          <w:fldChar w:fldCharType="separate"/>
        </w:r>
        <w:r>
          <w:rPr>
            <w:b w:val="0"/>
          </w:rPr>
          <w:t>10</w:t>
        </w:r>
        <w:r>
          <w:rPr>
            <w:b w:val="0"/>
          </w:rPr>
          <w:fldChar w:fldCharType="end"/>
        </w:r>
      </w:hyperlink>
    </w:p>
    <w:p w14:paraId="7F670E83" w14:textId="77777777" w:rsidR="00A37BC1" w:rsidRDefault="00A37BC1">
      <w:pPr>
        <w:pStyle w:val="TOC1"/>
        <w:tabs>
          <w:tab w:val="right" w:leader="dot" w:pos="8406"/>
        </w:tabs>
        <w:ind w:firstLine="480"/>
        <w:rPr>
          <w:b w:val="0"/>
        </w:rPr>
      </w:pPr>
      <w:hyperlink w:anchor="_Toc22743" w:history="1">
        <w:r>
          <w:rPr>
            <w:b w:val="0"/>
          </w:rPr>
          <w:t>3.</w:t>
        </w:r>
        <w:r>
          <w:rPr>
            <w:rFonts w:hint="eastAsia"/>
            <w:b w:val="0"/>
          </w:rPr>
          <w:t>3  负荷计算</w:t>
        </w:r>
        <w:r>
          <w:rPr>
            <w:b w:val="0"/>
          </w:rPr>
          <w:tab/>
        </w:r>
        <w:r>
          <w:rPr>
            <w:b w:val="0"/>
          </w:rPr>
          <w:fldChar w:fldCharType="begin"/>
        </w:r>
        <w:r>
          <w:rPr>
            <w:b w:val="0"/>
          </w:rPr>
          <w:instrText xml:space="preserve"> PAGEREF _Toc22743 </w:instrText>
        </w:r>
        <w:r>
          <w:rPr>
            <w:b w:val="0"/>
          </w:rPr>
          <w:fldChar w:fldCharType="separate"/>
        </w:r>
        <w:r>
          <w:rPr>
            <w:b w:val="0"/>
          </w:rPr>
          <w:t>11</w:t>
        </w:r>
        <w:r>
          <w:rPr>
            <w:b w:val="0"/>
          </w:rPr>
          <w:fldChar w:fldCharType="end"/>
        </w:r>
      </w:hyperlink>
    </w:p>
    <w:p w14:paraId="2FA4B565" w14:textId="77777777" w:rsidR="00A37BC1" w:rsidRDefault="00A37BC1">
      <w:pPr>
        <w:pStyle w:val="TOC1"/>
        <w:tabs>
          <w:tab w:val="right" w:leader="dot" w:pos="8406"/>
        </w:tabs>
        <w:ind w:firstLine="480"/>
        <w:rPr>
          <w:b w:val="0"/>
        </w:rPr>
      </w:pPr>
      <w:hyperlink w:anchor="_Toc20786" w:history="1">
        <w:r>
          <w:rPr>
            <w:b w:val="0"/>
          </w:rPr>
          <w:t>3.</w:t>
        </w:r>
        <w:r>
          <w:rPr>
            <w:rFonts w:hint="eastAsia"/>
            <w:b w:val="0"/>
          </w:rPr>
          <w:t>4  住宅户外配电系统</w:t>
        </w:r>
        <w:r>
          <w:rPr>
            <w:b w:val="0"/>
          </w:rPr>
          <w:tab/>
        </w:r>
        <w:r>
          <w:rPr>
            <w:b w:val="0"/>
          </w:rPr>
          <w:fldChar w:fldCharType="begin"/>
        </w:r>
        <w:r>
          <w:rPr>
            <w:b w:val="0"/>
          </w:rPr>
          <w:instrText xml:space="preserve"> PAGEREF _Toc20786 </w:instrText>
        </w:r>
        <w:r>
          <w:rPr>
            <w:b w:val="0"/>
          </w:rPr>
          <w:fldChar w:fldCharType="separate"/>
        </w:r>
        <w:r>
          <w:rPr>
            <w:b w:val="0"/>
          </w:rPr>
          <w:t>13</w:t>
        </w:r>
        <w:r>
          <w:rPr>
            <w:b w:val="0"/>
          </w:rPr>
          <w:fldChar w:fldCharType="end"/>
        </w:r>
      </w:hyperlink>
    </w:p>
    <w:p w14:paraId="5CCFBCA1" w14:textId="77777777" w:rsidR="00A37BC1" w:rsidRDefault="00A37BC1">
      <w:pPr>
        <w:pStyle w:val="TOC1"/>
        <w:tabs>
          <w:tab w:val="right" w:leader="dot" w:pos="8406"/>
        </w:tabs>
        <w:ind w:firstLine="480"/>
        <w:rPr>
          <w:b w:val="0"/>
        </w:rPr>
      </w:pPr>
      <w:hyperlink w:anchor="_Toc21955" w:history="1">
        <w:r>
          <w:rPr>
            <w:rFonts w:hint="eastAsia"/>
            <w:b w:val="0"/>
            <w:szCs w:val="22"/>
          </w:rPr>
          <w:t>3.5  住宅户内配电系统</w:t>
        </w:r>
        <w:r>
          <w:rPr>
            <w:b w:val="0"/>
          </w:rPr>
          <w:tab/>
        </w:r>
        <w:r>
          <w:rPr>
            <w:b w:val="0"/>
          </w:rPr>
          <w:fldChar w:fldCharType="begin"/>
        </w:r>
        <w:r>
          <w:rPr>
            <w:b w:val="0"/>
          </w:rPr>
          <w:instrText xml:space="preserve"> PAGEREF _Toc21955 </w:instrText>
        </w:r>
        <w:r>
          <w:rPr>
            <w:b w:val="0"/>
          </w:rPr>
          <w:fldChar w:fldCharType="separate"/>
        </w:r>
        <w:r>
          <w:rPr>
            <w:b w:val="0"/>
          </w:rPr>
          <w:t>14</w:t>
        </w:r>
        <w:r>
          <w:rPr>
            <w:b w:val="0"/>
          </w:rPr>
          <w:fldChar w:fldCharType="end"/>
        </w:r>
      </w:hyperlink>
    </w:p>
    <w:p w14:paraId="28845DA2" w14:textId="77777777" w:rsidR="00A37BC1" w:rsidRDefault="00A37BC1">
      <w:pPr>
        <w:pStyle w:val="TOC1"/>
        <w:tabs>
          <w:tab w:val="right" w:leader="dot" w:pos="8406"/>
        </w:tabs>
        <w:ind w:firstLine="480"/>
        <w:rPr>
          <w:b w:val="0"/>
        </w:rPr>
      </w:pPr>
      <w:hyperlink w:anchor="_Toc13207" w:history="1">
        <w:r>
          <w:rPr>
            <w:b w:val="0"/>
          </w:rPr>
          <w:t>4</w:t>
        </w:r>
        <w:r>
          <w:rPr>
            <w:rFonts w:hint="eastAsia"/>
            <w:b w:val="0"/>
          </w:rPr>
          <w:t xml:space="preserve">  变配电装置布置</w:t>
        </w:r>
        <w:r>
          <w:rPr>
            <w:b w:val="0"/>
          </w:rPr>
          <w:tab/>
        </w:r>
        <w:r>
          <w:rPr>
            <w:b w:val="0"/>
          </w:rPr>
          <w:fldChar w:fldCharType="begin"/>
        </w:r>
        <w:r>
          <w:rPr>
            <w:b w:val="0"/>
          </w:rPr>
          <w:instrText xml:space="preserve"> PAGEREF _Toc13207 </w:instrText>
        </w:r>
        <w:r>
          <w:rPr>
            <w:b w:val="0"/>
          </w:rPr>
          <w:fldChar w:fldCharType="separate"/>
        </w:r>
        <w:r>
          <w:rPr>
            <w:b w:val="0"/>
          </w:rPr>
          <w:t>16</w:t>
        </w:r>
        <w:r>
          <w:rPr>
            <w:b w:val="0"/>
          </w:rPr>
          <w:fldChar w:fldCharType="end"/>
        </w:r>
      </w:hyperlink>
    </w:p>
    <w:p w14:paraId="7908CDF7" w14:textId="77777777" w:rsidR="00A37BC1" w:rsidRDefault="00A37BC1">
      <w:pPr>
        <w:pStyle w:val="TOC1"/>
        <w:tabs>
          <w:tab w:val="right" w:leader="dot" w:pos="8406"/>
        </w:tabs>
        <w:ind w:firstLine="480"/>
        <w:rPr>
          <w:b w:val="0"/>
        </w:rPr>
      </w:pPr>
      <w:hyperlink w:anchor="_Toc31280" w:history="1">
        <w:r>
          <w:rPr>
            <w:b w:val="0"/>
          </w:rPr>
          <w:t>4.1</w:t>
        </w:r>
        <w:r>
          <w:rPr>
            <w:rFonts w:hint="eastAsia"/>
            <w:b w:val="0"/>
          </w:rPr>
          <w:t xml:space="preserve">  开关站</w:t>
        </w:r>
        <w:r>
          <w:rPr>
            <w:b w:val="0"/>
          </w:rPr>
          <w:tab/>
        </w:r>
        <w:r>
          <w:rPr>
            <w:b w:val="0"/>
          </w:rPr>
          <w:fldChar w:fldCharType="begin"/>
        </w:r>
        <w:r>
          <w:rPr>
            <w:b w:val="0"/>
          </w:rPr>
          <w:instrText xml:space="preserve"> PAGEREF _Toc31280 </w:instrText>
        </w:r>
        <w:r>
          <w:rPr>
            <w:b w:val="0"/>
          </w:rPr>
          <w:fldChar w:fldCharType="separate"/>
        </w:r>
        <w:r>
          <w:rPr>
            <w:b w:val="0"/>
          </w:rPr>
          <w:t>16</w:t>
        </w:r>
        <w:r>
          <w:rPr>
            <w:b w:val="0"/>
          </w:rPr>
          <w:fldChar w:fldCharType="end"/>
        </w:r>
      </w:hyperlink>
    </w:p>
    <w:p w14:paraId="61D26CD2" w14:textId="77777777" w:rsidR="00A37BC1" w:rsidRDefault="00A37BC1">
      <w:pPr>
        <w:pStyle w:val="TOC1"/>
        <w:tabs>
          <w:tab w:val="right" w:leader="dot" w:pos="8406"/>
        </w:tabs>
        <w:ind w:firstLine="480"/>
        <w:rPr>
          <w:b w:val="0"/>
        </w:rPr>
      </w:pPr>
      <w:hyperlink w:anchor="_Toc24086" w:history="1">
        <w:r>
          <w:rPr>
            <w:b w:val="0"/>
          </w:rPr>
          <w:t>4.2</w:t>
        </w:r>
        <w:r>
          <w:rPr>
            <w:rFonts w:hint="eastAsia"/>
            <w:b w:val="0"/>
          </w:rPr>
          <w:t xml:space="preserve">  小区配电室</w:t>
        </w:r>
        <w:r>
          <w:rPr>
            <w:b w:val="0"/>
          </w:rPr>
          <w:tab/>
        </w:r>
        <w:r>
          <w:rPr>
            <w:b w:val="0"/>
          </w:rPr>
          <w:fldChar w:fldCharType="begin"/>
        </w:r>
        <w:r>
          <w:rPr>
            <w:b w:val="0"/>
          </w:rPr>
          <w:instrText xml:space="preserve"> PAGEREF _Toc24086 </w:instrText>
        </w:r>
        <w:r>
          <w:rPr>
            <w:b w:val="0"/>
          </w:rPr>
          <w:fldChar w:fldCharType="separate"/>
        </w:r>
        <w:r>
          <w:rPr>
            <w:b w:val="0"/>
          </w:rPr>
          <w:t>17</w:t>
        </w:r>
        <w:r>
          <w:rPr>
            <w:b w:val="0"/>
          </w:rPr>
          <w:fldChar w:fldCharType="end"/>
        </w:r>
      </w:hyperlink>
    </w:p>
    <w:p w14:paraId="60A5AA4D" w14:textId="77777777" w:rsidR="00A37BC1" w:rsidRDefault="00A37BC1">
      <w:pPr>
        <w:pStyle w:val="TOC1"/>
        <w:tabs>
          <w:tab w:val="right" w:leader="dot" w:pos="8406"/>
        </w:tabs>
        <w:ind w:firstLine="480"/>
        <w:rPr>
          <w:b w:val="0"/>
        </w:rPr>
      </w:pPr>
      <w:hyperlink w:anchor="_Toc17283" w:history="1">
        <w:r>
          <w:rPr>
            <w:rFonts w:hint="eastAsia"/>
            <w:b w:val="0"/>
          </w:rPr>
          <w:t>4.3  变压器</w:t>
        </w:r>
        <w:r>
          <w:rPr>
            <w:b w:val="0"/>
          </w:rPr>
          <w:tab/>
        </w:r>
        <w:r>
          <w:rPr>
            <w:b w:val="0"/>
          </w:rPr>
          <w:fldChar w:fldCharType="begin"/>
        </w:r>
        <w:r>
          <w:rPr>
            <w:b w:val="0"/>
          </w:rPr>
          <w:instrText xml:space="preserve"> PAGEREF _Toc17283 </w:instrText>
        </w:r>
        <w:r>
          <w:rPr>
            <w:b w:val="0"/>
          </w:rPr>
          <w:fldChar w:fldCharType="separate"/>
        </w:r>
        <w:r>
          <w:rPr>
            <w:b w:val="0"/>
          </w:rPr>
          <w:t>18</w:t>
        </w:r>
        <w:r>
          <w:rPr>
            <w:b w:val="0"/>
          </w:rPr>
          <w:fldChar w:fldCharType="end"/>
        </w:r>
      </w:hyperlink>
    </w:p>
    <w:p w14:paraId="4E832908" w14:textId="77777777" w:rsidR="00A37BC1" w:rsidRDefault="00A37BC1">
      <w:pPr>
        <w:pStyle w:val="TOC1"/>
        <w:tabs>
          <w:tab w:val="right" w:leader="dot" w:pos="8406"/>
        </w:tabs>
        <w:ind w:firstLine="480"/>
        <w:rPr>
          <w:b w:val="0"/>
        </w:rPr>
      </w:pPr>
      <w:hyperlink w:anchor="_Toc30543" w:history="1">
        <w:r>
          <w:rPr>
            <w:rFonts w:hint="eastAsia"/>
            <w:b w:val="0"/>
          </w:rPr>
          <w:t>4.4  中压开关柜</w:t>
        </w:r>
        <w:r>
          <w:rPr>
            <w:b w:val="0"/>
          </w:rPr>
          <w:tab/>
        </w:r>
        <w:r>
          <w:rPr>
            <w:b w:val="0"/>
          </w:rPr>
          <w:fldChar w:fldCharType="begin"/>
        </w:r>
        <w:r>
          <w:rPr>
            <w:b w:val="0"/>
          </w:rPr>
          <w:instrText xml:space="preserve"> PAGEREF _Toc30543 </w:instrText>
        </w:r>
        <w:r>
          <w:rPr>
            <w:b w:val="0"/>
          </w:rPr>
          <w:fldChar w:fldCharType="separate"/>
        </w:r>
        <w:r>
          <w:rPr>
            <w:b w:val="0"/>
          </w:rPr>
          <w:t>19</w:t>
        </w:r>
        <w:r>
          <w:rPr>
            <w:b w:val="0"/>
          </w:rPr>
          <w:fldChar w:fldCharType="end"/>
        </w:r>
      </w:hyperlink>
    </w:p>
    <w:p w14:paraId="18CA08AD" w14:textId="77777777" w:rsidR="00A37BC1" w:rsidRDefault="00A37BC1">
      <w:pPr>
        <w:pStyle w:val="TOC1"/>
        <w:tabs>
          <w:tab w:val="right" w:leader="dot" w:pos="8406"/>
        </w:tabs>
        <w:ind w:firstLine="480"/>
        <w:rPr>
          <w:b w:val="0"/>
        </w:rPr>
      </w:pPr>
      <w:hyperlink w:anchor="_Toc10593" w:history="1">
        <w:r>
          <w:rPr>
            <w:rFonts w:hint="eastAsia"/>
            <w:b w:val="0"/>
          </w:rPr>
          <w:t>4.5  低压配电设备</w:t>
        </w:r>
        <w:r>
          <w:rPr>
            <w:b w:val="0"/>
          </w:rPr>
          <w:tab/>
        </w:r>
        <w:r>
          <w:rPr>
            <w:b w:val="0"/>
          </w:rPr>
          <w:fldChar w:fldCharType="begin"/>
        </w:r>
        <w:r>
          <w:rPr>
            <w:b w:val="0"/>
          </w:rPr>
          <w:instrText xml:space="preserve"> PAGEREF _Toc10593 </w:instrText>
        </w:r>
        <w:r>
          <w:rPr>
            <w:b w:val="0"/>
          </w:rPr>
          <w:fldChar w:fldCharType="separate"/>
        </w:r>
        <w:r>
          <w:rPr>
            <w:b w:val="0"/>
          </w:rPr>
          <w:t>19</w:t>
        </w:r>
        <w:r>
          <w:rPr>
            <w:b w:val="0"/>
          </w:rPr>
          <w:fldChar w:fldCharType="end"/>
        </w:r>
      </w:hyperlink>
    </w:p>
    <w:p w14:paraId="19BB967D" w14:textId="77777777" w:rsidR="00A37BC1" w:rsidRDefault="00A37BC1">
      <w:pPr>
        <w:pStyle w:val="TOC1"/>
        <w:tabs>
          <w:tab w:val="right" w:leader="dot" w:pos="8406"/>
        </w:tabs>
        <w:ind w:firstLine="480"/>
        <w:rPr>
          <w:b w:val="0"/>
        </w:rPr>
      </w:pPr>
      <w:hyperlink w:anchor="_Toc32179" w:history="1">
        <w:r>
          <w:rPr>
            <w:rFonts w:hint="eastAsia"/>
            <w:b w:val="0"/>
          </w:rPr>
          <w:t>4.6  表箱表计</w:t>
        </w:r>
        <w:r>
          <w:rPr>
            <w:b w:val="0"/>
          </w:rPr>
          <w:tab/>
        </w:r>
        <w:r>
          <w:rPr>
            <w:b w:val="0"/>
          </w:rPr>
          <w:fldChar w:fldCharType="begin"/>
        </w:r>
        <w:r>
          <w:rPr>
            <w:b w:val="0"/>
          </w:rPr>
          <w:instrText xml:space="preserve"> PAGEREF _Toc32179 </w:instrText>
        </w:r>
        <w:r>
          <w:rPr>
            <w:b w:val="0"/>
          </w:rPr>
          <w:fldChar w:fldCharType="separate"/>
        </w:r>
        <w:r>
          <w:rPr>
            <w:b w:val="0"/>
          </w:rPr>
          <w:t>20</w:t>
        </w:r>
        <w:r>
          <w:rPr>
            <w:b w:val="0"/>
          </w:rPr>
          <w:fldChar w:fldCharType="end"/>
        </w:r>
      </w:hyperlink>
    </w:p>
    <w:p w14:paraId="4C88F162" w14:textId="77777777" w:rsidR="00A37BC1" w:rsidRDefault="00A37BC1">
      <w:pPr>
        <w:pStyle w:val="TOC1"/>
        <w:tabs>
          <w:tab w:val="right" w:leader="dot" w:pos="8406"/>
        </w:tabs>
        <w:ind w:firstLine="480"/>
        <w:rPr>
          <w:b w:val="0"/>
        </w:rPr>
      </w:pPr>
      <w:hyperlink w:anchor="_Toc2133" w:history="1">
        <w:r>
          <w:rPr>
            <w:rFonts w:hint="eastAsia"/>
            <w:b w:val="0"/>
          </w:rPr>
          <w:t>5  配电线路选型及敷设</w:t>
        </w:r>
        <w:r>
          <w:rPr>
            <w:b w:val="0"/>
          </w:rPr>
          <w:tab/>
        </w:r>
        <w:r>
          <w:rPr>
            <w:b w:val="0"/>
          </w:rPr>
          <w:fldChar w:fldCharType="begin"/>
        </w:r>
        <w:r>
          <w:rPr>
            <w:b w:val="0"/>
          </w:rPr>
          <w:instrText xml:space="preserve"> PAGEREF _Toc2133 </w:instrText>
        </w:r>
        <w:r>
          <w:rPr>
            <w:b w:val="0"/>
          </w:rPr>
          <w:fldChar w:fldCharType="separate"/>
        </w:r>
        <w:r>
          <w:rPr>
            <w:b w:val="0"/>
          </w:rPr>
          <w:t>22</w:t>
        </w:r>
        <w:r>
          <w:rPr>
            <w:b w:val="0"/>
          </w:rPr>
          <w:fldChar w:fldCharType="end"/>
        </w:r>
      </w:hyperlink>
    </w:p>
    <w:p w14:paraId="3CA10A61" w14:textId="77777777" w:rsidR="00A37BC1" w:rsidRDefault="00A37BC1">
      <w:pPr>
        <w:pStyle w:val="TOC1"/>
        <w:tabs>
          <w:tab w:val="right" w:leader="dot" w:pos="8406"/>
        </w:tabs>
        <w:ind w:firstLine="480"/>
        <w:rPr>
          <w:b w:val="0"/>
        </w:rPr>
      </w:pPr>
      <w:hyperlink w:anchor="_Toc15384" w:history="1">
        <w:r>
          <w:rPr>
            <w:rFonts w:hint="eastAsia"/>
            <w:b w:val="0"/>
          </w:rPr>
          <w:t>5</w:t>
        </w:r>
        <w:r>
          <w:rPr>
            <w:b w:val="0"/>
          </w:rPr>
          <w:t>.</w:t>
        </w:r>
        <w:r>
          <w:rPr>
            <w:rFonts w:hint="eastAsia"/>
            <w:b w:val="0"/>
          </w:rPr>
          <w:t>1  中压配电网</w:t>
        </w:r>
        <w:r>
          <w:rPr>
            <w:b w:val="0"/>
          </w:rPr>
          <w:tab/>
        </w:r>
        <w:r>
          <w:rPr>
            <w:b w:val="0"/>
          </w:rPr>
          <w:fldChar w:fldCharType="begin"/>
        </w:r>
        <w:r>
          <w:rPr>
            <w:b w:val="0"/>
          </w:rPr>
          <w:instrText xml:space="preserve"> PAGEREF _Toc15384 </w:instrText>
        </w:r>
        <w:r>
          <w:rPr>
            <w:b w:val="0"/>
          </w:rPr>
          <w:fldChar w:fldCharType="separate"/>
        </w:r>
        <w:r>
          <w:rPr>
            <w:b w:val="0"/>
          </w:rPr>
          <w:t>22</w:t>
        </w:r>
        <w:r>
          <w:rPr>
            <w:b w:val="0"/>
          </w:rPr>
          <w:fldChar w:fldCharType="end"/>
        </w:r>
      </w:hyperlink>
    </w:p>
    <w:p w14:paraId="0917F38C" w14:textId="77777777" w:rsidR="00A37BC1" w:rsidRDefault="00A37BC1">
      <w:pPr>
        <w:pStyle w:val="TOC1"/>
        <w:tabs>
          <w:tab w:val="right" w:leader="dot" w:pos="8406"/>
        </w:tabs>
        <w:ind w:firstLine="480"/>
        <w:rPr>
          <w:b w:val="0"/>
        </w:rPr>
      </w:pPr>
      <w:hyperlink w:anchor="_Toc9864" w:history="1">
        <w:r>
          <w:rPr>
            <w:rFonts w:hint="eastAsia"/>
            <w:b w:val="0"/>
          </w:rPr>
          <w:t>5</w:t>
        </w:r>
        <w:r>
          <w:rPr>
            <w:b w:val="0"/>
          </w:rPr>
          <w:t>.</w:t>
        </w:r>
        <w:r>
          <w:rPr>
            <w:rFonts w:hint="eastAsia"/>
            <w:b w:val="0"/>
          </w:rPr>
          <w:t>2  低压配电网</w:t>
        </w:r>
        <w:r>
          <w:rPr>
            <w:b w:val="0"/>
          </w:rPr>
          <w:tab/>
        </w:r>
        <w:r>
          <w:rPr>
            <w:b w:val="0"/>
          </w:rPr>
          <w:fldChar w:fldCharType="begin"/>
        </w:r>
        <w:r>
          <w:rPr>
            <w:b w:val="0"/>
          </w:rPr>
          <w:instrText xml:space="preserve"> PAGEREF _Toc9864 </w:instrText>
        </w:r>
        <w:r>
          <w:rPr>
            <w:b w:val="0"/>
          </w:rPr>
          <w:fldChar w:fldCharType="separate"/>
        </w:r>
        <w:r>
          <w:rPr>
            <w:b w:val="0"/>
          </w:rPr>
          <w:t>22</w:t>
        </w:r>
        <w:r>
          <w:rPr>
            <w:b w:val="0"/>
          </w:rPr>
          <w:fldChar w:fldCharType="end"/>
        </w:r>
      </w:hyperlink>
    </w:p>
    <w:p w14:paraId="76E70032" w14:textId="77777777" w:rsidR="00A37BC1" w:rsidRDefault="00A37BC1">
      <w:pPr>
        <w:pStyle w:val="TOC1"/>
        <w:tabs>
          <w:tab w:val="right" w:leader="dot" w:pos="8406"/>
        </w:tabs>
        <w:ind w:firstLine="480"/>
        <w:rPr>
          <w:b w:val="0"/>
        </w:rPr>
      </w:pPr>
      <w:hyperlink w:anchor="_Toc5123" w:history="1">
        <w:r>
          <w:rPr>
            <w:rFonts w:hint="eastAsia"/>
            <w:b w:val="0"/>
          </w:rPr>
          <w:t>5.3  竖井布线</w:t>
        </w:r>
        <w:r>
          <w:rPr>
            <w:b w:val="0"/>
          </w:rPr>
          <w:tab/>
        </w:r>
        <w:r>
          <w:rPr>
            <w:b w:val="0"/>
          </w:rPr>
          <w:fldChar w:fldCharType="begin"/>
        </w:r>
        <w:r>
          <w:rPr>
            <w:b w:val="0"/>
          </w:rPr>
          <w:instrText xml:space="preserve"> PAGEREF _Toc5123 </w:instrText>
        </w:r>
        <w:r>
          <w:rPr>
            <w:b w:val="0"/>
          </w:rPr>
          <w:fldChar w:fldCharType="separate"/>
        </w:r>
        <w:r>
          <w:rPr>
            <w:b w:val="0"/>
          </w:rPr>
          <w:t>22</w:t>
        </w:r>
        <w:r>
          <w:rPr>
            <w:b w:val="0"/>
          </w:rPr>
          <w:fldChar w:fldCharType="end"/>
        </w:r>
      </w:hyperlink>
    </w:p>
    <w:p w14:paraId="16FF832A" w14:textId="77777777" w:rsidR="00A37BC1" w:rsidRDefault="00A37BC1">
      <w:pPr>
        <w:pStyle w:val="TOC1"/>
        <w:tabs>
          <w:tab w:val="right" w:leader="dot" w:pos="8406"/>
        </w:tabs>
        <w:ind w:firstLine="480"/>
        <w:rPr>
          <w:b w:val="0"/>
        </w:rPr>
      </w:pPr>
      <w:hyperlink w:anchor="_Toc19295" w:history="1">
        <w:r>
          <w:rPr>
            <w:rFonts w:hint="eastAsia"/>
            <w:b w:val="0"/>
          </w:rPr>
          <w:t>5.4</w:t>
        </w:r>
        <w:r>
          <w:rPr>
            <w:b w:val="0"/>
          </w:rPr>
          <w:t xml:space="preserve"> </w:t>
        </w:r>
        <w:r>
          <w:rPr>
            <w:rFonts w:hint="eastAsia"/>
            <w:b w:val="0"/>
          </w:rPr>
          <w:t xml:space="preserve"> 电缆敷设</w:t>
        </w:r>
        <w:r>
          <w:rPr>
            <w:b w:val="0"/>
          </w:rPr>
          <w:tab/>
        </w:r>
        <w:r>
          <w:rPr>
            <w:b w:val="0"/>
          </w:rPr>
          <w:fldChar w:fldCharType="begin"/>
        </w:r>
        <w:r>
          <w:rPr>
            <w:b w:val="0"/>
          </w:rPr>
          <w:instrText xml:space="preserve"> PAGEREF _Toc19295 </w:instrText>
        </w:r>
        <w:r>
          <w:rPr>
            <w:b w:val="0"/>
          </w:rPr>
          <w:fldChar w:fldCharType="separate"/>
        </w:r>
        <w:r>
          <w:rPr>
            <w:b w:val="0"/>
          </w:rPr>
          <w:t>23</w:t>
        </w:r>
        <w:r>
          <w:rPr>
            <w:b w:val="0"/>
          </w:rPr>
          <w:fldChar w:fldCharType="end"/>
        </w:r>
      </w:hyperlink>
    </w:p>
    <w:p w14:paraId="6357A59E" w14:textId="77777777" w:rsidR="00A37BC1" w:rsidRDefault="00A37BC1">
      <w:pPr>
        <w:pStyle w:val="TOC1"/>
        <w:tabs>
          <w:tab w:val="right" w:leader="dot" w:pos="8406"/>
        </w:tabs>
        <w:ind w:firstLine="480"/>
        <w:rPr>
          <w:b w:val="0"/>
        </w:rPr>
      </w:pPr>
      <w:hyperlink w:anchor="_Toc21334" w:history="1">
        <w:r>
          <w:rPr>
            <w:rFonts w:hint="eastAsia"/>
            <w:b w:val="0"/>
          </w:rPr>
          <w:t xml:space="preserve">6  </w:t>
        </w:r>
        <w:r>
          <w:rPr>
            <w:b w:val="0"/>
          </w:rPr>
          <w:t>电动汽车充电设施配置</w:t>
        </w:r>
        <w:r>
          <w:rPr>
            <w:b w:val="0"/>
          </w:rPr>
          <w:tab/>
        </w:r>
        <w:r>
          <w:rPr>
            <w:b w:val="0"/>
          </w:rPr>
          <w:fldChar w:fldCharType="begin"/>
        </w:r>
        <w:r>
          <w:rPr>
            <w:b w:val="0"/>
          </w:rPr>
          <w:instrText xml:space="preserve"> PAGEREF _Toc21334 </w:instrText>
        </w:r>
        <w:r>
          <w:rPr>
            <w:b w:val="0"/>
          </w:rPr>
          <w:fldChar w:fldCharType="separate"/>
        </w:r>
        <w:r>
          <w:rPr>
            <w:b w:val="0"/>
          </w:rPr>
          <w:t>25</w:t>
        </w:r>
        <w:r>
          <w:rPr>
            <w:b w:val="0"/>
          </w:rPr>
          <w:fldChar w:fldCharType="end"/>
        </w:r>
      </w:hyperlink>
    </w:p>
    <w:p w14:paraId="3479838D" w14:textId="77777777" w:rsidR="00A37BC1" w:rsidRDefault="00A37BC1">
      <w:pPr>
        <w:pStyle w:val="TOC1"/>
        <w:tabs>
          <w:tab w:val="right" w:leader="dot" w:pos="8406"/>
        </w:tabs>
        <w:ind w:firstLine="480"/>
        <w:rPr>
          <w:b w:val="0"/>
        </w:rPr>
      </w:pPr>
      <w:hyperlink w:anchor="_Toc26882" w:history="1">
        <w:r>
          <w:rPr>
            <w:rFonts w:hint="eastAsia"/>
            <w:b w:val="0"/>
          </w:rPr>
          <w:t>6.1  基本配置要求</w:t>
        </w:r>
        <w:r>
          <w:rPr>
            <w:b w:val="0"/>
          </w:rPr>
          <w:tab/>
        </w:r>
        <w:r>
          <w:rPr>
            <w:b w:val="0"/>
          </w:rPr>
          <w:fldChar w:fldCharType="begin"/>
        </w:r>
        <w:r>
          <w:rPr>
            <w:b w:val="0"/>
          </w:rPr>
          <w:instrText xml:space="preserve"> PAGEREF _Toc26882 </w:instrText>
        </w:r>
        <w:r>
          <w:rPr>
            <w:b w:val="0"/>
          </w:rPr>
          <w:fldChar w:fldCharType="separate"/>
        </w:r>
        <w:r>
          <w:rPr>
            <w:b w:val="0"/>
          </w:rPr>
          <w:t>25</w:t>
        </w:r>
        <w:r>
          <w:rPr>
            <w:b w:val="0"/>
          </w:rPr>
          <w:fldChar w:fldCharType="end"/>
        </w:r>
      </w:hyperlink>
    </w:p>
    <w:p w14:paraId="34B89A4E" w14:textId="77777777" w:rsidR="00A37BC1" w:rsidRDefault="00A37BC1">
      <w:pPr>
        <w:pStyle w:val="TOC1"/>
        <w:tabs>
          <w:tab w:val="right" w:leader="dot" w:pos="8406"/>
        </w:tabs>
        <w:ind w:firstLine="480"/>
        <w:rPr>
          <w:b w:val="0"/>
        </w:rPr>
      </w:pPr>
      <w:hyperlink w:anchor="_Toc14391" w:history="1">
        <w:r>
          <w:rPr>
            <w:rFonts w:hint="eastAsia"/>
            <w:b w:val="0"/>
          </w:rPr>
          <w:t>6.2  充电设备供电与配电要求</w:t>
        </w:r>
        <w:r>
          <w:rPr>
            <w:b w:val="0"/>
          </w:rPr>
          <w:tab/>
        </w:r>
        <w:r>
          <w:rPr>
            <w:b w:val="0"/>
          </w:rPr>
          <w:fldChar w:fldCharType="begin"/>
        </w:r>
        <w:r>
          <w:rPr>
            <w:b w:val="0"/>
          </w:rPr>
          <w:instrText xml:space="preserve"> PAGEREF _Toc14391 </w:instrText>
        </w:r>
        <w:r>
          <w:rPr>
            <w:b w:val="0"/>
          </w:rPr>
          <w:fldChar w:fldCharType="separate"/>
        </w:r>
        <w:r>
          <w:rPr>
            <w:b w:val="0"/>
          </w:rPr>
          <w:t>25</w:t>
        </w:r>
        <w:r>
          <w:rPr>
            <w:b w:val="0"/>
          </w:rPr>
          <w:fldChar w:fldCharType="end"/>
        </w:r>
      </w:hyperlink>
    </w:p>
    <w:p w14:paraId="29047343" w14:textId="77777777" w:rsidR="00A37BC1" w:rsidRDefault="00A37BC1">
      <w:pPr>
        <w:pStyle w:val="TOC1"/>
        <w:tabs>
          <w:tab w:val="right" w:leader="dot" w:pos="8406"/>
        </w:tabs>
        <w:ind w:firstLine="480"/>
        <w:rPr>
          <w:b w:val="0"/>
        </w:rPr>
      </w:pPr>
      <w:hyperlink w:anchor="_Toc3862" w:history="1">
        <w:r>
          <w:rPr>
            <w:rFonts w:hint="eastAsia"/>
            <w:b w:val="0"/>
          </w:rPr>
          <w:t>7  防雷和接地</w:t>
        </w:r>
        <w:r>
          <w:rPr>
            <w:b w:val="0"/>
          </w:rPr>
          <w:tab/>
        </w:r>
        <w:r>
          <w:rPr>
            <w:b w:val="0"/>
          </w:rPr>
          <w:fldChar w:fldCharType="begin"/>
        </w:r>
        <w:r>
          <w:rPr>
            <w:b w:val="0"/>
          </w:rPr>
          <w:instrText xml:space="preserve"> PAGEREF _Toc3862 </w:instrText>
        </w:r>
        <w:r>
          <w:rPr>
            <w:b w:val="0"/>
          </w:rPr>
          <w:fldChar w:fldCharType="separate"/>
        </w:r>
        <w:r>
          <w:rPr>
            <w:b w:val="0"/>
          </w:rPr>
          <w:t>27</w:t>
        </w:r>
        <w:r>
          <w:rPr>
            <w:b w:val="0"/>
          </w:rPr>
          <w:fldChar w:fldCharType="end"/>
        </w:r>
      </w:hyperlink>
    </w:p>
    <w:p w14:paraId="2AC68B69" w14:textId="77777777" w:rsidR="00A37BC1" w:rsidRDefault="00A37BC1">
      <w:pPr>
        <w:pStyle w:val="TOC1"/>
        <w:tabs>
          <w:tab w:val="right" w:leader="dot" w:pos="8406"/>
        </w:tabs>
        <w:ind w:firstLine="480"/>
        <w:rPr>
          <w:b w:val="0"/>
        </w:rPr>
      </w:pPr>
      <w:hyperlink w:anchor="_Toc7538" w:history="1">
        <w:r>
          <w:rPr>
            <w:rFonts w:hint="eastAsia"/>
            <w:b w:val="0"/>
          </w:rPr>
          <w:t>附录  配电系统典型接线示意图</w:t>
        </w:r>
        <w:r>
          <w:rPr>
            <w:b w:val="0"/>
          </w:rPr>
          <w:tab/>
        </w:r>
        <w:r>
          <w:rPr>
            <w:b w:val="0"/>
          </w:rPr>
          <w:fldChar w:fldCharType="begin"/>
        </w:r>
        <w:r>
          <w:rPr>
            <w:b w:val="0"/>
          </w:rPr>
          <w:instrText xml:space="preserve"> PAGEREF _Toc7538 </w:instrText>
        </w:r>
        <w:r>
          <w:rPr>
            <w:b w:val="0"/>
          </w:rPr>
          <w:fldChar w:fldCharType="separate"/>
        </w:r>
        <w:r>
          <w:rPr>
            <w:b w:val="0"/>
          </w:rPr>
          <w:t>28</w:t>
        </w:r>
        <w:r>
          <w:rPr>
            <w:b w:val="0"/>
          </w:rPr>
          <w:fldChar w:fldCharType="end"/>
        </w:r>
      </w:hyperlink>
    </w:p>
    <w:p w14:paraId="1DDF0C38" w14:textId="77777777" w:rsidR="00A37BC1" w:rsidRDefault="00A37BC1">
      <w:pPr>
        <w:pStyle w:val="TOC1"/>
        <w:tabs>
          <w:tab w:val="right" w:leader="dot" w:pos="8406"/>
        </w:tabs>
        <w:ind w:firstLine="480"/>
        <w:rPr>
          <w:b w:val="0"/>
        </w:rPr>
      </w:pPr>
      <w:hyperlink w:anchor="_Toc22566" w:history="1">
        <w:r>
          <w:rPr>
            <w:rFonts w:hint="eastAsia"/>
            <w:b w:val="0"/>
          </w:rPr>
          <w:t>本规定用词说明</w:t>
        </w:r>
        <w:r>
          <w:rPr>
            <w:b w:val="0"/>
          </w:rPr>
          <w:tab/>
        </w:r>
        <w:r>
          <w:rPr>
            <w:b w:val="0"/>
          </w:rPr>
          <w:fldChar w:fldCharType="begin"/>
        </w:r>
        <w:r>
          <w:rPr>
            <w:b w:val="0"/>
          </w:rPr>
          <w:instrText xml:space="preserve"> PAGEREF _Toc22566 </w:instrText>
        </w:r>
        <w:r>
          <w:rPr>
            <w:b w:val="0"/>
          </w:rPr>
          <w:fldChar w:fldCharType="separate"/>
        </w:r>
        <w:r>
          <w:rPr>
            <w:b w:val="0"/>
          </w:rPr>
          <w:t>33</w:t>
        </w:r>
        <w:r>
          <w:rPr>
            <w:b w:val="0"/>
          </w:rPr>
          <w:fldChar w:fldCharType="end"/>
        </w:r>
      </w:hyperlink>
    </w:p>
    <w:p w14:paraId="10E4885A" w14:textId="77777777" w:rsidR="00A37BC1" w:rsidRDefault="00A37BC1">
      <w:pPr>
        <w:tabs>
          <w:tab w:val="right" w:leader="dot" w:pos="8296"/>
        </w:tabs>
        <w:ind w:firstLineChars="0" w:firstLine="0"/>
        <w:rPr>
          <w:color w:val="000000"/>
        </w:rPr>
      </w:pPr>
      <w:r>
        <w:rPr>
          <w:caps/>
          <w:color w:val="000000"/>
          <w:u w:val="single"/>
          <w:lang w:val="zh-CN"/>
        </w:rPr>
        <w:fldChar w:fldCharType="end"/>
      </w:r>
    </w:p>
    <w:p w14:paraId="2A4FAD87" w14:textId="77777777" w:rsidR="00A37BC1" w:rsidRDefault="00A37BC1">
      <w:pPr>
        <w:pStyle w:val="af6"/>
        <w:rPr>
          <w:rFonts w:hint="eastAsia"/>
          <w:color w:val="000000"/>
        </w:rPr>
      </w:pPr>
      <w:r>
        <w:rPr>
          <w:b w:val="0"/>
          <w:color w:val="000000"/>
        </w:rPr>
        <w:br w:type="page"/>
      </w:r>
      <w:bookmarkStart w:id="7" w:name="_Toc465795759"/>
      <w:bookmarkStart w:id="8" w:name="_Toc7091"/>
      <w:r>
        <w:rPr>
          <w:rFonts w:hint="eastAsia"/>
          <w:color w:val="000000"/>
        </w:rPr>
        <w:t xml:space="preserve">1  </w:t>
      </w:r>
      <w:r>
        <w:rPr>
          <w:rFonts w:hint="eastAsia"/>
          <w:color w:val="000000"/>
        </w:rPr>
        <w:t>总则</w:t>
      </w:r>
      <w:bookmarkEnd w:id="7"/>
      <w:bookmarkEnd w:id="8"/>
    </w:p>
    <w:p w14:paraId="4DC0DCCC" w14:textId="77777777" w:rsidR="00A37BC1" w:rsidRDefault="00A37BC1">
      <w:pPr>
        <w:pStyle w:val="1"/>
        <w:ind w:firstLine="281"/>
        <w:rPr>
          <w:rFonts w:hint="eastAsia"/>
          <w:color w:val="000000"/>
        </w:rPr>
      </w:pPr>
      <w:bookmarkStart w:id="9" w:name="_Toc465795760"/>
      <w:bookmarkStart w:id="10" w:name="_Toc26892"/>
      <w:r>
        <w:rPr>
          <w:rFonts w:hint="eastAsia"/>
          <w:color w:val="000000"/>
        </w:rPr>
        <w:t>1.1  主要内容</w:t>
      </w:r>
      <w:bookmarkEnd w:id="9"/>
      <w:bookmarkEnd w:id="10"/>
    </w:p>
    <w:p w14:paraId="7AE36642" w14:textId="77777777" w:rsidR="00A37BC1" w:rsidRDefault="00A37BC1">
      <w:pPr>
        <w:ind w:firstLine="480"/>
        <w:rPr>
          <w:rFonts w:hint="eastAsia"/>
        </w:rPr>
      </w:pPr>
      <w:bookmarkStart w:id="11" w:name="_Toc465795761"/>
      <w:r>
        <w:rPr>
          <w:rFonts w:hint="eastAsia"/>
        </w:rPr>
        <w:t>1.1.1  为了规范台州市住宅工程供配电设施的建设，提高居民用户的供电可靠性和用电安全水平，本着以人为本、安全经济、实用、适度超前的原则，特制定本规定。</w:t>
      </w:r>
    </w:p>
    <w:p w14:paraId="00D6DE41" w14:textId="77777777" w:rsidR="00A37BC1" w:rsidRDefault="00A37BC1">
      <w:pPr>
        <w:ind w:firstLine="480"/>
        <w:rPr>
          <w:rFonts w:hint="eastAsia"/>
        </w:rPr>
      </w:pPr>
      <w:r>
        <w:rPr>
          <w:rFonts w:hint="eastAsia"/>
        </w:rPr>
        <w:t>1.1.2  本规定明确了台州市住宅工程供配电设施的规划、设计、建设应遵循的主要技术原则，</w:t>
      </w:r>
      <w:r>
        <w:rPr>
          <w:rFonts w:hint="eastAsia"/>
          <w:color w:val="000000"/>
        </w:rPr>
        <w:t>规定了供配电系统、变配电装置布置、配电线路敷设、配电自动化、设备选型及绿色建筑等技术要求。</w:t>
      </w:r>
    </w:p>
    <w:p w14:paraId="4E1902DC" w14:textId="77777777" w:rsidR="00A37BC1" w:rsidRDefault="00A37BC1">
      <w:pPr>
        <w:pStyle w:val="1"/>
        <w:ind w:firstLine="281"/>
        <w:rPr>
          <w:rFonts w:hint="eastAsia"/>
        </w:rPr>
      </w:pPr>
      <w:bookmarkStart w:id="12" w:name="_Toc16178"/>
      <w:r>
        <w:rPr>
          <w:rFonts w:hint="eastAsia"/>
        </w:rPr>
        <w:t>1.2  相关要求</w:t>
      </w:r>
      <w:bookmarkEnd w:id="11"/>
      <w:bookmarkEnd w:id="12"/>
    </w:p>
    <w:p w14:paraId="308F81F3" w14:textId="77777777" w:rsidR="00A37BC1" w:rsidRDefault="00A37BC1">
      <w:pPr>
        <w:ind w:firstLine="480"/>
        <w:rPr>
          <w:rFonts w:hint="eastAsia"/>
          <w:color w:val="000000"/>
        </w:rPr>
      </w:pPr>
      <w:r>
        <w:rPr>
          <w:rFonts w:hint="eastAsia"/>
        </w:rPr>
        <w:t>1.2.1  住宅工程供配电设施的规划建设应符合电力规划和城市规划。居住区供配电系统规划应与居住区详细规</w:t>
      </w:r>
      <w:r>
        <w:rPr>
          <w:rFonts w:hint="eastAsia"/>
          <w:color w:val="000000"/>
        </w:rPr>
        <w:t>划同步进行。为提升城市形象，改善电力设备运维环境，提高供电安全可靠性，居住区应结合电力专项规划和居住区规模等级配套建设预留相适应的供配电设施用房及通道。</w:t>
      </w:r>
    </w:p>
    <w:p w14:paraId="0C7905EC" w14:textId="77777777" w:rsidR="00A37BC1" w:rsidRDefault="00A37BC1">
      <w:pPr>
        <w:ind w:firstLine="480"/>
        <w:rPr>
          <w:rFonts w:hint="eastAsia"/>
          <w:color w:val="000000"/>
        </w:rPr>
      </w:pPr>
      <w:r>
        <w:rPr>
          <w:rFonts w:hint="eastAsia"/>
          <w:color w:val="000000"/>
        </w:rPr>
        <w:t>1.2.2  住宅工程配电的设计应根据工程特点、规模和发展规划，正确处理近期建设和远期发展的关系，根据负荷性质、用电容量、所址环境、地区供电条件等因素合理确定设计方案。</w:t>
      </w:r>
    </w:p>
    <w:p w14:paraId="19E4DC85" w14:textId="77777777" w:rsidR="00A37BC1" w:rsidRDefault="00A37BC1">
      <w:pPr>
        <w:ind w:firstLine="480"/>
        <w:rPr>
          <w:rFonts w:hint="eastAsia"/>
          <w:color w:val="000000"/>
        </w:rPr>
      </w:pPr>
      <w:r>
        <w:rPr>
          <w:rFonts w:hint="eastAsia"/>
          <w:color w:val="000000"/>
        </w:rPr>
        <w:t>1.2.3  住宅工程供配电设计应当按照《绿色建筑设计标准》</w:t>
      </w:r>
      <w:r>
        <w:rPr>
          <w:color w:val="000000"/>
        </w:rPr>
        <w:t xml:space="preserve"> DB33/1092</w:t>
      </w:r>
      <w:r>
        <w:rPr>
          <w:rFonts w:hint="eastAsia"/>
          <w:color w:val="000000"/>
        </w:rPr>
        <w:t>规定的一星级以上绿色建筑强制性标准进行设计。</w:t>
      </w:r>
    </w:p>
    <w:p w14:paraId="7BEC8D1D" w14:textId="77777777" w:rsidR="00A37BC1" w:rsidRDefault="00A37BC1">
      <w:pPr>
        <w:ind w:firstLine="480"/>
        <w:rPr>
          <w:rFonts w:hint="eastAsia"/>
          <w:color w:val="000000"/>
        </w:rPr>
      </w:pPr>
    </w:p>
    <w:p w14:paraId="3CEE9795" w14:textId="77777777" w:rsidR="00A37BC1" w:rsidRDefault="00A37BC1">
      <w:pPr>
        <w:ind w:firstLine="480"/>
        <w:rPr>
          <w:rFonts w:hint="eastAsia"/>
          <w:color w:val="000000"/>
        </w:rPr>
      </w:pPr>
    </w:p>
    <w:p w14:paraId="283A0752" w14:textId="77777777" w:rsidR="00A37BC1" w:rsidRDefault="00A37BC1">
      <w:pPr>
        <w:ind w:firstLine="480"/>
        <w:rPr>
          <w:rFonts w:hint="eastAsia"/>
          <w:color w:val="000000"/>
        </w:rPr>
      </w:pPr>
    </w:p>
    <w:p w14:paraId="5537A69C" w14:textId="77777777" w:rsidR="00A37BC1" w:rsidRDefault="00A37BC1">
      <w:pPr>
        <w:ind w:firstLine="480"/>
        <w:rPr>
          <w:rFonts w:hint="eastAsia"/>
          <w:color w:val="000000"/>
        </w:rPr>
      </w:pPr>
    </w:p>
    <w:p w14:paraId="52FF95FF" w14:textId="77777777" w:rsidR="00A37BC1" w:rsidRDefault="00A37BC1">
      <w:pPr>
        <w:ind w:firstLine="480"/>
        <w:rPr>
          <w:rFonts w:hint="eastAsia"/>
          <w:color w:val="000000"/>
        </w:rPr>
      </w:pPr>
    </w:p>
    <w:p w14:paraId="322A43FC" w14:textId="77777777" w:rsidR="00A37BC1" w:rsidRDefault="00A37BC1">
      <w:pPr>
        <w:ind w:firstLine="480"/>
        <w:rPr>
          <w:rFonts w:hint="eastAsia"/>
          <w:color w:val="000000"/>
        </w:rPr>
      </w:pPr>
    </w:p>
    <w:p w14:paraId="1A7EE70D" w14:textId="77777777" w:rsidR="00A37BC1" w:rsidRDefault="00A37BC1">
      <w:pPr>
        <w:ind w:firstLine="480"/>
        <w:rPr>
          <w:rFonts w:hint="eastAsia"/>
          <w:color w:val="000000"/>
        </w:rPr>
      </w:pPr>
    </w:p>
    <w:p w14:paraId="1172A2A9" w14:textId="77777777" w:rsidR="00A37BC1" w:rsidRDefault="00A37BC1">
      <w:pPr>
        <w:pStyle w:val="1"/>
        <w:ind w:firstLine="281"/>
        <w:rPr>
          <w:rFonts w:hint="eastAsia"/>
        </w:rPr>
      </w:pPr>
      <w:bookmarkStart w:id="13" w:name="_Toc465795762"/>
      <w:bookmarkStart w:id="14" w:name="_Toc11612"/>
      <w:r>
        <w:rPr>
          <w:rFonts w:hint="eastAsia"/>
          <w:color w:val="000000"/>
        </w:rPr>
        <w:t>1.3  适用范围</w:t>
      </w:r>
      <w:bookmarkEnd w:id="13"/>
      <w:bookmarkEnd w:id="14"/>
    </w:p>
    <w:p w14:paraId="75D6E510" w14:textId="77777777" w:rsidR="00A37BC1" w:rsidRDefault="00A37BC1">
      <w:pPr>
        <w:ind w:firstLine="480"/>
        <w:rPr>
          <w:rFonts w:hint="eastAsia"/>
          <w:color w:val="000000"/>
        </w:rPr>
      </w:pPr>
      <w:r>
        <w:rPr>
          <w:rFonts w:hint="eastAsia"/>
          <w:color w:val="000000"/>
        </w:rPr>
        <w:t>1.3.1  本规定适用于台州行政区域内的新建住宅小区10（20）kV 、380V/220V</w:t>
      </w:r>
      <w:r>
        <w:rPr>
          <w:rFonts w:hint="eastAsia"/>
        </w:rPr>
        <w:t>配电工程规划、设</w:t>
      </w:r>
      <w:r>
        <w:rPr>
          <w:rFonts w:hint="eastAsia"/>
          <w:color w:val="000000"/>
        </w:rPr>
        <w:t>计、建设。改建、扩建的住</w:t>
      </w:r>
      <w:r>
        <w:rPr>
          <w:rFonts w:hint="eastAsia"/>
        </w:rPr>
        <w:t>宅工程、农居小区等可</w:t>
      </w:r>
      <w:r>
        <w:rPr>
          <w:rFonts w:hint="eastAsia"/>
          <w:color w:val="000000"/>
        </w:rPr>
        <w:t>参照本规定执行。</w:t>
      </w:r>
    </w:p>
    <w:p w14:paraId="501E9571" w14:textId="77777777" w:rsidR="00A37BC1" w:rsidRDefault="00A37BC1">
      <w:pPr>
        <w:ind w:firstLine="480"/>
        <w:rPr>
          <w:rFonts w:hint="eastAsia"/>
          <w:color w:val="000000"/>
        </w:rPr>
      </w:pPr>
      <w:r>
        <w:rPr>
          <w:rFonts w:hint="eastAsia"/>
          <w:color w:val="000000"/>
        </w:rPr>
        <w:t>1.3.2  住宅工程配电设计除应满足本规定要求外，还应符合国家、行业、地方现行有关标准、规范和规程的规定。</w:t>
      </w:r>
    </w:p>
    <w:p w14:paraId="4057E8FE" w14:textId="77777777" w:rsidR="00A37BC1" w:rsidRDefault="00A37BC1">
      <w:pPr>
        <w:pStyle w:val="1"/>
        <w:ind w:firstLine="281"/>
        <w:rPr>
          <w:rFonts w:hint="eastAsia"/>
          <w:color w:val="000000"/>
        </w:rPr>
      </w:pPr>
      <w:bookmarkStart w:id="15" w:name="_Toc465795763"/>
      <w:bookmarkStart w:id="16" w:name="_Toc20345"/>
      <w:r>
        <w:rPr>
          <w:rFonts w:hint="eastAsia"/>
          <w:color w:val="000000"/>
        </w:rPr>
        <w:t>1.4  规范性引用文件</w:t>
      </w:r>
      <w:bookmarkEnd w:id="15"/>
      <w:bookmarkEnd w:id="16"/>
    </w:p>
    <w:bookmarkEnd w:id="6"/>
    <w:p w14:paraId="0792230E" w14:textId="77777777" w:rsidR="00A37BC1" w:rsidRDefault="00A37BC1">
      <w:pPr>
        <w:ind w:firstLine="480"/>
        <w:rPr>
          <w:rFonts w:hint="eastAsia"/>
          <w:color w:val="000000"/>
        </w:rPr>
      </w:pPr>
      <w:r>
        <w:rPr>
          <w:rFonts w:hint="eastAsia"/>
          <w:color w:val="000000"/>
        </w:rPr>
        <w:t>下列文件对于本文件的应用是必不可少的。凡是注日期的引用文件，仅所注日期的版本适用于本文件。凡是不注日期的引用文件，其最新版本（包括所有的修改版）适用于本文件。</w:t>
      </w:r>
    </w:p>
    <w:p w14:paraId="0C578E34" w14:textId="77777777" w:rsidR="00A37BC1" w:rsidRDefault="00A37BC1">
      <w:pPr>
        <w:ind w:firstLine="480"/>
        <w:textAlignment w:val="baseline"/>
        <w:rPr>
          <w:rFonts w:hint="eastAsia"/>
          <w:color w:val="000000"/>
        </w:rPr>
      </w:pPr>
      <w:r>
        <w:rPr>
          <w:rFonts w:hint="eastAsia"/>
          <w:color w:val="000000"/>
        </w:rPr>
        <w:t xml:space="preserve">《建筑设计防火规范》 </w:t>
      </w:r>
      <w:r>
        <w:rPr>
          <w:color w:val="000000"/>
        </w:rPr>
        <w:t>GB 50016</w:t>
      </w:r>
    </w:p>
    <w:p w14:paraId="15F72A9F" w14:textId="77777777" w:rsidR="00A37BC1" w:rsidRDefault="00A37BC1">
      <w:pPr>
        <w:ind w:firstLine="480"/>
        <w:textAlignment w:val="baseline"/>
        <w:rPr>
          <w:color w:val="000000"/>
        </w:rPr>
      </w:pPr>
      <w:r>
        <w:rPr>
          <w:rFonts w:hint="eastAsia"/>
          <w:color w:val="000000"/>
        </w:rPr>
        <w:t xml:space="preserve">《供配电系统设计规范》 </w:t>
      </w:r>
      <w:r>
        <w:rPr>
          <w:color w:val="000000"/>
        </w:rPr>
        <w:t>GB 50052</w:t>
      </w:r>
    </w:p>
    <w:p w14:paraId="462AE569" w14:textId="77777777" w:rsidR="00A37BC1" w:rsidRDefault="00A37BC1">
      <w:pPr>
        <w:ind w:firstLine="480"/>
        <w:textAlignment w:val="baseline"/>
        <w:rPr>
          <w:color w:val="000000"/>
        </w:rPr>
      </w:pPr>
      <w:r>
        <w:rPr>
          <w:rFonts w:hint="eastAsia"/>
          <w:color w:val="000000"/>
        </w:rPr>
        <w:t>《2</w:t>
      </w:r>
      <w:r>
        <w:rPr>
          <w:color w:val="000000"/>
        </w:rPr>
        <w:t>0kV</w:t>
      </w:r>
      <w:r>
        <w:rPr>
          <w:rFonts w:hint="eastAsia"/>
          <w:color w:val="000000"/>
        </w:rPr>
        <w:t xml:space="preserve">及以下变电所设计规范》 </w:t>
      </w:r>
      <w:r>
        <w:rPr>
          <w:color w:val="000000"/>
        </w:rPr>
        <w:t>GB 50053</w:t>
      </w:r>
    </w:p>
    <w:p w14:paraId="76AFCA34" w14:textId="77777777" w:rsidR="00A37BC1" w:rsidRDefault="00A37BC1">
      <w:pPr>
        <w:ind w:firstLine="480"/>
        <w:textAlignment w:val="baseline"/>
        <w:rPr>
          <w:rFonts w:hint="eastAsia"/>
          <w:color w:val="000000"/>
        </w:rPr>
      </w:pPr>
      <w:r>
        <w:rPr>
          <w:rFonts w:hint="eastAsia"/>
          <w:color w:val="000000"/>
        </w:rPr>
        <w:t xml:space="preserve">《低压配电设计规范》 </w:t>
      </w:r>
      <w:r>
        <w:rPr>
          <w:color w:val="000000"/>
        </w:rPr>
        <w:t>GB 50054</w:t>
      </w:r>
    </w:p>
    <w:p w14:paraId="50ED1DA8" w14:textId="77777777" w:rsidR="00A37BC1" w:rsidRDefault="00A37BC1">
      <w:pPr>
        <w:ind w:firstLine="480"/>
        <w:textAlignment w:val="baseline"/>
        <w:rPr>
          <w:color w:val="000000"/>
        </w:rPr>
      </w:pPr>
      <w:r>
        <w:rPr>
          <w:rFonts w:hint="eastAsia"/>
          <w:color w:val="000000"/>
        </w:rPr>
        <w:t xml:space="preserve">《通用用电设备配电设计规范》 </w:t>
      </w:r>
      <w:r>
        <w:rPr>
          <w:color w:val="000000"/>
        </w:rPr>
        <w:t>GB</w:t>
      </w:r>
      <w:r>
        <w:rPr>
          <w:rFonts w:hint="eastAsia"/>
          <w:color w:val="000000"/>
        </w:rPr>
        <w:t xml:space="preserve"> </w:t>
      </w:r>
      <w:r>
        <w:rPr>
          <w:color w:val="000000"/>
        </w:rPr>
        <w:t>50055</w:t>
      </w:r>
    </w:p>
    <w:p w14:paraId="33979E1C" w14:textId="77777777" w:rsidR="00A37BC1" w:rsidRDefault="00A37BC1">
      <w:pPr>
        <w:ind w:firstLine="480"/>
        <w:textAlignment w:val="baseline"/>
        <w:rPr>
          <w:color w:val="000000"/>
        </w:rPr>
      </w:pPr>
      <w:r>
        <w:rPr>
          <w:rFonts w:hint="eastAsia"/>
          <w:color w:val="000000"/>
        </w:rPr>
        <w:t xml:space="preserve">《建筑物防雷设计规范》 </w:t>
      </w:r>
      <w:r>
        <w:rPr>
          <w:color w:val="000000"/>
        </w:rPr>
        <w:t>GB 50057</w:t>
      </w:r>
    </w:p>
    <w:p w14:paraId="5A99571C" w14:textId="77777777" w:rsidR="00A37BC1" w:rsidRDefault="00A37BC1">
      <w:pPr>
        <w:ind w:firstLine="480"/>
        <w:textAlignment w:val="baseline"/>
        <w:rPr>
          <w:color w:val="000000"/>
        </w:rPr>
      </w:pPr>
      <w:r>
        <w:rPr>
          <w:rFonts w:hint="eastAsia"/>
          <w:color w:val="000000"/>
        </w:rPr>
        <w:t xml:space="preserve">《住宅设计规范》 </w:t>
      </w:r>
      <w:r>
        <w:rPr>
          <w:color w:val="000000"/>
        </w:rPr>
        <w:t>GB 50096</w:t>
      </w:r>
    </w:p>
    <w:p w14:paraId="47AFBD31" w14:textId="77777777" w:rsidR="00A37BC1" w:rsidRDefault="00A37BC1">
      <w:pPr>
        <w:ind w:firstLine="480"/>
        <w:textAlignment w:val="baseline"/>
        <w:rPr>
          <w:rFonts w:hint="eastAsia"/>
          <w:color w:val="000000"/>
        </w:rPr>
      </w:pPr>
      <w:r>
        <w:rPr>
          <w:rFonts w:hint="eastAsia"/>
          <w:color w:val="000000"/>
        </w:rPr>
        <w:t xml:space="preserve">《城市居住区规划设计规范》 </w:t>
      </w:r>
      <w:r>
        <w:rPr>
          <w:color w:val="000000"/>
        </w:rPr>
        <w:t>GB 50180</w:t>
      </w:r>
    </w:p>
    <w:p w14:paraId="3BF9C97B" w14:textId="77777777" w:rsidR="00A37BC1" w:rsidRDefault="00A37BC1">
      <w:pPr>
        <w:ind w:firstLine="480"/>
        <w:textAlignment w:val="baseline"/>
        <w:rPr>
          <w:rFonts w:hint="eastAsia"/>
          <w:color w:val="000000"/>
        </w:rPr>
      </w:pPr>
      <w:r>
        <w:rPr>
          <w:rFonts w:hint="eastAsia"/>
          <w:color w:val="000000"/>
        </w:rPr>
        <w:t xml:space="preserve">《电力工程电缆设计规范》 </w:t>
      </w:r>
      <w:r>
        <w:rPr>
          <w:color w:val="000000"/>
        </w:rPr>
        <w:t>GB</w:t>
      </w:r>
      <w:r>
        <w:rPr>
          <w:rFonts w:hint="eastAsia"/>
          <w:color w:val="000000"/>
        </w:rPr>
        <w:t xml:space="preserve"> </w:t>
      </w:r>
      <w:r>
        <w:rPr>
          <w:color w:val="000000"/>
        </w:rPr>
        <w:t>50217</w:t>
      </w:r>
    </w:p>
    <w:p w14:paraId="78B354DD" w14:textId="77777777" w:rsidR="00A37BC1" w:rsidRDefault="00A37BC1">
      <w:pPr>
        <w:ind w:firstLine="480"/>
        <w:textAlignment w:val="baseline"/>
        <w:rPr>
          <w:color w:val="000000"/>
        </w:rPr>
      </w:pPr>
      <w:r>
        <w:rPr>
          <w:rFonts w:hint="eastAsia"/>
          <w:color w:val="000000"/>
        </w:rPr>
        <w:t xml:space="preserve">《住宅建筑规范》 </w:t>
      </w:r>
      <w:r>
        <w:rPr>
          <w:color w:val="000000"/>
        </w:rPr>
        <w:t>GB 50368</w:t>
      </w:r>
    </w:p>
    <w:p w14:paraId="12CB92AE" w14:textId="77777777" w:rsidR="00A37BC1" w:rsidRDefault="00A37BC1">
      <w:pPr>
        <w:ind w:firstLine="480"/>
        <w:textAlignment w:val="baseline"/>
        <w:rPr>
          <w:rFonts w:hint="eastAsia"/>
          <w:color w:val="000000"/>
        </w:rPr>
      </w:pPr>
      <w:r>
        <w:rPr>
          <w:rFonts w:hint="eastAsia"/>
          <w:color w:val="000000"/>
        </w:rPr>
        <w:t xml:space="preserve">《城市配电网规划设计规范》 </w:t>
      </w:r>
      <w:r>
        <w:rPr>
          <w:color w:val="000000"/>
        </w:rPr>
        <w:t>GB 50613</w:t>
      </w:r>
    </w:p>
    <w:p w14:paraId="26C6E25F" w14:textId="77777777" w:rsidR="00A37BC1" w:rsidRDefault="00A37BC1">
      <w:pPr>
        <w:ind w:firstLine="480"/>
        <w:textAlignment w:val="baseline"/>
        <w:rPr>
          <w:rFonts w:hint="eastAsia"/>
          <w:color w:val="000000"/>
        </w:rPr>
      </w:pPr>
      <w:r>
        <w:rPr>
          <w:rFonts w:hint="eastAsia"/>
          <w:color w:val="000000"/>
        </w:rPr>
        <w:t xml:space="preserve">《建筑机电工程抗震设计规范》 </w:t>
      </w:r>
      <w:r>
        <w:rPr>
          <w:color w:val="000000"/>
        </w:rPr>
        <w:t>GB</w:t>
      </w:r>
      <w:r>
        <w:rPr>
          <w:rFonts w:hint="eastAsia"/>
          <w:color w:val="000000"/>
        </w:rPr>
        <w:t xml:space="preserve"> </w:t>
      </w:r>
      <w:r>
        <w:rPr>
          <w:color w:val="000000"/>
        </w:rPr>
        <w:t>50981</w:t>
      </w:r>
    </w:p>
    <w:p w14:paraId="36E72317" w14:textId="77777777" w:rsidR="00A37BC1" w:rsidRDefault="00A37BC1">
      <w:pPr>
        <w:ind w:firstLineChars="0" w:firstLine="480"/>
        <w:textAlignment w:val="baseline"/>
        <w:rPr>
          <w:rFonts w:hint="eastAsia"/>
          <w:color w:val="000000"/>
        </w:rPr>
      </w:pPr>
      <w:r>
        <w:rPr>
          <w:rFonts w:hint="eastAsia"/>
          <w:color w:val="000000"/>
        </w:rPr>
        <w:t>《城市电力规划规范》 GB/T 50293</w:t>
      </w:r>
    </w:p>
    <w:p w14:paraId="5C39F542" w14:textId="77777777" w:rsidR="00A37BC1" w:rsidRDefault="00A37BC1">
      <w:pPr>
        <w:ind w:firstLineChars="0" w:firstLine="480"/>
        <w:textAlignment w:val="baseline"/>
        <w:rPr>
          <w:rFonts w:hint="eastAsia"/>
          <w:color w:val="000000"/>
        </w:rPr>
      </w:pPr>
      <w:r>
        <w:rPr>
          <w:rFonts w:hint="eastAsia"/>
          <w:color w:val="000000"/>
        </w:rPr>
        <w:t>《交流电气装置的接地设计规范》 GB/T 50065</w:t>
      </w:r>
    </w:p>
    <w:p w14:paraId="3682BEE4" w14:textId="77777777" w:rsidR="00A37BC1" w:rsidRDefault="00A37BC1">
      <w:pPr>
        <w:ind w:firstLine="480"/>
        <w:textAlignment w:val="baseline"/>
        <w:rPr>
          <w:rFonts w:hint="eastAsia"/>
          <w:color w:val="000000"/>
        </w:rPr>
      </w:pPr>
      <w:r>
        <w:rPr>
          <w:rFonts w:hint="eastAsia"/>
        </w:rPr>
        <w:t>《建筑物电子信息系统防雷技术规范》 GB 50343</w:t>
      </w:r>
    </w:p>
    <w:p w14:paraId="50E20978" w14:textId="77777777" w:rsidR="00A37BC1" w:rsidRDefault="00A37BC1">
      <w:pPr>
        <w:ind w:firstLine="480"/>
        <w:textAlignment w:val="baseline"/>
        <w:rPr>
          <w:rFonts w:hint="eastAsia"/>
          <w:color w:val="000000"/>
        </w:rPr>
      </w:pPr>
      <w:r>
        <w:rPr>
          <w:rFonts w:hint="eastAsia"/>
          <w:kern w:val="0"/>
        </w:rPr>
        <w:t>《汽车库、修车库、停车场设计防火规范》</w:t>
      </w:r>
      <w:r>
        <w:rPr>
          <w:kern w:val="0"/>
        </w:rPr>
        <w:t>GB 50067</w:t>
      </w:r>
    </w:p>
    <w:p w14:paraId="0A9215DE" w14:textId="77777777" w:rsidR="00A37BC1" w:rsidRDefault="00A37BC1">
      <w:pPr>
        <w:ind w:firstLine="480"/>
        <w:textAlignment w:val="baseline"/>
        <w:rPr>
          <w:color w:val="000000"/>
        </w:rPr>
      </w:pPr>
      <w:r>
        <w:rPr>
          <w:kern w:val="0"/>
        </w:rPr>
        <w:t>《人民防空地下室设计规范》GB 50038</w:t>
      </w:r>
    </w:p>
    <w:p w14:paraId="215D8DE3" w14:textId="77777777" w:rsidR="00A37BC1" w:rsidRDefault="00A37BC1">
      <w:pPr>
        <w:ind w:firstLine="480"/>
        <w:textAlignment w:val="baseline"/>
        <w:rPr>
          <w:color w:val="000000"/>
        </w:rPr>
      </w:pPr>
      <w:r>
        <w:rPr>
          <w:rFonts w:hint="eastAsia"/>
          <w:color w:val="000000"/>
        </w:rPr>
        <w:t xml:space="preserve">《住宅建筑电气设计规范》 </w:t>
      </w:r>
      <w:r>
        <w:rPr>
          <w:color w:val="000000"/>
        </w:rPr>
        <w:t>JGJ 242</w:t>
      </w:r>
    </w:p>
    <w:p w14:paraId="1D1905B3" w14:textId="77777777" w:rsidR="00A37BC1" w:rsidRDefault="00A37BC1">
      <w:pPr>
        <w:ind w:firstLine="480"/>
        <w:textAlignment w:val="baseline"/>
        <w:rPr>
          <w:rFonts w:hint="eastAsia"/>
          <w:color w:val="000000"/>
        </w:rPr>
      </w:pPr>
      <w:r>
        <w:rPr>
          <w:rFonts w:hint="eastAsia"/>
          <w:color w:val="000000"/>
        </w:rPr>
        <w:t xml:space="preserve">《民用建筑电气设计规范》 </w:t>
      </w:r>
      <w:r>
        <w:rPr>
          <w:color w:val="000000"/>
        </w:rPr>
        <w:t>JGJ 16</w:t>
      </w:r>
    </w:p>
    <w:p w14:paraId="63FC5B66" w14:textId="77777777" w:rsidR="00A37BC1" w:rsidRDefault="00A37BC1" w:rsidP="00A37BC1">
      <w:pPr>
        <w:ind w:leftChars="7" w:left="17" w:firstLineChars="191" w:firstLine="458"/>
        <w:jc w:val="left"/>
        <w:textAlignment w:val="baseline"/>
        <w:rPr>
          <w:rFonts w:hint="eastAsia"/>
          <w:kern w:val="0"/>
        </w:rPr>
      </w:pPr>
      <w:r>
        <w:rPr>
          <w:rFonts w:hint="eastAsia"/>
          <w:color w:val="000000"/>
        </w:rPr>
        <w:t>《民用建筑太阳能光伏系统应用技术规范》JGJ 203</w:t>
      </w:r>
    </w:p>
    <w:p w14:paraId="634B3ACF" w14:textId="77777777" w:rsidR="00A37BC1" w:rsidRDefault="00A37BC1" w:rsidP="00A37BC1">
      <w:pPr>
        <w:ind w:leftChars="7" w:left="17" w:firstLineChars="191" w:firstLine="458"/>
        <w:jc w:val="left"/>
        <w:textAlignment w:val="baseline"/>
        <w:rPr>
          <w:rFonts w:hint="eastAsia"/>
          <w:kern w:val="0"/>
        </w:rPr>
      </w:pPr>
      <w:r>
        <w:rPr>
          <w:rFonts w:hint="eastAsia"/>
          <w:kern w:val="0"/>
        </w:rPr>
        <w:t>《车库建筑设计规范》</w:t>
      </w:r>
      <w:r>
        <w:rPr>
          <w:kern w:val="0"/>
        </w:rPr>
        <w:t>JGJ</w:t>
      </w:r>
      <w:r>
        <w:rPr>
          <w:rFonts w:hint="eastAsia"/>
          <w:kern w:val="0"/>
        </w:rPr>
        <w:t xml:space="preserve"> </w:t>
      </w:r>
      <w:r>
        <w:rPr>
          <w:kern w:val="0"/>
        </w:rPr>
        <w:t>100</w:t>
      </w:r>
    </w:p>
    <w:p w14:paraId="581C0079" w14:textId="77777777" w:rsidR="00A37BC1" w:rsidRDefault="00A37BC1">
      <w:pPr>
        <w:ind w:firstLine="480"/>
        <w:textAlignment w:val="baseline"/>
        <w:rPr>
          <w:rFonts w:hint="eastAsia"/>
          <w:color w:val="000000"/>
        </w:rPr>
      </w:pPr>
      <w:r>
        <w:rPr>
          <w:rFonts w:hint="eastAsia"/>
          <w:color w:val="000000"/>
        </w:rPr>
        <w:t>《绿色建筑设计标准》 DB 33/1092</w:t>
      </w:r>
    </w:p>
    <w:p w14:paraId="454B03AA" w14:textId="77777777" w:rsidR="00A37BC1" w:rsidRDefault="00A37BC1">
      <w:pPr>
        <w:ind w:firstLine="480"/>
        <w:textAlignment w:val="baseline"/>
        <w:rPr>
          <w:rFonts w:hint="eastAsia"/>
          <w:color w:val="000000"/>
        </w:rPr>
      </w:pPr>
      <w:r>
        <w:rPr>
          <w:rFonts w:hint="eastAsia"/>
          <w:color w:val="000000"/>
        </w:rPr>
        <w:t>《</w:t>
      </w:r>
      <w:r>
        <w:rPr>
          <w:color w:val="000000"/>
        </w:rPr>
        <w:t>民用建筑电动汽车充电设施配置与设计</w:t>
      </w:r>
      <w:r>
        <w:rPr>
          <w:rFonts w:hint="eastAsia"/>
          <w:color w:val="000000"/>
        </w:rPr>
        <w:t>规范》 DB 33</w:t>
      </w:r>
      <w:r>
        <w:rPr>
          <w:color w:val="000000"/>
        </w:rPr>
        <w:t>/</w:t>
      </w:r>
      <w:r>
        <w:rPr>
          <w:rFonts w:hint="eastAsia"/>
          <w:color w:val="000000"/>
        </w:rPr>
        <w:t>1121</w:t>
      </w:r>
    </w:p>
    <w:p w14:paraId="69D86533" w14:textId="77777777" w:rsidR="00A37BC1" w:rsidRDefault="00A37BC1">
      <w:pPr>
        <w:ind w:firstLine="480"/>
        <w:textAlignment w:val="baseline"/>
        <w:rPr>
          <w:rFonts w:hint="eastAsia"/>
          <w:color w:val="000000"/>
        </w:rPr>
      </w:pPr>
      <w:r>
        <w:rPr>
          <w:rFonts w:hint="eastAsia"/>
        </w:rPr>
        <w:t xml:space="preserve">《浙江省住宅设计标准》 DG 33/1106  </w:t>
      </w:r>
    </w:p>
    <w:p w14:paraId="2DAF4A91" w14:textId="77777777" w:rsidR="00A37BC1" w:rsidRDefault="00A37BC1" w:rsidP="00A37BC1">
      <w:pPr>
        <w:ind w:leftChars="7" w:left="17" w:firstLineChars="191" w:firstLine="458"/>
        <w:textAlignment w:val="baseline"/>
        <w:rPr>
          <w:rFonts w:hint="eastAsia"/>
          <w:color w:val="000000"/>
        </w:rPr>
      </w:pPr>
      <w:r>
        <w:rPr>
          <w:rFonts w:hint="eastAsia"/>
          <w:color w:val="000000"/>
        </w:rPr>
        <w:t>《浙江省绿色建筑条例》</w:t>
      </w:r>
      <w:r>
        <w:rPr>
          <w:color w:val="000000"/>
        </w:rPr>
        <w:t>2015年12月4日经浙江省第十二届人民代表大会常务委员会第二十四次会议通过</w:t>
      </w:r>
    </w:p>
    <w:p w14:paraId="38CC6BE0" w14:textId="77777777" w:rsidR="00A37BC1" w:rsidRDefault="00A37BC1">
      <w:pPr>
        <w:ind w:firstLine="480"/>
        <w:textAlignment w:val="baseline"/>
        <w:rPr>
          <w:color w:val="000000"/>
        </w:rPr>
      </w:pPr>
      <w:r>
        <w:rPr>
          <w:rFonts w:hint="eastAsia"/>
          <w:color w:val="000000"/>
        </w:rPr>
        <w:t xml:space="preserve">《城市电力网规划设计导则》 </w:t>
      </w:r>
      <w:r>
        <w:rPr>
          <w:color w:val="000000"/>
        </w:rPr>
        <w:t>Q</w:t>
      </w:r>
      <w:r>
        <w:rPr>
          <w:rFonts w:hint="eastAsia"/>
          <w:color w:val="000000"/>
        </w:rPr>
        <w:t>/</w:t>
      </w:r>
      <w:r>
        <w:rPr>
          <w:color w:val="000000"/>
        </w:rPr>
        <w:t>GDW 156</w:t>
      </w:r>
    </w:p>
    <w:p w14:paraId="155349FE" w14:textId="77777777" w:rsidR="00A37BC1" w:rsidRDefault="00A37BC1">
      <w:pPr>
        <w:ind w:firstLine="480"/>
        <w:textAlignment w:val="baseline"/>
        <w:rPr>
          <w:color w:val="000000"/>
        </w:rPr>
      </w:pPr>
      <w:r>
        <w:rPr>
          <w:rFonts w:hint="eastAsia"/>
          <w:color w:val="000000"/>
        </w:rPr>
        <w:t xml:space="preserve">《浙江省城市电网规划技术原则》 </w:t>
      </w:r>
      <w:r>
        <w:rPr>
          <w:color w:val="000000"/>
        </w:rPr>
        <w:t>Q-ZDJ 04</w:t>
      </w:r>
    </w:p>
    <w:p w14:paraId="374A520B" w14:textId="77777777" w:rsidR="00A37BC1" w:rsidRDefault="00A37BC1">
      <w:pPr>
        <w:ind w:firstLine="480"/>
        <w:textAlignment w:val="baseline"/>
        <w:rPr>
          <w:color w:val="000000"/>
        </w:rPr>
      </w:pPr>
      <w:r>
        <w:rPr>
          <w:rFonts w:hint="eastAsia"/>
          <w:color w:val="000000"/>
        </w:rPr>
        <w:t xml:space="preserve">《浙江省城市中低压配电网建设与改造技术原则》 </w:t>
      </w:r>
      <w:r>
        <w:rPr>
          <w:color w:val="000000"/>
        </w:rPr>
        <w:t>Q-ZDL 04</w:t>
      </w:r>
    </w:p>
    <w:p w14:paraId="393A2F63" w14:textId="77777777" w:rsidR="00A37BC1" w:rsidRDefault="00A37BC1">
      <w:pPr>
        <w:ind w:firstLine="480"/>
        <w:textAlignment w:val="baseline"/>
        <w:rPr>
          <w:rFonts w:hint="eastAsia"/>
          <w:color w:val="000000"/>
        </w:rPr>
      </w:pPr>
      <w:r>
        <w:rPr>
          <w:rFonts w:hint="eastAsia"/>
          <w:color w:val="000000"/>
        </w:rPr>
        <w:t xml:space="preserve">《浙江省配电网规划设计导则》 </w:t>
      </w:r>
      <w:r>
        <w:rPr>
          <w:color w:val="000000"/>
        </w:rPr>
        <w:t>Q/GDW-11-282</w:t>
      </w:r>
    </w:p>
    <w:p w14:paraId="0838B612" w14:textId="77777777" w:rsidR="00A37BC1" w:rsidRDefault="00A37BC1" w:rsidP="00A37BC1">
      <w:pPr>
        <w:ind w:leftChars="7" w:left="17" w:firstLineChars="191" w:firstLine="458"/>
        <w:jc w:val="left"/>
        <w:textAlignment w:val="baseline"/>
        <w:rPr>
          <w:rFonts w:hint="eastAsia"/>
          <w:color w:val="000000"/>
        </w:rPr>
      </w:pPr>
      <w:r>
        <w:rPr>
          <w:rFonts w:hint="eastAsia"/>
        </w:rPr>
        <w:t>《关于印发分布式电源并网相关意见和规范（修订版）的</w:t>
      </w:r>
      <w:r>
        <w:rPr>
          <w:rFonts w:hint="eastAsia"/>
          <w:color w:val="000000"/>
        </w:rPr>
        <w:t>通知》国家电网办1781</w:t>
      </w:r>
      <w:r>
        <w:rPr>
          <w:color w:val="000000"/>
        </w:rPr>
        <w:t>号</w:t>
      </w:r>
    </w:p>
    <w:p w14:paraId="02AD807F" w14:textId="77777777" w:rsidR="00A37BC1" w:rsidRDefault="00A37BC1">
      <w:pPr>
        <w:pStyle w:val="af6"/>
        <w:rPr>
          <w:rFonts w:hint="eastAsia"/>
        </w:rPr>
      </w:pPr>
      <w:bookmarkStart w:id="17" w:name="_Toc376511173"/>
      <w:bookmarkStart w:id="18" w:name="_Toc465795764"/>
      <w:r>
        <w:rPr>
          <w:rFonts w:hint="eastAsia"/>
          <w:kern w:val="0"/>
        </w:rPr>
        <w:t xml:space="preserve">         </w:t>
      </w:r>
      <w:r>
        <w:rPr>
          <w:rFonts w:hint="eastAsia"/>
          <w:color w:val="FF0000"/>
          <w:kern w:val="0"/>
        </w:rPr>
        <w:t xml:space="preserve">                                                                        </w:t>
      </w:r>
      <w:r>
        <w:br w:type="page"/>
      </w:r>
      <w:bookmarkStart w:id="19" w:name="_Toc490233354"/>
      <w:bookmarkStart w:id="20" w:name="_Toc10247"/>
      <w:r>
        <w:rPr>
          <w:rFonts w:hint="eastAsia"/>
        </w:rPr>
        <w:t xml:space="preserve">2  </w:t>
      </w:r>
      <w:r>
        <w:rPr>
          <w:rFonts w:hint="eastAsia"/>
        </w:rPr>
        <w:t>术语和定义</w:t>
      </w:r>
      <w:bookmarkEnd w:id="17"/>
      <w:bookmarkEnd w:id="18"/>
      <w:bookmarkEnd w:id="19"/>
      <w:bookmarkEnd w:id="20"/>
    </w:p>
    <w:p w14:paraId="55274534" w14:textId="77777777" w:rsidR="00A37BC1" w:rsidRDefault="00A37BC1">
      <w:pPr>
        <w:ind w:firstLineChars="0" w:firstLine="0"/>
        <w:rPr>
          <w:rFonts w:hint="eastAsia"/>
          <w:b/>
          <w:color w:val="000000"/>
        </w:rPr>
      </w:pPr>
      <w:r>
        <w:rPr>
          <w:rFonts w:hint="eastAsia"/>
          <w:b/>
          <w:color w:val="000000"/>
        </w:rPr>
        <w:t>2.1  住宅小区</w:t>
      </w:r>
    </w:p>
    <w:p w14:paraId="5E96B727" w14:textId="77777777" w:rsidR="00A37BC1" w:rsidRDefault="00A37BC1">
      <w:pPr>
        <w:ind w:firstLine="480"/>
        <w:rPr>
          <w:rFonts w:hint="eastAsia"/>
          <w:color w:val="000000"/>
        </w:rPr>
      </w:pPr>
      <w:r>
        <w:rPr>
          <w:rFonts w:hint="eastAsia"/>
          <w:color w:val="000000"/>
        </w:rPr>
        <w:t>不同居住人口规模的，配建有公共服务设施的居住生活聚居地。</w:t>
      </w:r>
    </w:p>
    <w:p w14:paraId="56FD4D26" w14:textId="77777777" w:rsidR="00A37BC1" w:rsidRDefault="00A37BC1">
      <w:pPr>
        <w:ind w:firstLineChars="0" w:firstLine="0"/>
        <w:rPr>
          <w:rFonts w:hint="eastAsia"/>
          <w:b/>
          <w:color w:val="000000"/>
        </w:rPr>
      </w:pPr>
      <w:r>
        <w:rPr>
          <w:rFonts w:hint="eastAsia"/>
          <w:b/>
          <w:color w:val="000000"/>
        </w:rPr>
        <w:t>2.2  住宅小区供配电设施</w:t>
      </w:r>
    </w:p>
    <w:p w14:paraId="4E859FEB" w14:textId="77777777" w:rsidR="00A37BC1" w:rsidRDefault="00A37BC1">
      <w:pPr>
        <w:ind w:firstLine="480"/>
        <w:rPr>
          <w:rFonts w:hint="eastAsia"/>
          <w:color w:val="000000"/>
        </w:rPr>
      </w:pPr>
      <w:r>
        <w:rPr>
          <w:rFonts w:hint="eastAsia"/>
          <w:color w:val="000000"/>
        </w:rPr>
        <w:t>从电网电源点起至居民电能计量装置（含表箱、电表）及相关低压供电公建设施的产权分界处的电气设施。</w:t>
      </w:r>
    </w:p>
    <w:p w14:paraId="7754D089" w14:textId="77777777" w:rsidR="00A37BC1" w:rsidRDefault="00A37BC1">
      <w:pPr>
        <w:ind w:firstLineChars="0" w:firstLine="0"/>
        <w:rPr>
          <w:rFonts w:hint="eastAsia"/>
          <w:b/>
          <w:color w:val="000000"/>
        </w:rPr>
      </w:pPr>
      <w:r>
        <w:rPr>
          <w:rFonts w:hint="eastAsia"/>
          <w:b/>
          <w:color w:val="000000"/>
        </w:rPr>
        <w:t>2.3  公共服务设施</w:t>
      </w:r>
    </w:p>
    <w:p w14:paraId="0BD113A1" w14:textId="77777777" w:rsidR="00A37BC1" w:rsidRDefault="00A37BC1">
      <w:pPr>
        <w:ind w:firstLine="480"/>
        <w:rPr>
          <w:rFonts w:hint="eastAsia"/>
          <w:color w:val="000000"/>
        </w:rPr>
      </w:pPr>
      <w:r>
        <w:rPr>
          <w:rFonts w:hint="eastAsia"/>
          <w:color w:val="000000"/>
        </w:rPr>
        <w:t>与居住人口规模相对应配建的，为居民服务和使用的各类设施（含中小学、幼儿园、医疗服务机构、会所、居委会、银行、商业服务网点等）。</w:t>
      </w:r>
    </w:p>
    <w:p w14:paraId="6EEAC4B4" w14:textId="77777777" w:rsidR="00A37BC1" w:rsidRDefault="00A37BC1">
      <w:pPr>
        <w:ind w:firstLineChars="0" w:firstLine="0"/>
        <w:rPr>
          <w:rFonts w:hint="eastAsia"/>
          <w:b/>
          <w:color w:val="000000"/>
        </w:rPr>
      </w:pPr>
      <w:r>
        <w:rPr>
          <w:rFonts w:hint="eastAsia"/>
          <w:b/>
          <w:color w:val="000000"/>
        </w:rPr>
        <w:t>2.4  高层住宅</w:t>
      </w:r>
    </w:p>
    <w:p w14:paraId="3F891697" w14:textId="77777777" w:rsidR="00A37BC1" w:rsidRDefault="00A37BC1">
      <w:pPr>
        <w:ind w:firstLine="480"/>
        <w:rPr>
          <w:rFonts w:hint="eastAsia"/>
          <w:color w:val="000000"/>
        </w:rPr>
      </w:pPr>
      <w:r>
        <w:rPr>
          <w:rFonts w:hint="eastAsia"/>
          <w:color w:val="000000"/>
        </w:rPr>
        <w:t>建筑高度大于27 m的住宅建筑。其中建筑高度大于54 m的建筑为一类高层住宅建筑，建筑高度大于27 m但不大于54 m的建筑为二类高层住宅建筑。</w:t>
      </w:r>
    </w:p>
    <w:p w14:paraId="09347999" w14:textId="77777777" w:rsidR="00A37BC1" w:rsidRDefault="00A37BC1">
      <w:pPr>
        <w:ind w:firstLineChars="0" w:firstLine="0"/>
        <w:rPr>
          <w:rFonts w:hint="eastAsia"/>
          <w:b/>
          <w:color w:val="000000"/>
        </w:rPr>
      </w:pPr>
      <w:r>
        <w:rPr>
          <w:rFonts w:hint="eastAsia"/>
          <w:b/>
          <w:color w:val="000000"/>
        </w:rPr>
        <w:t>2.5  中压电网</w:t>
      </w:r>
    </w:p>
    <w:p w14:paraId="3D2994C9" w14:textId="77777777" w:rsidR="00A37BC1" w:rsidRDefault="00A37BC1">
      <w:pPr>
        <w:ind w:firstLine="480"/>
        <w:rPr>
          <w:rFonts w:hint="eastAsia"/>
          <w:color w:val="000000"/>
        </w:rPr>
      </w:pPr>
      <w:r>
        <w:rPr>
          <w:rFonts w:hint="eastAsia"/>
          <w:color w:val="000000"/>
        </w:rPr>
        <w:t>额定电压为10kV（20kV）的电网。</w:t>
      </w:r>
    </w:p>
    <w:p w14:paraId="7F3DB151" w14:textId="77777777" w:rsidR="00A37BC1" w:rsidRDefault="00A37BC1">
      <w:pPr>
        <w:ind w:firstLineChars="0" w:firstLine="0"/>
        <w:rPr>
          <w:rFonts w:hint="eastAsia"/>
          <w:b/>
          <w:color w:val="000000"/>
        </w:rPr>
      </w:pPr>
      <w:r>
        <w:rPr>
          <w:rFonts w:hint="eastAsia"/>
          <w:b/>
          <w:color w:val="000000"/>
        </w:rPr>
        <w:t>2.6  低压电网</w:t>
      </w:r>
    </w:p>
    <w:p w14:paraId="7CC86982" w14:textId="77777777" w:rsidR="00A37BC1" w:rsidRDefault="00A37BC1">
      <w:pPr>
        <w:ind w:firstLine="480"/>
        <w:rPr>
          <w:rFonts w:hint="eastAsia"/>
          <w:color w:val="000000"/>
        </w:rPr>
      </w:pPr>
      <w:r>
        <w:rPr>
          <w:rFonts w:hint="eastAsia"/>
          <w:color w:val="000000"/>
        </w:rPr>
        <w:t>额定电压为380V/220V 的电网。</w:t>
      </w:r>
    </w:p>
    <w:p w14:paraId="2F848E73" w14:textId="77777777" w:rsidR="00A37BC1" w:rsidRDefault="00A37BC1">
      <w:pPr>
        <w:ind w:firstLineChars="0" w:firstLine="0"/>
        <w:rPr>
          <w:rFonts w:hint="eastAsia"/>
          <w:b/>
          <w:color w:val="000000"/>
        </w:rPr>
      </w:pPr>
      <w:r>
        <w:rPr>
          <w:rFonts w:hint="eastAsia"/>
          <w:b/>
          <w:color w:val="000000"/>
        </w:rPr>
        <w:t>2.7  小区公用配电室</w:t>
      </w:r>
    </w:p>
    <w:p w14:paraId="0B598CC0" w14:textId="77777777" w:rsidR="00A37BC1" w:rsidRDefault="00A37BC1">
      <w:pPr>
        <w:ind w:firstLine="480"/>
        <w:rPr>
          <w:rFonts w:hint="eastAsia"/>
          <w:color w:val="000000"/>
        </w:rPr>
      </w:pPr>
      <w:r>
        <w:rPr>
          <w:rFonts w:hint="eastAsia"/>
          <w:color w:val="000000"/>
        </w:rPr>
        <w:t>为小区内中小用户服务，并通过无偿移交的手续，转由供电部门管理的配电室，简称小区公用配电室。</w:t>
      </w:r>
    </w:p>
    <w:p w14:paraId="0579535B" w14:textId="77777777" w:rsidR="00A37BC1" w:rsidRDefault="00A37BC1">
      <w:pPr>
        <w:ind w:firstLineChars="0" w:firstLine="0"/>
        <w:rPr>
          <w:rFonts w:hint="eastAsia"/>
          <w:b/>
          <w:color w:val="000000"/>
        </w:rPr>
      </w:pPr>
      <w:r>
        <w:rPr>
          <w:rFonts w:hint="eastAsia"/>
          <w:b/>
          <w:color w:val="000000"/>
        </w:rPr>
        <w:t>2.8  小区专用配电室</w:t>
      </w:r>
    </w:p>
    <w:p w14:paraId="1A7F86FA" w14:textId="77777777" w:rsidR="00A37BC1" w:rsidRDefault="00A37BC1">
      <w:pPr>
        <w:ind w:firstLine="480"/>
        <w:rPr>
          <w:rFonts w:hint="eastAsia"/>
          <w:color w:val="000000"/>
        </w:rPr>
      </w:pPr>
      <w:r>
        <w:rPr>
          <w:rFonts w:hint="eastAsia"/>
          <w:color w:val="000000"/>
        </w:rPr>
        <w:t>为公建和公共设施服务，并由有关业主管理的配电室，简称小区专用配电室。</w:t>
      </w:r>
    </w:p>
    <w:p w14:paraId="2969F226" w14:textId="77777777" w:rsidR="00A37BC1" w:rsidRDefault="00A37BC1">
      <w:pPr>
        <w:ind w:firstLineChars="0" w:firstLine="0"/>
        <w:rPr>
          <w:rFonts w:hint="eastAsia"/>
          <w:b/>
          <w:color w:val="000000"/>
        </w:rPr>
      </w:pPr>
      <w:r>
        <w:rPr>
          <w:rFonts w:hint="eastAsia"/>
          <w:b/>
          <w:color w:val="000000"/>
        </w:rPr>
        <w:t>2.9  小区配电室</w:t>
      </w:r>
    </w:p>
    <w:p w14:paraId="607B60AA" w14:textId="77777777" w:rsidR="00A37BC1" w:rsidRDefault="00A37BC1">
      <w:pPr>
        <w:ind w:firstLine="480"/>
        <w:rPr>
          <w:rFonts w:hint="eastAsia"/>
          <w:color w:val="000000"/>
        </w:rPr>
      </w:pPr>
      <w:r>
        <w:rPr>
          <w:rFonts w:hint="eastAsia"/>
          <w:color w:val="000000"/>
        </w:rPr>
        <w:t>内设有10（20）kV</w:t>
      </w:r>
      <w:r>
        <w:rPr>
          <w:rFonts w:hint="eastAsia"/>
        </w:rPr>
        <w:t>进出线和中压配电装置</w:t>
      </w:r>
      <w:r>
        <w:rPr>
          <w:rFonts w:hint="eastAsia"/>
          <w:color w:val="000000"/>
        </w:rPr>
        <w:t>、配电变压器、低压配电装置、监测及计量装置、无功补偿装置等的配电场所统称为配电室，按用途分为小区专用配电室和小区公用配电室。</w:t>
      </w:r>
    </w:p>
    <w:p w14:paraId="783830D2" w14:textId="77777777" w:rsidR="00A37BC1" w:rsidRDefault="00A37BC1">
      <w:pPr>
        <w:ind w:firstLineChars="0" w:firstLine="0"/>
        <w:rPr>
          <w:rFonts w:hint="eastAsia"/>
          <w:b/>
          <w:color w:val="000000"/>
        </w:rPr>
      </w:pPr>
      <w:r>
        <w:rPr>
          <w:rFonts w:hint="eastAsia"/>
          <w:b/>
          <w:color w:val="000000"/>
        </w:rPr>
        <w:t>2.10  开关站</w:t>
      </w:r>
    </w:p>
    <w:p w14:paraId="1EB5EB0B" w14:textId="77777777" w:rsidR="00A37BC1" w:rsidRDefault="00A37BC1">
      <w:pPr>
        <w:ind w:firstLine="480"/>
        <w:rPr>
          <w:rFonts w:hint="eastAsia"/>
          <w:color w:val="000000"/>
        </w:rPr>
      </w:pPr>
      <w:r>
        <w:rPr>
          <w:rFonts w:hint="eastAsia"/>
          <w:color w:val="000000"/>
        </w:rPr>
        <w:t>设有中压进出线配电装置，用于中压电缆线路分段、联络及中压侧功率再分配。按使用场所可分为户内和户外；按结构可分为整体式和间隔式。</w:t>
      </w:r>
    </w:p>
    <w:p w14:paraId="4406B720" w14:textId="77777777" w:rsidR="00A37BC1" w:rsidRDefault="00A37BC1">
      <w:pPr>
        <w:ind w:firstLineChars="0" w:firstLine="0"/>
        <w:rPr>
          <w:rFonts w:hint="eastAsia"/>
          <w:b/>
          <w:color w:val="000000"/>
        </w:rPr>
      </w:pPr>
      <w:r>
        <w:rPr>
          <w:rFonts w:hint="eastAsia"/>
          <w:b/>
          <w:color w:val="000000"/>
        </w:rPr>
        <w:t>2.11  低压电缆分支箱</w:t>
      </w:r>
    </w:p>
    <w:p w14:paraId="50AC0DF5" w14:textId="77777777" w:rsidR="00A37BC1" w:rsidRDefault="00A37BC1">
      <w:pPr>
        <w:ind w:firstLine="480"/>
        <w:rPr>
          <w:rFonts w:hint="eastAsia"/>
          <w:color w:val="000000"/>
        </w:rPr>
      </w:pPr>
      <w:r>
        <w:rPr>
          <w:rFonts w:hint="eastAsia"/>
          <w:color w:val="000000"/>
        </w:rPr>
        <w:t>用于低压电缆简单分支的装置。</w:t>
      </w:r>
    </w:p>
    <w:p w14:paraId="73A046D8" w14:textId="77777777" w:rsidR="00A37BC1" w:rsidRDefault="00A37BC1">
      <w:pPr>
        <w:ind w:firstLineChars="0" w:firstLine="0"/>
        <w:rPr>
          <w:rFonts w:hint="eastAsia"/>
          <w:b/>
          <w:color w:val="000000"/>
        </w:rPr>
      </w:pPr>
      <w:r>
        <w:rPr>
          <w:rFonts w:hint="eastAsia"/>
          <w:b/>
          <w:color w:val="000000"/>
        </w:rPr>
        <w:t>2.12  电能表计量箱</w:t>
      </w:r>
    </w:p>
    <w:p w14:paraId="66CABA50" w14:textId="77777777" w:rsidR="00A37BC1" w:rsidRDefault="00A37BC1">
      <w:pPr>
        <w:ind w:firstLine="480"/>
        <w:rPr>
          <w:rFonts w:hint="eastAsia"/>
          <w:color w:val="000000"/>
        </w:rPr>
      </w:pPr>
      <w:r>
        <w:rPr>
          <w:rFonts w:hint="eastAsia"/>
          <w:color w:val="000000"/>
        </w:rPr>
        <w:t>内设电能计量表计、进出线开关等设备的箱体，简称表箱。</w:t>
      </w:r>
    </w:p>
    <w:p w14:paraId="0A5A73FF" w14:textId="77777777" w:rsidR="00A37BC1" w:rsidRDefault="00A37BC1">
      <w:pPr>
        <w:ind w:firstLineChars="0" w:firstLine="0"/>
        <w:rPr>
          <w:rFonts w:hint="eastAsia"/>
          <w:b/>
          <w:color w:val="000000"/>
        </w:rPr>
      </w:pPr>
      <w:r>
        <w:rPr>
          <w:rFonts w:hint="eastAsia"/>
          <w:b/>
          <w:color w:val="000000"/>
        </w:rPr>
        <w:t>2.13  配电自动化</w:t>
      </w:r>
    </w:p>
    <w:p w14:paraId="4B20A473" w14:textId="77777777" w:rsidR="00A37BC1" w:rsidRDefault="00A37BC1">
      <w:pPr>
        <w:ind w:firstLine="480"/>
        <w:rPr>
          <w:rFonts w:hint="eastAsia"/>
          <w:color w:val="000000"/>
        </w:rPr>
      </w:pPr>
      <w:r>
        <w:rPr>
          <w:rFonts w:hint="eastAsia"/>
          <w:color w:val="000000"/>
        </w:rPr>
        <w:t>以一次网架和设备为基础，以配电自动化系统为核心，综合利用多种通信方式，实现对配电系统的监测与控制，并通过与相关应用系统的信息集成，实现配电系统的科学管理。</w:t>
      </w:r>
    </w:p>
    <w:p w14:paraId="3E51AD10" w14:textId="77777777" w:rsidR="00A37BC1" w:rsidRDefault="00A37BC1">
      <w:pPr>
        <w:ind w:firstLineChars="0" w:firstLine="0"/>
        <w:rPr>
          <w:rFonts w:hint="eastAsia"/>
          <w:b/>
          <w:color w:val="000000"/>
        </w:rPr>
      </w:pPr>
      <w:r>
        <w:rPr>
          <w:rFonts w:hint="eastAsia"/>
          <w:b/>
          <w:color w:val="000000"/>
        </w:rPr>
        <w:t>2.14  分布式电源</w:t>
      </w:r>
    </w:p>
    <w:p w14:paraId="5E691E1F" w14:textId="77777777" w:rsidR="00A37BC1" w:rsidRDefault="00A37BC1">
      <w:pPr>
        <w:ind w:firstLine="480"/>
        <w:rPr>
          <w:rFonts w:hint="eastAsia"/>
          <w:color w:val="000000"/>
        </w:rPr>
      </w:pPr>
      <w:r>
        <w:rPr>
          <w:rFonts w:hint="eastAsia"/>
          <w:color w:val="000000"/>
        </w:rPr>
        <w:t>布置在电力负荷附近，能源利用效率高并且与环境兼容，可供电能或热（冷）源的发电装置。</w:t>
      </w:r>
    </w:p>
    <w:p w14:paraId="01B566E7" w14:textId="77777777" w:rsidR="00A37BC1" w:rsidRDefault="00A37BC1">
      <w:pPr>
        <w:ind w:firstLineChars="0" w:firstLine="0"/>
        <w:rPr>
          <w:rFonts w:hint="eastAsia"/>
          <w:b/>
          <w:color w:val="000000"/>
        </w:rPr>
      </w:pPr>
      <w:r>
        <w:rPr>
          <w:rFonts w:hint="eastAsia"/>
          <w:b/>
          <w:color w:val="000000"/>
        </w:rPr>
        <w:t>2.15  孤岛现象</w:t>
      </w:r>
    </w:p>
    <w:p w14:paraId="27396504" w14:textId="77777777" w:rsidR="00A37BC1" w:rsidRDefault="00A37BC1">
      <w:pPr>
        <w:ind w:firstLine="480"/>
        <w:rPr>
          <w:rFonts w:hint="eastAsia"/>
          <w:color w:val="000000"/>
        </w:rPr>
      </w:pPr>
      <w:r>
        <w:rPr>
          <w:rFonts w:hint="eastAsia"/>
          <w:color w:val="000000"/>
        </w:rPr>
        <w:t>光伏电站与主电网解列时仍保持对局部电网继续供电的状态。孤岛现象可分为非计划性孤岛现象和计划性孤岛现象。</w:t>
      </w:r>
    </w:p>
    <w:p w14:paraId="5FE50DAA" w14:textId="77777777" w:rsidR="00A37BC1" w:rsidRDefault="00A37BC1">
      <w:pPr>
        <w:ind w:firstLineChars="0" w:firstLine="0"/>
        <w:rPr>
          <w:rFonts w:hint="eastAsia"/>
          <w:b/>
          <w:color w:val="000000"/>
        </w:rPr>
      </w:pPr>
      <w:r>
        <w:rPr>
          <w:rFonts w:hint="eastAsia"/>
          <w:b/>
          <w:color w:val="000000"/>
        </w:rPr>
        <w:t>2.16  防孤岛</w:t>
      </w:r>
    </w:p>
    <w:p w14:paraId="714A20FA" w14:textId="77777777" w:rsidR="00A37BC1" w:rsidRDefault="00A37BC1">
      <w:pPr>
        <w:ind w:firstLine="480"/>
        <w:rPr>
          <w:rFonts w:hint="eastAsia"/>
          <w:color w:val="000000"/>
        </w:rPr>
      </w:pPr>
      <w:r>
        <w:rPr>
          <w:rFonts w:hint="eastAsia"/>
          <w:color w:val="000000"/>
        </w:rPr>
        <w:t>禁止非计划性孤岛现象的发生。非计划性孤岛现象发生时，由于系统供电状态未知，将造成以下不利影响：①可能危及电网设施维护人员和用户的人身安全；②干扰电网的正常合闸；③电网不能控制孤岛中的电压和频率，从而损坏配电设备和用户设备。</w:t>
      </w:r>
    </w:p>
    <w:p w14:paraId="43DFF814" w14:textId="77777777" w:rsidR="00A37BC1" w:rsidRDefault="00A37BC1">
      <w:pPr>
        <w:ind w:firstLineChars="0" w:firstLine="0"/>
        <w:rPr>
          <w:rFonts w:hint="eastAsia"/>
          <w:b/>
          <w:color w:val="000000"/>
        </w:rPr>
      </w:pPr>
      <w:r>
        <w:rPr>
          <w:rFonts w:hint="eastAsia"/>
          <w:b/>
          <w:color w:val="000000"/>
        </w:rPr>
        <w:t>2.17  住宅户外配电系统</w:t>
      </w:r>
    </w:p>
    <w:p w14:paraId="023CE86B" w14:textId="77777777" w:rsidR="00A37BC1" w:rsidRDefault="00A37BC1">
      <w:pPr>
        <w:ind w:firstLine="480"/>
        <w:rPr>
          <w:rFonts w:hint="eastAsia"/>
          <w:color w:val="000000"/>
        </w:rPr>
      </w:pPr>
      <w:bookmarkStart w:id="21" w:name="_Toc27556"/>
      <w:r>
        <w:rPr>
          <w:rFonts w:hint="eastAsia"/>
          <w:color w:val="000000"/>
        </w:rPr>
        <w:t>电源接入点至电能计量表箱的配电系统，由</w:t>
      </w:r>
      <w:r>
        <w:rPr>
          <w:color w:val="000000"/>
        </w:rPr>
        <w:t>10</w:t>
      </w:r>
      <w:r>
        <w:rPr>
          <w:rFonts w:hint="eastAsia"/>
          <w:color w:val="000000"/>
        </w:rPr>
        <w:t>（</w:t>
      </w:r>
      <w:r>
        <w:rPr>
          <w:color w:val="000000"/>
        </w:rPr>
        <w:t>20</w:t>
      </w:r>
      <w:r>
        <w:rPr>
          <w:rFonts w:hint="eastAsia"/>
          <w:color w:val="000000"/>
        </w:rPr>
        <w:t>）</w:t>
      </w:r>
      <w:r>
        <w:rPr>
          <w:color w:val="000000"/>
        </w:rPr>
        <w:t>kV</w:t>
      </w:r>
      <w:r>
        <w:rPr>
          <w:rFonts w:hint="eastAsia"/>
          <w:color w:val="000000"/>
        </w:rPr>
        <w:t>开关站，</w:t>
      </w:r>
      <w:r>
        <w:rPr>
          <w:color w:val="000000"/>
        </w:rPr>
        <w:t>10</w:t>
      </w:r>
      <w:r>
        <w:rPr>
          <w:rFonts w:hint="eastAsia"/>
          <w:color w:val="000000"/>
        </w:rPr>
        <w:t>（</w:t>
      </w:r>
      <w:r>
        <w:rPr>
          <w:color w:val="000000"/>
        </w:rPr>
        <w:t>20</w:t>
      </w:r>
      <w:r>
        <w:rPr>
          <w:rFonts w:hint="eastAsia"/>
          <w:color w:val="000000"/>
        </w:rPr>
        <w:t>）</w:t>
      </w:r>
      <w:r>
        <w:rPr>
          <w:color w:val="000000"/>
        </w:rPr>
        <w:t>/0.4kV</w:t>
      </w:r>
      <w:r>
        <w:rPr>
          <w:rFonts w:hint="eastAsia"/>
          <w:color w:val="000000"/>
        </w:rPr>
        <w:t>的小区公用配电室及</w:t>
      </w:r>
      <w:r>
        <w:rPr>
          <w:color w:val="000000"/>
        </w:rPr>
        <w:t>10</w:t>
      </w:r>
      <w:r>
        <w:rPr>
          <w:rFonts w:hint="eastAsia"/>
          <w:color w:val="000000"/>
        </w:rPr>
        <w:t>（</w:t>
      </w:r>
      <w:r>
        <w:rPr>
          <w:color w:val="000000"/>
        </w:rPr>
        <w:t>20</w:t>
      </w:r>
      <w:r>
        <w:rPr>
          <w:rFonts w:hint="eastAsia"/>
          <w:color w:val="000000"/>
        </w:rPr>
        <w:t>）</w:t>
      </w:r>
      <w:r>
        <w:rPr>
          <w:color w:val="000000"/>
        </w:rPr>
        <w:t>/0.4kV</w:t>
      </w:r>
      <w:r>
        <w:rPr>
          <w:rFonts w:hint="eastAsia"/>
          <w:color w:val="000000"/>
        </w:rPr>
        <w:t>小区专用配电室，</w:t>
      </w:r>
      <w:r>
        <w:rPr>
          <w:color w:val="000000"/>
        </w:rPr>
        <w:t>10kV</w:t>
      </w:r>
      <w:r>
        <w:rPr>
          <w:rFonts w:hint="eastAsia"/>
          <w:color w:val="000000"/>
        </w:rPr>
        <w:t>电缆线路及架空线，</w:t>
      </w:r>
      <w:r>
        <w:rPr>
          <w:color w:val="000000"/>
        </w:rPr>
        <w:t>380V/220V</w:t>
      </w:r>
      <w:r>
        <w:rPr>
          <w:rFonts w:hint="eastAsia"/>
          <w:color w:val="000000"/>
        </w:rPr>
        <w:t>电缆线路及架空线，</w:t>
      </w:r>
      <w:r>
        <w:rPr>
          <w:color w:val="000000"/>
        </w:rPr>
        <w:t>380V/220V</w:t>
      </w:r>
      <w:r>
        <w:rPr>
          <w:rFonts w:hint="eastAsia"/>
          <w:color w:val="000000"/>
        </w:rPr>
        <w:t>封闭母线，母线始端箱，低压电缆分支箱，路灯线路（含电缆、灯柱、路灯、路灯配电箱），</w:t>
      </w:r>
      <w:r>
        <w:rPr>
          <w:color w:val="000000"/>
        </w:rPr>
        <w:t>380V/220V</w:t>
      </w:r>
      <w:r>
        <w:rPr>
          <w:rFonts w:hint="eastAsia"/>
          <w:color w:val="000000"/>
        </w:rPr>
        <w:t>接户绝缘线路，电能计量表箱等组成。</w:t>
      </w:r>
      <w:bookmarkEnd w:id="21"/>
    </w:p>
    <w:p w14:paraId="75ACF97B" w14:textId="77777777" w:rsidR="00A37BC1" w:rsidRDefault="00A37BC1">
      <w:pPr>
        <w:ind w:firstLineChars="0" w:firstLine="0"/>
        <w:rPr>
          <w:rFonts w:hint="eastAsia"/>
          <w:b/>
          <w:color w:val="000000"/>
        </w:rPr>
      </w:pPr>
      <w:r>
        <w:rPr>
          <w:rFonts w:hint="eastAsia"/>
          <w:b/>
          <w:color w:val="000000"/>
        </w:rPr>
        <w:t>2.18  住宅户内配电系统</w:t>
      </w:r>
    </w:p>
    <w:p w14:paraId="07EBCEC3" w14:textId="77777777" w:rsidR="00A37BC1" w:rsidRDefault="00A37BC1">
      <w:pPr>
        <w:ind w:firstLine="480"/>
        <w:rPr>
          <w:rFonts w:hint="eastAsia"/>
          <w:color w:val="000000"/>
        </w:rPr>
      </w:pPr>
      <w:r>
        <w:rPr>
          <w:rFonts w:hint="eastAsia"/>
          <w:color w:val="000000"/>
        </w:rPr>
        <w:t>电能表箱以后的配电系统，由表后进户电缆、电线，低压住户配电箱，室内绝缘线路、插座、灯具、开关等组成。</w:t>
      </w:r>
    </w:p>
    <w:p w14:paraId="7C67C89B" w14:textId="77777777" w:rsidR="00A37BC1" w:rsidRDefault="00A37BC1">
      <w:pPr>
        <w:ind w:firstLineChars="0" w:firstLine="0"/>
        <w:rPr>
          <w:rFonts w:hint="eastAsia"/>
          <w:b/>
          <w:color w:val="000000"/>
        </w:rPr>
      </w:pPr>
      <w:r>
        <w:rPr>
          <w:rFonts w:hint="eastAsia"/>
          <w:b/>
          <w:color w:val="000000"/>
        </w:rPr>
        <w:t>2.19  远程自动化抄表系统</w:t>
      </w:r>
    </w:p>
    <w:p w14:paraId="3487E43C" w14:textId="77777777" w:rsidR="00A37BC1" w:rsidRDefault="00A37BC1">
      <w:pPr>
        <w:ind w:firstLine="480"/>
        <w:rPr>
          <w:rFonts w:hint="eastAsia"/>
          <w:color w:val="000000"/>
        </w:rPr>
      </w:pPr>
      <w:r>
        <w:rPr>
          <w:rFonts w:hint="eastAsia"/>
          <w:color w:val="000000"/>
        </w:rPr>
        <w:t>由带通信接口的电能表、数据采集终端、通信通道、后台管理系统所组成的所有装置的总和。</w:t>
      </w:r>
    </w:p>
    <w:p w14:paraId="5C4BAA70" w14:textId="77777777" w:rsidR="00A37BC1" w:rsidRDefault="00A37BC1">
      <w:pPr>
        <w:ind w:firstLineChars="0" w:firstLine="0"/>
        <w:rPr>
          <w:b/>
          <w:color w:val="000000"/>
        </w:rPr>
      </w:pPr>
      <w:r>
        <w:rPr>
          <w:rFonts w:hint="eastAsia"/>
          <w:b/>
          <w:color w:val="000000"/>
        </w:rPr>
        <w:t xml:space="preserve">2.20  充电设备 </w:t>
      </w:r>
    </w:p>
    <w:p w14:paraId="5DD65FF4" w14:textId="77777777" w:rsidR="00A37BC1" w:rsidRDefault="00A37BC1">
      <w:pPr>
        <w:ind w:firstLine="480"/>
        <w:rPr>
          <w:rFonts w:hint="eastAsia"/>
          <w:color w:val="000000"/>
        </w:rPr>
      </w:pPr>
      <w:r>
        <w:rPr>
          <w:rFonts w:hint="eastAsia"/>
          <w:color w:val="000000"/>
        </w:rPr>
        <w:t>为电动汽车动力蓄电池提供电能的专用设备，本规定指慢充桩和快充桩两种充电桩，形式上对应于交流充电桩和非车载充电机；按使用用途分为自用桩和共用桩。</w:t>
      </w:r>
    </w:p>
    <w:p w14:paraId="042C089C" w14:textId="77777777" w:rsidR="00A37BC1" w:rsidRDefault="00A37BC1">
      <w:pPr>
        <w:ind w:firstLineChars="0" w:firstLine="0"/>
        <w:rPr>
          <w:rFonts w:hint="eastAsia"/>
          <w:b/>
          <w:color w:val="000000"/>
        </w:rPr>
      </w:pPr>
      <w:r>
        <w:rPr>
          <w:rFonts w:hint="eastAsia"/>
          <w:b/>
          <w:color w:val="000000"/>
        </w:rPr>
        <w:t>2.21  绿色建筑</w:t>
      </w:r>
    </w:p>
    <w:p w14:paraId="2852EA8B" w14:textId="77777777" w:rsidR="00A37BC1" w:rsidRDefault="00A37BC1">
      <w:pPr>
        <w:ind w:firstLine="480"/>
        <w:rPr>
          <w:rFonts w:hint="eastAsia"/>
          <w:b/>
          <w:color w:val="000000"/>
        </w:rPr>
      </w:pPr>
      <w:r>
        <w:rPr>
          <w:rFonts w:hint="eastAsia"/>
          <w:color w:val="000000"/>
        </w:rPr>
        <w:t>在建筑全寿命周期内，最大限度地节能、节水、节地、节材和保护环境、减少污染，为人们提供健康、适用和高效的使用空间，与自然和谐共生的民用建筑。</w:t>
      </w:r>
    </w:p>
    <w:p w14:paraId="0FFC8DDF" w14:textId="77777777" w:rsidR="00A37BC1" w:rsidRDefault="00A37BC1">
      <w:pPr>
        <w:pStyle w:val="af6"/>
        <w:rPr>
          <w:color w:val="000000"/>
        </w:rPr>
      </w:pPr>
      <w:bookmarkStart w:id="22" w:name="_Toc376511174"/>
      <w:r>
        <w:rPr>
          <w:color w:val="000000"/>
        </w:rPr>
        <w:br w:type="page"/>
      </w:r>
      <w:bookmarkStart w:id="23" w:name="_Toc465795765"/>
      <w:bookmarkStart w:id="24" w:name="_Toc5025"/>
      <w:r>
        <w:rPr>
          <w:color w:val="000000"/>
        </w:rPr>
        <w:t xml:space="preserve">3  </w:t>
      </w:r>
      <w:r>
        <w:rPr>
          <w:rFonts w:hint="eastAsia"/>
          <w:color w:val="000000"/>
        </w:rPr>
        <w:t>供配电系统</w:t>
      </w:r>
      <w:bookmarkEnd w:id="22"/>
      <w:bookmarkEnd w:id="23"/>
      <w:bookmarkEnd w:id="24"/>
    </w:p>
    <w:p w14:paraId="66DB6067" w14:textId="77777777" w:rsidR="00A37BC1" w:rsidRDefault="00A37BC1">
      <w:pPr>
        <w:pStyle w:val="1"/>
        <w:ind w:firstLine="281"/>
        <w:rPr>
          <w:color w:val="000000"/>
        </w:rPr>
      </w:pPr>
      <w:bookmarkStart w:id="25" w:name="_Toc376511175"/>
      <w:bookmarkStart w:id="26" w:name="_Toc465795766"/>
      <w:bookmarkStart w:id="27" w:name="_Toc6963"/>
      <w:r>
        <w:rPr>
          <w:color w:val="000000"/>
        </w:rPr>
        <w:t>3.1</w:t>
      </w:r>
      <w:r>
        <w:rPr>
          <w:rFonts w:hint="eastAsia"/>
          <w:color w:val="000000"/>
        </w:rPr>
        <w:t xml:space="preserve">  一般规定</w:t>
      </w:r>
      <w:bookmarkEnd w:id="25"/>
      <w:bookmarkEnd w:id="26"/>
      <w:bookmarkEnd w:id="27"/>
    </w:p>
    <w:p w14:paraId="090E38B2" w14:textId="77777777" w:rsidR="00A37BC1" w:rsidRDefault="00A37BC1">
      <w:pPr>
        <w:ind w:firstLine="480"/>
        <w:rPr>
          <w:rFonts w:hint="eastAsia"/>
          <w:color w:val="000000"/>
        </w:rPr>
      </w:pPr>
      <w:bookmarkStart w:id="28" w:name="_Toc465795767"/>
      <w:r>
        <w:rPr>
          <w:rFonts w:hint="eastAsia"/>
          <w:color w:val="000000"/>
        </w:rPr>
        <w:t>3.1.1  住宅小区供配电工程的规划、设计应符合《浙江省绿色建筑条例》、《绿色建筑设计标准》</w:t>
      </w:r>
      <w:r>
        <w:t xml:space="preserve"> </w:t>
      </w:r>
      <w:r>
        <w:rPr>
          <w:color w:val="000000"/>
        </w:rPr>
        <w:t>DB33/1092</w:t>
      </w:r>
      <w:r>
        <w:rPr>
          <w:rFonts w:hint="eastAsia"/>
          <w:color w:val="000000"/>
        </w:rPr>
        <w:t>的相关规定。</w:t>
      </w:r>
    </w:p>
    <w:p w14:paraId="01A1C003" w14:textId="77777777" w:rsidR="00A37BC1" w:rsidRDefault="00A37BC1">
      <w:pPr>
        <w:ind w:firstLine="480"/>
        <w:rPr>
          <w:color w:val="000000"/>
        </w:rPr>
      </w:pPr>
      <w:r>
        <w:rPr>
          <w:color w:val="000000"/>
        </w:rPr>
        <w:t>3.1.</w:t>
      </w:r>
      <w:bookmarkEnd w:id="28"/>
      <w:r>
        <w:rPr>
          <w:rFonts w:hint="eastAsia"/>
          <w:color w:val="000000"/>
        </w:rPr>
        <w:t>2</w:t>
      </w:r>
      <w:r>
        <w:rPr>
          <w:rStyle w:val="30"/>
          <w:rFonts w:ascii="宋体" w:eastAsia="宋体" w:hAnsi="宋体" w:hint="eastAsia"/>
          <w:color w:val="000000"/>
          <w:sz w:val="24"/>
        </w:rPr>
        <w:t xml:space="preserve"> </w:t>
      </w:r>
      <w:r>
        <w:rPr>
          <w:color w:val="000000"/>
        </w:rPr>
        <w:t xml:space="preserve"> </w:t>
      </w:r>
      <w:r>
        <w:rPr>
          <w:rFonts w:hint="eastAsia"/>
          <w:color w:val="000000"/>
        </w:rPr>
        <w:t>新建住宅小区的配电工程，应采用中低压线路全电缆配置，改建的住宅小区配电工程，宜采用中低压线路全电缆配置。改造确实有困难的小区，也可采用中低压架空线绝缘导线，禁止使用裸导线。</w:t>
      </w:r>
    </w:p>
    <w:p w14:paraId="354FE12C" w14:textId="77777777" w:rsidR="00A37BC1" w:rsidRDefault="00A37BC1">
      <w:pPr>
        <w:ind w:firstLine="480"/>
        <w:rPr>
          <w:color w:val="000000"/>
        </w:rPr>
      </w:pPr>
      <w:bookmarkStart w:id="29" w:name="_Toc465795768"/>
      <w:r>
        <w:rPr>
          <w:color w:val="000000"/>
        </w:rPr>
        <w:t>3.1.</w:t>
      </w:r>
      <w:bookmarkEnd w:id="29"/>
      <w:r>
        <w:rPr>
          <w:rFonts w:hint="eastAsia"/>
          <w:color w:val="000000"/>
        </w:rPr>
        <w:t>3</w:t>
      </w:r>
      <w:r>
        <w:rPr>
          <w:rStyle w:val="30"/>
          <w:rFonts w:ascii="宋体" w:eastAsia="宋体" w:hAnsi="宋体"/>
          <w:color w:val="000000"/>
          <w:sz w:val="24"/>
        </w:rPr>
        <w:t xml:space="preserve"> </w:t>
      </w:r>
      <w:r>
        <w:rPr>
          <w:rStyle w:val="30"/>
          <w:rFonts w:ascii="宋体" w:eastAsia="宋体" w:hAnsi="宋体" w:hint="eastAsia"/>
          <w:color w:val="000000"/>
          <w:sz w:val="24"/>
        </w:rPr>
        <w:t xml:space="preserve"> </w:t>
      </w:r>
      <w:r>
        <w:rPr>
          <w:rFonts w:hint="eastAsia"/>
          <w:color w:val="000000"/>
        </w:rPr>
        <w:t>住宅小区</w:t>
      </w:r>
      <w:r>
        <w:rPr>
          <w:rFonts w:hint="eastAsia"/>
          <w:color w:val="000000"/>
          <w:kern w:val="0"/>
        </w:rPr>
        <w:t>设若干个小区公用配电室</w:t>
      </w:r>
      <w:r>
        <w:rPr>
          <w:rFonts w:hint="eastAsia"/>
          <w:color w:val="000000"/>
        </w:rPr>
        <w:t>，居民住户采用</w:t>
      </w:r>
      <w:r>
        <w:rPr>
          <w:color w:val="000000"/>
        </w:rPr>
        <w:t>10</w:t>
      </w:r>
      <w:r>
        <w:rPr>
          <w:rFonts w:hint="eastAsia"/>
          <w:color w:val="000000"/>
        </w:rPr>
        <w:t>（</w:t>
      </w:r>
      <w:r>
        <w:rPr>
          <w:color w:val="000000"/>
        </w:rPr>
        <w:t>20</w:t>
      </w:r>
      <w:r>
        <w:rPr>
          <w:rFonts w:hint="eastAsia"/>
          <w:color w:val="000000"/>
        </w:rPr>
        <w:t>）</w:t>
      </w:r>
      <w:r>
        <w:rPr>
          <w:color w:val="000000"/>
        </w:rPr>
        <w:t>/0.4kV</w:t>
      </w:r>
      <w:r>
        <w:rPr>
          <w:rFonts w:hint="eastAsia"/>
          <w:color w:val="000000"/>
        </w:rPr>
        <w:t>的小区公用配电室供电，装表到户。住宅小区内的公建用电通常应采用小区专用配电室供电，公建用电设备总容量在</w:t>
      </w:r>
      <w:r>
        <w:rPr>
          <w:color w:val="000000"/>
        </w:rPr>
        <w:t>100kW</w:t>
      </w:r>
      <w:r>
        <w:rPr>
          <w:rFonts w:hint="eastAsia"/>
          <w:color w:val="000000"/>
        </w:rPr>
        <w:t>及以下</w:t>
      </w:r>
      <w:r>
        <w:rPr>
          <w:rFonts w:hint="eastAsia"/>
          <w:color w:val="000000"/>
          <w:kern w:val="0"/>
        </w:rPr>
        <w:t>或需用变压器容量在</w:t>
      </w:r>
      <w:r>
        <w:rPr>
          <w:color w:val="000000"/>
          <w:kern w:val="0"/>
        </w:rPr>
        <w:t xml:space="preserve">50 </w:t>
      </w:r>
      <w:r>
        <w:rPr>
          <w:rFonts w:hint="eastAsia"/>
          <w:color w:val="000000"/>
          <w:kern w:val="0"/>
        </w:rPr>
        <w:t>kVA及以下者</w:t>
      </w:r>
      <w:r>
        <w:rPr>
          <w:rFonts w:hint="eastAsia"/>
          <w:color w:val="000000"/>
        </w:rPr>
        <w:t>可采用小区公用配电室供电</w:t>
      </w:r>
      <w:r>
        <w:rPr>
          <w:rFonts w:hint="eastAsia"/>
          <w:color w:val="000000"/>
          <w:kern w:val="0"/>
        </w:rPr>
        <w:t>，特殊情况也可采用中压供电。非物业管理的公用设施（含通信机房等）按上述规定执行。</w:t>
      </w:r>
    </w:p>
    <w:p w14:paraId="547E23A9" w14:textId="77777777" w:rsidR="00A37BC1" w:rsidRDefault="00A37BC1">
      <w:pPr>
        <w:ind w:firstLine="480"/>
        <w:rPr>
          <w:rFonts w:hint="eastAsia"/>
          <w:color w:val="000000"/>
        </w:rPr>
      </w:pPr>
      <w:bookmarkStart w:id="30" w:name="_Toc465795769"/>
      <w:r>
        <w:rPr>
          <w:color w:val="000000"/>
        </w:rPr>
        <w:t>3.1.</w:t>
      </w:r>
      <w:bookmarkEnd w:id="30"/>
      <w:r>
        <w:rPr>
          <w:rFonts w:hint="eastAsia"/>
          <w:color w:val="000000"/>
        </w:rPr>
        <w:t>4  当采用分布式光伏发电系统时，应优先采用并网系统。分布式光伏电源并网电压等级可根据装机容量进行初步选择，参考标准如下：</w:t>
      </w:r>
      <w:r>
        <w:rPr>
          <w:color w:val="000000"/>
        </w:rPr>
        <w:t>8kW及以下可接入220</w:t>
      </w:r>
      <w:r>
        <w:rPr>
          <w:rFonts w:hint="eastAsia"/>
          <w:color w:val="000000"/>
        </w:rPr>
        <w:t>V</w:t>
      </w:r>
      <w:r>
        <w:rPr>
          <w:color w:val="000000"/>
        </w:rPr>
        <w:t>；8kW～400kW</w:t>
      </w:r>
      <w:r>
        <w:rPr>
          <w:rFonts w:hint="eastAsia"/>
          <w:color w:val="000000"/>
        </w:rPr>
        <w:t>可接入</w:t>
      </w:r>
      <w:r>
        <w:rPr>
          <w:color w:val="000000"/>
        </w:rPr>
        <w:t>380</w:t>
      </w:r>
      <w:r>
        <w:rPr>
          <w:rFonts w:hint="eastAsia"/>
          <w:color w:val="000000"/>
        </w:rPr>
        <w:t>V</w:t>
      </w:r>
      <w:r>
        <w:rPr>
          <w:color w:val="000000"/>
        </w:rPr>
        <w:t>；400kW～6000kW可接入10</w:t>
      </w:r>
      <w:r>
        <w:rPr>
          <w:rFonts w:hint="eastAsia"/>
          <w:color w:val="000000"/>
        </w:rPr>
        <w:t>（</w:t>
      </w:r>
      <w:r>
        <w:rPr>
          <w:color w:val="000000"/>
        </w:rPr>
        <w:t>20</w:t>
      </w:r>
      <w:r>
        <w:rPr>
          <w:rFonts w:hint="eastAsia"/>
          <w:color w:val="000000"/>
        </w:rPr>
        <w:t>）kV，最终并网电压等级应根据电网条件，通过技术经济比选论证确定。若中低两级电压均具备接入条件，优先采用低电压等级接入。</w:t>
      </w:r>
    </w:p>
    <w:p w14:paraId="062AE519" w14:textId="77777777" w:rsidR="00A37BC1" w:rsidRDefault="00A37BC1">
      <w:pPr>
        <w:ind w:firstLine="480"/>
        <w:rPr>
          <w:rFonts w:hint="eastAsia"/>
          <w:color w:val="000000"/>
        </w:rPr>
      </w:pPr>
      <w:r>
        <w:rPr>
          <w:rFonts w:hint="eastAsia"/>
          <w:color w:val="000000"/>
        </w:rPr>
        <w:t>分布式光伏接入系统应明确用户进线开关、并网点位置，对接入分布式电源的配电线路载流量、变压器容量进行校核，并设置防孤岛装置。</w:t>
      </w:r>
    </w:p>
    <w:p w14:paraId="36A3B205" w14:textId="77777777" w:rsidR="00A37BC1" w:rsidRDefault="00A37BC1">
      <w:pPr>
        <w:ind w:firstLine="480"/>
        <w:rPr>
          <w:rFonts w:hint="eastAsia"/>
          <w:color w:val="000000"/>
        </w:rPr>
      </w:pPr>
      <w:r>
        <w:rPr>
          <w:color w:val="000000"/>
        </w:rPr>
        <w:t>接有</w:t>
      </w:r>
      <w:r>
        <w:rPr>
          <w:rFonts w:hint="eastAsia"/>
          <w:color w:val="000000"/>
        </w:rPr>
        <w:t>分布式光伏</w:t>
      </w:r>
      <w:r>
        <w:rPr>
          <w:color w:val="000000"/>
        </w:rPr>
        <w:t>的 10 千伏配电台区， 不得与其他台区建立低压联络（配电室低压母线间联络除外</w:t>
      </w:r>
      <w:r>
        <w:rPr>
          <w:rFonts w:hint="eastAsia"/>
          <w:color w:val="000000"/>
        </w:rPr>
        <w:t>）。</w:t>
      </w:r>
    </w:p>
    <w:p w14:paraId="40F13DA9" w14:textId="77777777" w:rsidR="00A37BC1" w:rsidRDefault="00A37BC1">
      <w:pPr>
        <w:ind w:firstLine="480"/>
        <w:rPr>
          <w:color w:val="000000"/>
        </w:rPr>
      </w:pPr>
      <w:bookmarkStart w:id="31" w:name="_Toc465795770"/>
      <w:r>
        <w:rPr>
          <w:color w:val="000000"/>
        </w:rPr>
        <w:t>3.1.</w:t>
      </w:r>
      <w:bookmarkEnd w:id="31"/>
      <w:r>
        <w:rPr>
          <w:rFonts w:hint="eastAsia"/>
          <w:color w:val="000000"/>
        </w:rPr>
        <w:t>5</w:t>
      </w:r>
      <w:r>
        <w:rPr>
          <w:color w:val="000000"/>
        </w:rPr>
        <w:t xml:space="preserve"> </w:t>
      </w:r>
      <w:r>
        <w:rPr>
          <w:rFonts w:hint="eastAsia"/>
          <w:color w:val="000000"/>
        </w:rPr>
        <w:t xml:space="preserve"> 新建住宅小区应根据其建设规模设置相应数量的</w:t>
      </w:r>
      <w:r>
        <w:rPr>
          <w:color w:val="000000"/>
        </w:rPr>
        <w:t>10</w:t>
      </w:r>
      <w:r>
        <w:rPr>
          <w:rFonts w:hint="eastAsia"/>
          <w:color w:val="000000"/>
        </w:rPr>
        <w:t>（</w:t>
      </w:r>
      <w:r>
        <w:rPr>
          <w:color w:val="000000"/>
        </w:rPr>
        <w:t>20</w:t>
      </w:r>
      <w:r>
        <w:rPr>
          <w:rFonts w:hint="eastAsia"/>
          <w:color w:val="000000"/>
        </w:rPr>
        <w:t>）</w:t>
      </w:r>
      <w:r>
        <w:rPr>
          <w:color w:val="000000"/>
        </w:rPr>
        <w:t>kV</w:t>
      </w:r>
      <w:r>
        <w:rPr>
          <w:rFonts w:hint="eastAsia"/>
          <w:color w:val="000000"/>
        </w:rPr>
        <w:t>开关站。总建筑面积100000m</w:t>
      </w:r>
      <w:r>
        <w:rPr>
          <w:rFonts w:hint="eastAsia"/>
          <w:color w:val="000000"/>
          <w:kern w:val="0"/>
          <w:vertAlign w:val="superscript"/>
        </w:rPr>
        <w:t>2</w:t>
      </w:r>
      <w:r>
        <w:rPr>
          <w:rFonts w:hint="eastAsia"/>
          <w:color w:val="000000"/>
        </w:rPr>
        <w:t>以上的需按每100000m</w:t>
      </w:r>
      <w:r>
        <w:rPr>
          <w:rFonts w:hint="eastAsia"/>
          <w:color w:val="000000"/>
          <w:kern w:val="0"/>
          <w:vertAlign w:val="superscript"/>
        </w:rPr>
        <w:t>2</w:t>
      </w:r>
      <w:r>
        <w:rPr>
          <w:rFonts w:hint="eastAsia"/>
          <w:color w:val="000000"/>
        </w:rPr>
        <w:t>设置一座10（20）kV开关站。</w:t>
      </w:r>
    </w:p>
    <w:p w14:paraId="01D7600E" w14:textId="77777777" w:rsidR="00A37BC1" w:rsidRDefault="00A37BC1">
      <w:pPr>
        <w:ind w:firstLine="480"/>
        <w:rPr>
          <w:rFonts w:hint="eastAsia"/>
          <w:color w:val="000000"/>
        </w:rPr>
      </w:pPr>
      <w:bookmarkStart w:id="32" w:name="_Toc465795771"/>
      <w:r>
        <w:rPr>
          <w:color w:val="000000"/>
        </w:rPr>
        <w:t>3.1.</w:t>
      </w:r>
      <w:bookmarkEnd w:id="32"/>
      <w:r>
        <w:rPr>
          <w:rFonts w:hint="eastAsia"/>
          <w:color w:val="000000"/>
        </w:rPr>
        <w:t>6  综合电压降、线损、安全经济运行及远期负荷增长等因素，规划设计时，每台小区公用变压器供电范围宜控制在</w:t>
      </w:r>
      <w:r>
        <w:rPr>
          <w:color w:val="000000"/>
        </w:rPr>
        <w:t>8</w:t>
      </w:r>
      <w:r>
        <w:rPr>
          <w:rFonts w:hint="eastAsia"/>
          <w:color w:val="000000"/>
        </w:rPr>
        <w:t>000m</w:t>
      </w:r>
      <w:r>
        <w:rPr>
          <w:rFonts w:hint="eastAsia"/>
          <w:color w:val="000000"/>
          <w:vertAlign w:val="superscript"/>
        </w:rPr>
        <w:t>2</w:t>
      </w:r>
      <w:r>
        <w:rPr>
          <w:rFonts w:hint="eastAsia"/>
          <w:color w:val="000000"/>
        </w:rPr>
        <w:t>左右，最大应控制在</w:t>
      </w:r>
      <w:r>
        <w:rPr>
          <w:color w:val="000000"/>
        </w:rPr>
        <w:t>1</w:t>
      </w:r>
      <w:r>
        <w:rPr>
          <w:rFonts w:hint="eastAsia"/>
          <w:color w:val="000000"/>
        </w:rPr>
        <w:t>0000m</w:t>
      </w:r>
      <w:r>
        <w:rPr>
          <w:rFonts w:hint="eastAsia"/>
          <w:color w:val="000000"/>
          <w:vertAlign w:val="superscript"/>
        </w:rPr>
        <w:t>2</w:t>
      </w:r>
      <w:r>
        <w:rPr>
          <w:rFonts w:hint="eastAsia"/>
          <w:color w:val="000000"/>
        </w:rPr>
        <w:t>。小区公用配电室应尽可能深入负荷中心，满足环境、环保、消防等要求。</w:t>
      </w:r>
    </w:p>
    <w:p w14:paraId="3E8C9C87" w14:textId="77777777" w:rsidR="00A37BC1" w:rsidRDefault="00A37BC1">
      <w:pPr>
        <w:ind w:firstLine="480"/>
        <w:rPr>
          <w:rFonts w:hint="eastAsia"/>
          <w:color w:val="000000"/>
        </w:rPr>
      </w:pPr>
      <w:bookmarkStart w:id="33" w:name="_Toc465795772"/>
      <w:r>
        <w:rPr>
          <w:color w:val="000000"/>
        </w:rPr>
        <w:t>3.1.</w:t>
      </w:r>
      <w:bookmarkEnd w:id="33"/>
      <w:r>
        <w:rPr>
          <w:rFonts w:hint="eastAsia"/>
          <w:color w:val="000000"/>
        </w:rPr>
        <w:t>7  住宅工程配电设施应积极采用新技术、新工艺、新设备、新材料，并确保住宅工程的安全用电。住宅建筑电气设备应采用符合国家现行有关标准的运行可靠、高效节能、环保、安全、性能先进的电气产品，优先选用、技术先进、维护方便（免维护或少维护）、操作简单、节能环保型的产品。禁止使用国家明令淘汰及不合格的产品。</w:t>
      </w:r>
      <w:bookmarkStart w:id="34" w:name="_Toc376511176"/>
    </w:p>
    <w:p w14:paraId="335DBDAA" w14:textId="77777777" w:rsidR="00A37BC1" w:rsidRDefault="00A37BC1">
      <w:pPr>
        <w:pStyle w:val="1"/>
        <w:ind w:firstLine="281"/>
        <w:rPr>
          <w:color w:val="000000"/>
          <w:kern w:val="2"/>
        </w:rPr>
      </w:pPr>
      <w:bookmarkStart w:id="35" w:name="_Toc465795774"/>
      <w:bookmarkStart w:id="36" w:name="_Toc26313"/>
      <w:r>
        <w:rPr>
          <w:color w:val="000000"/>
        </w:rPr>
        <w:t>3.2</w:t>
      </w:r>
      <w:r>
        <w:rPr>
          <w:rFonts w:hint="eastAsia"/>
          <w:color w:val="000000"/>
        </w:rPr>
        <w:t xml:space="preserve">  负荷分级</w:t>
      </w:r>
      <w:bookmarkEnd w:id="34"/>
      <w:bookmarkEnd w:id="35"/>
      <w:bookmarkEnd w:id="36"/>
    </w:p>
    <w:p w14:paraId="2E41EC57"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 xml:space="preserve">3.2.1  </w:t>
      </w:r>
      <w:r>
        <w:rPr>
          <w:color w:val="000000"/>
          <w:kern w:val="0"/>
        </w:rPr>
        <w:t>住宅建筑中主要用电负荷的分级应符合表</w:t>
      </w:r>
      <w:r>
        <w:rPr>
          <w:rFonts w:hint="eastAsia"/>
          <w:color w:val="000000"/>
          <w:kern w:val="0"/>
        </w:rPr>
        <w:t>3-1</w:t>
      </w:r>
      <w:r>
        <w:rPr>
          <w:color w:val="000000"/>
          <w:kern w:val="0"/>
        </w:rPr>
        <w:t>的规定，</w:t>
      </w:r>
      <w:r>
        <w:rPr>
          <w:rFonts w:hint="eastAsia"/>
        </w:rPr>
        <w:t>其他未列入的用电负荷分级应满足相关标准的要求</w:t>
      </w:r>
      <w:r>
        <w:rPr>
          <w:rFonts w:hint="eastAsia"/>
          <w:color w:val="000000"/>
          <w:kern w:val="0"/>
        </w:rPr>
        <w:t>。</w:t>
      </w:r>
    </w:p>
    <w:p w14:paraId="32148752" w14:textId="77777777" w:rsidR="00A37BC1" w:rsidRDefault="00A37BC1">
      <w:pPr>
        <w:autoSpaceDE w:val="0"/>
        <w:autoSpaceDN w:val="0"/>
        <w:adjustRightInd w:val="0"/>
        <w:spacing w:line="240" w:lineRule="auto"/>
        <w:ind w:firstLine="480"/>
        <w:jc w:val="left"/>
        <w:rPr>
          <w:rFonts w:hint="eastAsia"/>
          <w:color w:val="000000"/>
          <w:kern w:val="0"/>
        </w:rPr>
      </w:pPr>
      <w:r>
        <w:rPr>
          <w:rFonts w:hint="eastAsia"/>
          <w:color w:val="000000"/>
          <w:kern w:val="0"/>
        </w:rPr>
        <w:t xml:space="preserve">              </w:t>
      </w:r>
      <w:r>
        <w:rPr>
          <w:rFonts w:hint="eastAsia"/>
          <w:color w:val="000000"/>
        </w:rPr>
        <w:t>表3-1 住宅建筑主要用电负荷的分级</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200"/>
        <w:gridCol w:w="1064"/>
      </w:tblGrid>
      <w:tr w:rsidR="00A37BC1" w14:paraId="504273F3" w14:textId="77777777">
        <w:trPr>
          <w:trHeight w:val="580"/>
        </w:trPr>
        <w:tc>
          <w:tcPr>
            <w:tcW w:w="3258" w:type="dxa"/>
            <w:vAlign w:val="center"/>
          </w:tcPr>
          <w:p w14:paraId="589813BA" w14:textId="77777777" w:rsidR="00A37BC1" w:rsidRDefault="00A37BC1">
            <w:pPr>
              <w:autoSpaceDE w:val="0"/>
              <w:autoSpaceDN w:val="0"/>
              <w:adjustRightInd w:val="0"/>
              <w:spacing w:line="240" w:lineRule="auto"/>
              <w:ind w:firstLineChars="0" w:firstLine="0"/>
              <w:jc w:val="center"/>
              <w:rPr>
                <w:rFonts w:hint="eastAsia"/>
                <w:b/>
                <w:color w:val="000000"/>
                <w:kern w:val="0"/>
                <w:sz w:val="21"/>
              </w:rPr>
            </w:pPr>
            <w:r>
              <w:rPr>
                <w:rFonts w:hint="eastAsia"/>
                <w:b/>
                <w:color w:val="000000"/>
                <w:kern w:val="0"/>
                <w:sz w:val="21"/>
              </w:rPr>
              <w:t>建筑规模</w:t>
            </w:r>
          </w:p>
        </w:tc>
        <w:tc>
          <w:tcPr>
            <w:tcW w:w="4200" w:type="dxa"/>
            <w:vAlign w:val="center"/>
          </w:tcPr>
          <w:p w14:paraId="5D39B696" w14:textId="77777777" w:rsidR="00A37BC1" w:rsidRDefault="00A37BC1">
            <w:pPr>
              <w:autoSpaceDE w:val="0"/>
              <w:autoSpaceDN w:val="0"/>
              <w:adjustRightInd w:val="0"/>
              <w:spacing w:line="240" w:lineRule="auto"/>
              <w:ind w:firstLineChars="0" w:firstLine="0"/>
              <w:jc w:val="center"/>
              <w:rPr>
                <w:rFonts w:hint="eastAsia"/>
                <w:b/>
                <w:color w:val="000000"/>
                <w:kern w:val="0"/>
                <w:sz w:val="21"/>
              </w:rPr>
            </w:pPr>
            <w:r>
              <w:rPr>
                <w:rFonts w:hint="eastAsia"/>
                <w:b/>
                <w:color w:val="000000"/>
                <w:kern w:val="0"/>
                <w:sz w:val="21"/>
              </w:rPr>
              <w:t>主要用电负荷名称</w:t>
            </w:r>
          </w:p>
        </w:tc>
        <w:tc>
          <w:tcPr>
            <w:tcW w:w="1064" w:type="dxa"/>
            <w:vAlign w:val="center"/>
          </w:tcPr>
          <w:p w14:paraId="0A1E878A" w14:textId="77777777" w:rsidR="00A37BC1" w:rsidRDefault="00A37BC1">
            <w:pPr>
              <w:autoSpaceDE w:val="0"/>
              <w:autoSpaceDN w:val="0"/>
              <w:adjustRightInd w:val="0"/>
              <w:spacing w:line="240" w:lineRule="auto"/>
              <w:ind w:firstLineChars="0" w:firstLine="0"/>
              <w:jc w:val="center"/>
              <w:rPr>
                <w:rFonts w:hint="eastAsia"/>
                <w:b/>
                <w:color w:val="000000"/>
                <w:kern w:val="0"/>
                <w:sz w:val="21"/>
              </w:rPr>
            </w:pPr>
            <w:r>
              <w:rPr>
                <w:rFonts w:hint="eastAsia"/>
                <w:b/>
                <w:color w:val="000000"/>
                <w:kern w:val="0"/>
                <w:sz w:val="21"/>
              </w:rPr>
              <w:t>负荷等级</w:t>
            </w:r>
          </w:p>
        </w:tc>
      </w:tr>
      <w:tr w:rsidR="00A37BC1" w14:paraId="6B543037" w14:textId="77777777">
        <w:trPr>
          <w:trHeight w:val="20"/>
        </w:trPr>
        <w:tc>
          <w:tcPr>
            <w:tcW w:w="3258" w:type="dxa"/>
            <w:vAlign w:val="center"/>
          </w:tcPr>
          <w:p w14:paraId="206721AC"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建筑高度大于54m的一类高层住宅建筑</w:t>
            </w:r>
          </w:p>
        </w:tc>
        <w:tc>
          <w:tcPr>
            <w:tcW w:w="4200" w:type="dxa"/>
            <w:vAlign w:val="center"/>
          </w:tcPr>
          <w:p w14:paraId="2F8388A5"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消防用电负荷、应急照明、航空障碍照明、走道照明、值班照明、安防系统、电子信息设备机房、客梯、排污泵、生活水泵</w:t>
            </w:r>
          </w:p>
        </w:tc>
        <w:tc>
          <w:tcPr>
            <w:tcW w:w="1064" w:type="dxa"/>
            <w:vAlign w:val="center"/>
          </w:tcPr>
          <w:p w14:paraId="641DEE84"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一级</w:t>
            </w:r>
          </w:p>
        </w:tc>
      </w:tr>
      <w:tr w:rsidR="00A37BC1" w14:paraId="6D40AAB8" w14:textId="77777777">
        <w:trPr>
          <w:trHeight w:val="20"/>
        </w:trPr>
        <w:tc>
          <w:tcPr>
            <w:tcW w:w="3258" w:type="dxa"/>
            <w:vAlign w:val="center"/>
          </w:tcPr>
          <w:p w14:paraId="17CAAE43"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建筑高度大于27m，但不大于54m的二类高层住宅建筑</w:t>
            </w:r>
          </w:p>
        </w:tc>
        <w:tc>
          <w:tcPr>
            <w:tcW w:w="4200" w:type="dxa"/>
            <w:vAlign w:val="center"/>
          </w:tcPr>
          <w:p w14:paraId="558BF29E"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消防用电负荷、应急照明、走道照明、值班照明、安防系统、客梯、排污泵、生活水泵</w:t>
            </w:r>
          </w:p>
        </w:tc>
        <w:tc>
          <w:tcPr>
            <w:tcW w:w="1064" w:type="dxa"/>
            <w:vAlign w:val="center"/>
          </w:tcPr>
          <w:p w14:paraId="74E76CAA"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二级</w:t>
            </w:r>
          </w:p>
        </w:tc>
      </w:tr>
      <w:tr w:rsidR="00A37BC1" w14:paraId="5744DD5E" w14:textId="77777777">
        <w:trPr>
          <w:trHeight w:val="20"/>
        </w:trPr>
        <w:tc>
          <w:tcPr>
            <w:tcW w:w="8522" w:type="dxa"/>
            <w:gridSpan w:val="3"/>
            <w:vAlign w:val="center"/>
          </w:tcPr>
          <w:p w14:paraId="64E24383" w14:textId="77777777" w:rsidR="00A37BC1" w:rsidRDefault="00A37BC1">
            <w:pPr>
              <w:autoSpaceDE w:val="0"/>
              <w:autoSpaceDN w:val="0"/>
              <w:adjustRightInd w:val="0"/>
              <w:spacing w:line="240" w:lineRule="auto"/>
              <w:ind w:firstLineChars="0" w:firstLine="0"/>
              <w:jc w:val="left"/>
              <w:rPr>
                <w:rFonts w:hint="eastAsia"/>
                <w:color w:val="000000"/>
                <w:kern w:val="0"/>
                <w:sz w:val="21"/>
              </w:rPr>
            </w:pPr>
            <w:r>
              <w:rPr>
                <w:rFonts w:hint="eastAsia"/>
                <w:color w:val="000000"/>
                <w:kern w:val="0"/>
                <w:sz w:val="21"/>
              </w:rPr>
              <w:t>注：当条件允许时，中高层建筑客梯负荷等级可为二级</w:t>
            </w:r>
          </w:p>
        </w:tc>
      </w:tr>
    </w:tbl>
    <w:p w14:paraId="07ED44C1" w14:textId="77777777" w:rsidR="00A37BC1" w:rsidRDefault="00A37BC1">
      <w:pPr>
        <w:autoSpaceDE w:val="0"/>
        <w:autoSpaceDN w:val="0"/>
        <w:adjustRightInd w:val="0"/>
        <w:ind w:firstLine="480"/>
        <w:jc w:val="left"/>
        <w:rPr>
          <w:kern w:val="0"/>
        </w:rPr>
      </w:pPr>
      <w:r>
        <w:rPr>
          <w:kern w:val="0"/>
        </w:rPr>
        <w:t>3.2.</w:t>
      </w:r>
      <w:r>
        <w:rPr>
          <w:rFonts w:hint="eastAsia"/>
          <w:kern w:val="0"/>
        </w:rPr>
        <w:t>2  住宅小区配套公建的用电设备根据相关规范确定负荷分级。</w:t>
      </w:r>
    </w:p>
    <w:p w14:paraId="34735F47" w14:textId="77777777" w:rsidR="00A37BC1" w:rsidRDefault="00A37BC1">
      <w:pPr>
        <w:autoSpaceDE w:val="0"/>
        <w:autoSpaceDN w:val="0"/>
        <w:adjustRightInd w:val="0"/>
        <w:ind w:firstLine="480"/>
        <w:jc w:val="left"/>
        <w:rPr>
          <w:rFonts w:hint="eastAsia"/>
          <w:kern w:val="0"/>
        </w:rPr>
      </w:pPr>
      <w:r>
        <w:rPr>
          <w:kern w:val="0"/>
        </w:rPr>
        <w:t>3.2.</w:t>
      </w:r>
      <w:r>
        <w:rPr>
          <w:rFonts w:hint="eastAsia"/>
          <w:kern w:val="0"/>
        </w:rPr>
        <w:t>3  住宅小区车库用电负荷等级应符合《汽车库、修车库、停车场设计防火规范》</w:t>
      </w:r>
      <w:r>
        <w:rPr>
          <w:kern w:val="0"/>
        </w:rPr>
        <w:t>GB 50067</w:t>
      </w:r>
      <w:r>
        <w:rPr>
          <w:rFonts w:hint="eastAsia"/>
          <w:kern w:val="0"/>
        </w:rPr>
        <w:t>、</w:t>
      </w:r>
      <w:r>
        <w:rPr>
          <w:kern w:val="0"/>
        </w:rPr>
        <w:t>《车库建筑设计规范》JGJ100</w:t>
      </w:r>
      <w:r>
        <w:rPr>
          <w:rFonts w:hint="eastAsia"/>
          <w:kern w:val="0"/>
        </w:rPr>
        <w:t>和《</w:t>
      </w:r>
      <w:r>
        <w:rPr>
          <w:rFonts w:ascii="Microsoft YaHei ΢ȭхڢ  ڌ墠 ˎ̥" w:eastAsia="Microsoft YaHei ΢ȭхڢ  ڌ墠 ˎ̥" w:hAnsi="微软雅黑" w:hint="eastAsia"/>
        </w:rPr>
        <w:t>人民防空地下室设计规范》GB 50038</w:t>
      </w:r>
      <w:r>
        <w:rPr>
          <w:rFonts w:hint="eastAsia"/>
          <w:kern w:val="0"/>
        </w:rPr>
        <w:t>的</w:t>
      </w:r>
      <w:r>
        <w:rPr>
          <w:kern w:val="0"/>
        </w:rPr>
        <w:t>规定。</w:t>
      </w:r>
    </w:p>
    <w:p w14:paraId="491B055A" w14:textId="77777777" w:rsidR="00A37BC1" w:rsidRDefault="00A37BC1">
      <w:pPr>
        <w:autoSpaceDE w:val="0"/>
        <w:autoSpaceDN w:val="0"/>
        <w:adjustRightInd w:val="0"/>
        <w:ind w:firstLine="480"/>
        <w:jc w:val="left"/>
        <w:rPr>
          <w:rStyle w:val="a5"/>
          <w:rFonts w:hint="eastAsia"/>
          <w:b w:val="0"/>
          <w:kern w:val="0"/>
          <w:highlight w:val="yellow"/>
        </w:rPr>
      </w:pPr>
      <w:r>
        <w:rPr>
          <w:rFonts w:hint="eastAsia"/>
          <w:kern w:val="0"/>
        </w:rPr>
        <w:t>Ⅰ类汽车库</w:t>
      </w:r>
      <w:r>
        <w:rPr>
          <w:rFonts w:hint="eastAsia"/>
        </w:rPr>
        <w:t>的消防用电设备以及</w:t>
      </w:r>
      <w:r>
        <w:rPr>
          <w:rFonts w:hint="eastAsia"/>
          <w:kern w:val="0"/>
        </w:rPr>
        <w:t>采用汽车专用升降机作车辆疏散出口的升降机用电应按一级负荷供电；Ⅱ、Ⅲ类汽车库</w:t>
      </w:r>
      <w:r>
        <w:rPr>
          <w:rFonts w:hint="eastAsia"/>
        </w:rPr>
        <w:t>的消防用电设备</w:t>
      </w:r>
      <w:r>
        <w:rPr>
          <w:rFonts w:hint="eastAsia"/>
          <w:kern w:val="0"/>
        </w:rPr>
        <w:t>应按二级负荷供电。汽车库的分类按照表</w:t>
      </w:r>
      <w:r>
        <w:rPr>
          <w:kern w:val="0"/>
        </w:rPr>
        <w:t>3-2的规定</w:t>
      </w:r>
      <w:r>
        <w:rPr>
          <w:rFonts w:hint="eastAsia"/>
          <w:kern w:val="0"/>
        </w:rPr>
        <w:t>。</w:t>
      </w:r>
    </w:p>
    <w:tbl>
      <w:tblPr>
        <w:tblpPr w:leftFromText="180" w:rightFromText="180" w:vertAnchor="text" w:horzAnchor="margin" w:tblpY="49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901"/>
        <w:gridCol w:w="1350"/>
        <w:gridCol w:w="1880"/>
        <w:gridCol w:w="1727"/>
        <w:gridCol w:w="1057"/>
      </w:tblGrid>
      <w:tr w:rsidR="00A37BC1" w14:paraId="64856BAF" w14:textId="77777777">
        <w:trPr>
          <w:trHeight w:val="558"/>
        </w:trPr>
        <w:tc>
          <w:tcPr>
            <w:tcW w:w="2508" w:type="dxa"/>
            <w:gridSpan w:val="2"/>
            <w:vAlign w:val="center"/>
          </w:tcPr>
          <w:p w14:paraId="2CA93061" w14:textId="77777777" w:rsidR="00A37BC1" w:rsidRDefault="00A37BC1">
            <w:pPr>
              <w:autoSpaceDE w:val="0"/>
              <w:autoSpaceDN w:val="0"/>
              <w:adjustRightInd w:val="0"/>
              <w:spacing w:line="240" w:lineRule="auto"/>
              <w:ind w:firstLineChars="0" w:firstLine="0"/>
              <w:jc w:val="center"/>
              <w:rPr>
                <w:rFonts w:hint="eastAsia"/>
                <w:b/>
                <w:bCs/>
                <w:color w:val="000000"/>
                <w:kern w:val="0"/>
                <w:sz w:val="21"/>
              </w:rPr>
            </w:pPr>
            <w:r>
              <w:rPr>
                <w:rFonts w:hint="eastAsia"/>
                <w:b/>
                <w:bCs/>
                <w:color w:val="000000"/>
                <w:kern w:val="0"/>
                <w:sz w:val="21"/>
              </w:rPr>
              <w:t>名称</w:t>
            </w:r>
          </w:p>
        </w:tc>
        <w:tc>
          <w:tcPr>
            <w:tcW w:w="1350" w:type="dxa"/>
            <w:vAlign w:val="center"/>
          </w:tcPr>
          <w:p w14:paraId="71B1B52E" w14:textId="77777777" w:rsidR="00A37BC1" w:rsidRDefault="00A37BC1">
            <w:pPr>
              <w:autoSpaceDE w:val="0"/>
              <w:autoSpaceDN w:val="0"/>
              <w:adjustRightInd w:val="0"/>
              <w:spacing w:line="240" w:lineRule="auto"/>
              <w:ind w:firstLineChars="0" w:firstLine="0"/>
              <w:jc w:val="center"/>
              <w:rPr>
                <w:rFonts w:hint="eastAsia"/>
                <w:b/>
                <w:bCs/>
                <w:color w:val="000000"/>
                <w:kern w:val="0"/>
                <w:sz w:val="21"/>
              </w:rPr>
            </w:pPr>
            <w:r>
              <w:rPr>
                <w:rFonts w:hint="eastAsia"/>
                <w:b/>
                <w:bCs/>
                <w:color w:val="000000"/>
                <w:kern w:val="0"/>
                <w:sz w:val="21"/>
              </w:rPr>
              <w:t>Ⅰ</w:t>
            </w:r>
          </w:p>
        </w:tc>
        <w:tc>
          <w:tcPr>
            <w:tcW w:w="1880" w:type="dxa"/>
            <w:vAlign w:val="center"/>
          </w:tcPr>
          <w:p w14:paraId="49808B8A" w14:textId="77777777" w:rsidR="00A37BC1" w:rsidRDefault="00A37BC1">
            <w:pPr>
              <w:autoSpaceDE w:val="0"/>
              <w:autoSpaceDN w:val="0"/>
              <w:adjustRightInd w:val="0"/>
              <w:spacing w:line="240" w:lineRule="auto"/>
              <w:ind w:firstLineChars="0" w:firstLine="0"/>
              <w:jc w:val="center"/>
              <w:rPr>
                <w:rFonts w:hint="eastAsia"/>
                <w:b/>
                <w:bCs/>
                <w:color w:val="000000"/>
                <w:kern w:val="0"/>
                <w:sz w:val="21"/>
              </w:rPr>
            </w:pPr>
            <w:r>
              <w:rPr>
                <w:rFonts w:hint="eastAsia"/>
                <w:b/>
                <w:bCs/>
                <w:color w:val="000000"/>
                <w:kern w:val="0"/>
                <w:sz w:val="21"/>
              </w:rPr>
              <w:t>Ⅱ</w:t>
            </w:r>
          </w:p>
        </w:tc>
        <w:tc>
          <w:tcPr>
            <w:tcW w:w="1727" w:type="dxa"/>
            <w:vAlign w:val="center"/>
          </w:tcPr>
          <w:p w14:paraId="63760147" w14:textId="77777777" w:rsidR="00A37BC1" w:rsidRDefault="00A37BC1">
            <w:pPr>
              <w:autoSpaceDE w:val="0"/>
              <w:autoSpaceDN w:val="0"/>
              <w:adjustRightInd w:val="0"/>
              <w:spacing w:line="240" w:lineRule="auto"/>
              <w:ind w:firstLineChars="0" w:firstLine="0"/>
              <w:jc w:val="center"/>
              <w:rPr>
                <w:rFonts w:hint="eastAsia"/>
                <w:b/>
                <w:bCs/>
                <w:color w:val="000000"/>
                <w:kern w:val="0"/>
                <w:sz w:val="21"/>
              </w:rPr>
            </w:pPr>
            <w:r>
              <w:rPr>
                <w:rFonts w:hint="eastAsia"/>
                <w:b/>
                <w:bCs/>
                <w:color w:val="000000"/>
                <w:kern w:val="0"/>
                <w:sz w:val="21"/>
              </w:rPr>
              <w:t>Ⅲ</w:t>
            </w:r>
          </w:p>
        </w:tc>
        <w:tc>
          <w:tcPr>
            <w:tcW w:w="1057" w:type="dxa"/>
            <w:vAlign w:val="center"/>
          </w:tcPr>
          <w:p w14:paraId="411BD9F5" w14:textId="77777777" w:rsidR="00A37BC1" w:rsidRDefault="00A37BC1">
            <w:pPr>
              <w:autoSpaceDE w:val="0"/>
              <w:autoSpaceDN w:val="0"/>
              <w:adjustRightInd w:val="0"/>
              <w:spacing w:line="240" w:lineRule="auto"/>
              <w:ind w:firstLineChars="0" w:firstLine="0"/>
              <w:jc w:val="center"/>
              <w:rPr>
                <w:rFonts w:hint="eastAsia"/>
                <w:b/>
                <w:bCs/>
                <w:color w:val="000000"/>
                <w:kern w:val="0"/>
                <w:sz w:val="21"/>
              </w:rPr>
            </w:pPr>
            <w:r>
              <w:rPr>
                <w:rFonts w:hint="eastAsia"/>
                <w:b/>
                <w:bCs/>
                <w:color w:val="000000"/>
                <w:kern w:val="0"/>
                <w:sz w:val="21"/>
              </w:rPr>
              <w:t>Ⅳ</w:t>
            </w:r>
          </w:p>
        </w:tc>
      </w:tr>
      <w:tr w:rsidR="00A37BC1" w14:paraId="2CB6B77F" w14:textId="77777777">
        <w:trPr>
          <w:trHeight w:val="466"/>
        </w:trPr>
        <w:tc>
          <w:tcPr>
            <w:tcW w:w="607" w:type="dxa"/>
            <w:vMerge w:val="restart"/>
            <w:vAlign w:val="center"/>
          </w:tcPr>
          <w:p w14:paraId="6D81170D"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汽车库</w:t>
            </w:r>
          </w:p>
        </w:tc>
        <w:tc>
          <w:tcPr>
            <w:tcW w:w="1901" w:type="dxa"/>
            <w:vAlign w:val="center"/>
          </w:tcPr>
          <w:p w14:paraId="0C5E3EF1"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停车数量(辆)</w:t>
            </w:r>
          </w:p>
        </w:tc>
        <w:tc>
          <w:tcPr>
            <w:tcW w:w="1350" w:type="dxa"/>
            <w:vAlign w:val="center"/>
          </w:tcPr>
          <w:p w14:paraId="16A168B6"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＞300</w:t>
            </w:r>
          </w:p>
        </w:tc>
        <w:tc>
          <w:tcPr>
            <w:tcW w:w="1880" w:type="dxa"/>
            <w:vAlign w:val="center"/>
          </w:tcPr>
          <w:p w14:paraId="493ADAB2"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151～300</w:t>
            </w:r>
          </w:p>
        </w:tc>
        <w:tc>
          <w:tcPr>
            <w:tcW w:w="1727" w:type="dxa"/>
            <w:vAlign w:val="center"/>
          </w:tcPr>
          <w:p w14:paraId="71E4AA9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51～150</w:t>
            </w:r>
          </w:p>
        </w:tc>
        <w:tc>
          <w:tcPr>
            <w:tcW w:w="1057" w:type="dxa"/>
            <w:vAlign w:val="center"/>
          </w:tcPr>
          <w:p w14:paraId="6C705696"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≤50</w:t>
            </w:r>
          </w:p>
        </w:tc>
      </w:tr>
      <w:tr w:rsidR="00A37BC1" w14:paraId="1A47E222" w14:textId="77777777">
        <w:trPr>
          <w:trHeight w:val="339"/>
        </w:trPr>
        <w:tc>
          <w:tcPr>
            <w:tcW w:w="607" w:type="dxa"/>
            <w:vMerge/>
            <w:vAlign w:val="center"/>
          </w:tcPr>
          <w:p w14:paraId="78AA587A"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p>
        </w:tc>
        <w:tc>
          <w:tcPr>
            <w:tcW w:w="1901" w:type="dxa"/>
            <w:vAlign w:val="center"/>
          </w:tcPr>
          <w:p w14:paraId="3A113C41"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总建筑面积S（</w:t>
            </w:r>
            <w:r>
              <w:rPr>
                <w:color w:val="000000"/>
                <w:kern w:val="0"/>
              </w:rPr>
              <w:t>m</w:t>
            </w:r>
            <w:r>
              <w:rPr>
                <w:rFonts w:hint="eastAsia"/>
                <w:color w:val="000000"/>
                <w:kern w:val="0"/>
                <w:vertAlign w:val="superscript"/>
              </w:rPr>
              <w:t>2</w:t>
            </w:r>
            <w:r>
              <w:rPr>
                <w:rFonts w:hint="eastAsia"/>
                <w:color w:val="000000"/>
                <w:kern w:val="0"/>
                <w:sz w:val="21"/>
              </w:rPr>
              <w:t>）</w:t>
            </w:r>
          </w:p>
        </w:tc>
        <w:tc>
          <w:tcPr>
            <w:tcW w:w="1350" w:type="dxa"/>
            <w:vAlign w:val="center"/>
          </w:tcPr>
          <w:p w14:paraId="42414DE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S＞10000</w:t>
            </w:r>
          </w:p>
        </w:tc>
        <w:tc>
          <w:tcPr>
            <w:tcW w:w="1880" w:type="dxa"/>
            <w:vAlign w:val="center"/>
          </w:tcPr>
          <w:p w14:paraId="5E55500F"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5000＜S≤10000</w:t>
            </w:r>
          </w:p>
        </w:tc>
        <w:tc>
          <w:tcPr>
            <w:tcW w:w="1727" w:type="dxa"/>
            <w:vAlign w:val="center"/>
          </w:tcPr>
          <w:p w14:paraId="09ED2672"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2000＜S≤5000</w:t>
            </w:r>
          </w:p>
        </w:tc>
        <w:tc>
          <w:tcPr>
            <w:tcW w:w="1057" w:type="dxa"/>
            <w:vAlign w:val="center"/>
          </w:tcPr>
          <w:p w14:paraId="69E89278"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S≤2000</w:t>
            </w:r>
          </w:p>
        </w:tc>
      </w:tr>
    </w:tbl>
    <w:p w14:paraId="52BAF257" w14:textId="77777777" w:rsidR="00A37BC1" w:rsidRDefault="00A37BC1">
      <w:pPr>
        <w:autoSpaceDE w:val="0"/>
        <w:autoSpaceDN w:val="0"/>
        <w:adjustRightInd w:val="0"/>
        <w:spacing w:line="240" w:lineRule="auto"/>
        <w:ind w:firstLine="480"/>
        <w:jc w:val="center"/>
        <w:rPr>
          <w:rFonts w:hint="eastAsia"/>
        </w:rPr>
      </w:pPr>
      <w:r>
        <w:t>表3</w:t>
      </w:r>
      <w:r>
        <w:rPr>
          <w:rFonts w:hint="eastAsia"/>
        </w:rPr>
        <w:t>-2</w:t>
      </w:r>
      <w:r>
        <w:t>汽车库的分类</w:t>
      </w:r>
    </w:p>
    <w:p w14:paraId="68EFD216" w14:textId="77777777" w:rsidR="00A37BC1" w:rsidRDefault="00A37BC1">
      <w:pPr>
        <w:autoSpaceDE w:val="0"/>
        <w:autoSpaceDN w:val="0"/>
        <w:adjustRightInd w:val="0"/>
        <w:ind w:firstLine="480"/>
        <w:jc w:val="left"/>
        <w:rPr>
          <w:rFonts w:hint="eastAsia"/>
        </w:rPr>
      </w:pPr>
      <w:r>
        <w:br w:type="page"/>
      </w:r>
      <w:r>
        <w:rPr>
          <w:rFonts w:hint="eastAsia"/>
        </w:rPr>
        <w:t>特大型和大型车库应按一级负荷供电，中型车库应按不低于二级负荷供电，小型车库可按三级负荷供电。机械式停车设备应按不低于二级负荷供电。车库建筑规模分类按照表</w:t>
      </w:r>
      <w:r>
        <w:t>3-</w:t>
      </w:r>
      <w:r>
        <w:rPr>
          <w:rFonts w:hint="eastAsia"/>
        </w:rPr>
        <w:t>3</w:t>
      </w:r>
      <w:r>
        <w:t>的规定</w:t>
      </w:r>
      <w:r>
        <w:rPr>
          <w:rFonts w:hint="eastAsia"/>
        </w:rPr>
        <w:t>。</w:t>
      </w:r>
    </w:p>
    <w:p w14:paraId="535B9811" w14:textId="77777777" w:rsidR="00A37BC1" w:rsidRDefault="00A37BC1">
      <w:pPr>
        <w:autoSpaceDE w:val="0"/>
        <w:autoSpaceDN w:val="0"/>
        <w:adjustRightInd w:val="0"/>
        <w:spacing w:line="240" w:lineRule="auto"/>
        <w:ind w:firstLine="480"/>
        <w:jc w:val="center"/>
        <w:rPr>
          <w:rFonts w:hint="eastAsia"/>
          <w:kern w:val="0"/>
        </w:rPr>
      </w:pPr>
      <w:r>
        <w:rPr>
          <w:rFonts w:hint="eastAsia"/>
        </w:rPr>
        <w:t>表3-3 车库建筑规模分类</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90"/>
        <w:gridCol w:w="1491"/>
        <w:gridCol w:w="1490"/>
        <w:gridCol w:w="1491"/>
      </w:tblGrid>
      <w:tr w:rsidR="00A37BC1" w14:paraId="4D23531B" w14:textId="77777777">
        <w:trPr>
          <w:trHeight w:val="540"/>
        </w:trPr>
        <w:tc>
          <w:tcPr>
            <w:tcW w:w="2660" w:type="dxa"/>
            <w:tcBorders>
              <w:tl2br w:val="single" w:sz="4" w:space="0" w:color="auto"/>
            </w:tcBorders>
          </w:tcPr>
          <w:p w14:paraId="7BE5AA99" w14:textId="77777777" w:rsidR="00A37BC1" w:rsidRDefault="00A37BC1">
            <w:pPr>
              <w:autoSpaceDE w:val="0"/>
              <w:autoSpaceDN w:val="0"/>
              <w:adjustRightInd w:val="0"/>
              <w:spacing w:line="240" w:lineRule="auto"/>
              <w:ind w:firstLineChars="0" w:firstLine="0"/>
              <w:jc w:val="center"/>
              <w:rPr>
                <w:rFonts w:hint="eastAsia"/>
                <w:b/>
                <w:kern w:val="0"/>
                <w:sz w:val="21"/>
              </w:rPr>
            </w:pPr>
            <w:r>
              <w:rPr>
                <w:rFonts w:hint="eastAsia"/>
                <w:b/>
                <w:kern w:val="0"/>
                <w:sz w:val="21"/>
              </w:rPr>
              <w:t>规模</w:t>
            </w:r>
          </w:p>
          <w:p w14:paraId="34CEBB66" w14:textId="77777777" w:rsidR="00A37BC1" w:rsidRDefault="00A37BC1">
            <w:pPr>
              <w:autoSpaceDE w:val="0"/>
              <w:autoSpaceDN w:val="0"/>
              <w:adjustRightInd w:val="0"/>
              <w:spacing w:line="240" w:lineRule="auto"/>
              <w:ind w:firstLineChars="0" w:firstLine="0"/>
              <w:jc w:val="center"/>
              <w:rPr>
                <w:rFonts w:hint="eastAsia"/>
                <w:b/>
                <w:kern w:val="0"/>
                <w:sz w:val="21"/>
              </w:rPr>
            </w:pPr>
            <w:r>
              <w:rPr>
                <w:rFonts w:hint="eastAsia"/>
                <w:b/>
                <w:kern w:val="0"/>
                <w:sz w:val="21"/>
              </w:rPr>
              <w:t>类型</w:t>
            </w:r>
          </w:p>
        </w:tc>
        <w:tc>
          <w:tcPr>
            <w:tcW w:w="1490" w:type="dxa"/>
            <w:vAlign w:val="center"/>
          </w:tcPr>
          <w:p w14:paraId="79F80FCB" w14:textId="77777777" w:rsidR="00A37BC1" w:rsidRDefault="00A37BC1">
            <w:pPr>
              <w:autoSpaceDE w:val="0"/>
              <w:autoSpaceDN w:val="0"/>
              <w:adjustRightInd w:val="0"/>
              <w:spacing w:line="240" w:lineRule="auto"/>
              <w:ind w:firstLineChars="0" w:firstLine="0"/>
              <w:jc w:val="center"/>
              <w:rPr>
                <w:rFonts w:hint="eastAsia"/>
                <w:b/>
                <w:kern w:val="0"/>
                <w:sz w:val="21"/>
              </w:rPr>
            </w:pPr>
            <w:r>
              <w:rPr>
                <w:rFonts w:hint="eastAsia"/>
                <w:b/>
                <w:kern w:val="0"/>
                <w:sz w:val="21"/>
              </w:rPr>
              <w:t>特大型</w:t>
            </w:r>
          </w:p>
        </w:tc>
        <w:tc>
          <w:tcPr>
            <w:tcW w:w="1491" w:type="dxa"/>
            <w:vAlign w:val="center"/>
          </w:tcPr>
          <w:p w14:paraId="3C82D37C" w14:textId="77777777" w:rsidR="00A37BC1" w:rsidRDefault="00A37BC1">
            <w:pPr>
              <w:autoSpaceDE w:val="0"/>
              <w:autoSpaceDN w:val="0"/>
              <w:adjustRightInd w:val="0"/>
              <w:spacing w:line="240" w:lineRule="auto"/>
              <w:ind w:firstLineChars="0" w:firstLine="0"/>
              <w:jc w:val="center"/>
              <w:rPr>
                <w:rFonts w:hint="eastAsia"/>
                <w:b/>
                <w:kern w:val="0"/>
                <w:sz w:val="21"/>
              </w:rPr>
            </w:pPr>
            <w:r>
              <w:rPr>
                <w:rFonts w:hint="eastAsia"/>
                <w:b/>
                <w:kern w:val="0"/>
                <w:sz w:val="21"/>
              </w:rPr>
              <w:t>大型</w:t>
            </w:r>
          </w:p>
        </w:tc>
        <w:tc>
          <w:tcPr>
            <w:tcW w:w="1490" w:type="dxa"/>
            <w:vAlign w:val="center"/>
          </w:tcPr>
          <w:p w14:paraId="01F815E4" w14:textId="77777777" w:rsidR="00A37BC1" w:rsidRDefault="00A37BC1">
            <w:pPr>
              <w:autoSpaceDE w:val="0"/>
              <w:autoSpaceDN w:val="0"/>
              <w:adjustRightInd w:val="0"/>
              <w:spacing w:line="240" w:lineRule="auto"/>
              <w:ind w:firstLineChars="0" w:firstLine="0"/>
              <w:jc w:val="center"/>
              <w:rPr>
                <w:rFonts w:hint="eastAsia"/>
                <w:b/>
                <w:kern w:val="0"/>
                <w:sz w:val="21"/>
              </w:rPr>
            </w:pPr>
            <w:r>
              <w:rPr>
                <w:rFonts w:hint="eastAsia"/>
                <w:b/>
                <w:kern w:val="0"/>
                <w:sz w:val="21"/>
              </w:rPr>
              <w:t>中型</w:t>
            </w:r>
          </w:p>
        </w:tc>
        <w:tc>
          <w:tcPr>
            <w:tcW w:w="1491" w:type="dxa"/>
            <w:vAlign w:val="center"/>
          </w:tcPr>
          <w:p w14:paraId="256C7723" w14:textId="77777777" w:rsidR="00A37BC1" w:rsidRDefault="00A37BC1">
            <w:pPr>
              <w:autoSpaceDE w:val="0"/>
              <w:autoSpaceDN w:val="0"/>
              <w:adjustRightInd w:val="0"/>
              <w:spacing w:line="240" w:lineRule="auto"/>
              <w:ind w:firstLineChars="0" w:firstLine="0"/>
              <w:jc w:val="center"/>
              <w:rPr>
                <w:rFonts w:hint="eastAsia"/>
                <w:b/>
                <w:kern w:val="0"/>
                <w:sz w:val="21"/>
              </w:rPr>
            </w:pPr>
            <w:r>
              <w:rPr>
                <w:rFonts w:hint="eastAsia"/>
                <w:b/>
                <w:kern w:val="0"/>
                <w:sz w:val="21"/>
              </w:rPr>
              <w:t>小型</w:t>
            </w:r>
          </w:p>
        </w:tc>
      </w:tr>
      <w:tr w:rsidR="00A37BC1" w14:paraId="69154C76" w14:textId="77777777">
        <w:trPr>
          <w:trHeight w:val="370"/>
        </w:trPr>
        <w:tc>
          <w:tcPr>
            <w:tcW w:w="2660" w:type="dxa"/>
          </w:tcPr>
          <w:p w14:paraId="5F381809"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机动车库停车当量数</w:t>
            </w:r>
          </w:p>
        </w:tc>
        <w:tc>
          <w:tcPr>
            <w:tcW w:w="1490" w:type="dxa"/>
            <w:vAlign w:val="center"/>
          </w:tcPr>
          <w:p w14:paraId="05FEFA53"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＞1000</w:t>
            </w:r>
          </w:p>
        </w:tc>
        <w:tc>
          <w:tcPr>
            <w:tcW w:w="1491" w:type="dxa"/>
            <w:vAlign w:val="center"/>
          </w:tcPr>
          <w:p w14:paraId="21D5E898"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301-1000</w:t>
            </w:r>
          </w:p>
        </w:tc>
        <w:tc>
          <w:tcPr>
            <w:tcW w:w="1490" w:type="dxa"/>
            <w:vAlign w:val="center"/>
          </w:tcPr>
          <w:p w14:paraId="2648C9AA"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51-300</w:t>
            </w:r>
          </w:p>
        </w:tc>
        <w:tc>
          <w:tcPr>
            <w:tcW w:w="1491" w:type="dxa"/>
            <w:vAlign w:val="center"/>
          </w:tcPr>
          <w:p w14:paraId="516D4C4F"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≤50</w:t>
            </w:r>
          </w:p>
        </w:tc>
      </w:tr>
      <w:tr w:rsidR="00A37BC1" w14:paraId="6BFB4B75" w14:textId="77777777">
        <w:trPr>
          <w:trHeight w:val="339"/>
        </w:trPr>
        <w:tc>
          <w:tcPr>
            <w:tcW w:w="2660" w:type="dxa"/>
          </w:tcPr>
          <w:p w14:paraId="71233BEE"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非机动车库停车当量数</w:t>
            </w:r>
          </w:p>
        </w:tc>
        <w:tc>
          <w:tcPr>
            <w:tcW w:w="1490" w:type="dxa"/>
            <w:vAlign w:val="center"/>
          </w:tcPr>
          <w:p w14:paraId="6FBF1D55"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w:t>
            </w:r>
          </w:p>
        </w:tc>
        <w:tc>
          <w:tcPr>
            <w:tcW w:w="1491" w:type="dxa"/>
            <w:vAlign w:val="center"/>
          </w:tcPr>
          <w:p w14:paraId="11D53A19"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＞500</w:t>
            </w:r>
          </w:p>
        </w:tc>
        <w:tc>
          <w:tcPr>
            <w:tcW w:w="1490" w:type="dxa"/>
            <w:vAlign w:val="center"/>
          </w:tcPr>
          <w:p w14:paraId="3C227A12"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251-500</w:t>
            </w:r>
          </w:p>
        </w:tc>
        <w:tc>
          <w:tcPr>
            <w:tcW w:w="1491" w:type="dxa"/>
            <w:vAlign w:val="center"/>
          </w:tcPr>
          <w:p w14:paraId="11B1C5BB" w14:textId="77777777" w:rsidR="00A37BC1" w:rsidRDefault="00A37BC1">
            <w:pPr>
              <w:autoSpaceDE w:val="0"/>
              <w:autoSpaceDN w:val="0"/>
              <w:adjustRightInd w:val="0"/>
              <w:spacing w:line="240" w:lineRule="auto"/>
              <w:ind w:firstLineChars="0" w:firstLine="0"/>
              <w:jc w:val="center"/>
              <w:rPr>
                <w:rFonts w:hint="eastAsia"/>
                <w:kern w:val="0"/>
                <w:sz w:val="21"/>
              </w:rPr>
            </w:pPr>
            <w:r>
              <w:rPr>
                <w:rFonts w:hint="eastAsia"/>
                <w:kern w:val="0"/>
                <w:sz w:val="21"/>
              </w:rPr>
              <w:t>≤250</w:t>
            </w:r>
          </w:p>
        </w:tc>
      </w:tr>
    </w:tbl>
    <w:p w14:paraId="228AAE02" w14:textId="77777777" w:rsidR="00A37BC1" w:rsidRDefault="00A37BC1">
      <w:pPr>
        <w:autoSpaceDE w:val="0"/>
        <w:autoSpaceDN w:val="0"/>
        <w:adjustRightInd w:val="0"/>
        <w:ind w:firstLine="480"/>
        <w:jc w:val="left"/>
        <w:rPr>
          <w:rFonts w:hint="eastAsia"/>
        </w:rPr>
      </w:pPr>
      <w:r>
        <w:rPr>
          <w:rFonts w:hint="eastAsia"/>
        </w:rPr>
        <w:t>3.2.4  住宅小区电动汽车充电设施用电可按三级负荷供电。</w:t>
      </w:r>
    </w:p>
    <w:p w14:paraId="3D4248C9" w14:textId="77777777" w:rsidR="00A37BC1" w:rsidRDefault="00A37BC1">
      <w:pPr>
        <w:pStyle w:val="1"/>
        <w:ind w:firstLine="281"/>
        <w:rPr>
          <w:color w:val="000000"/>
        </w:rPr>
      </w:pPr>
      <w:bookmarkStart w:id="37" w:name="_Toc465795776"/>
      <w:bookmarkStart w:id="38" w:name="_Toc376511178"/>
      <w:bookmarkStart w:id="39" w:name="_Toc22743"/>
      <w:bookmarkStart w:id="40" w:name="_Toc376511177"/>
      <w:bookmarkStart w:id="41" w:name="_Toc465795775"/>
      <w:r>
        <w:rPr>
          <w:color w:val="000000"/>
        </w:rPr>
        <w:t>3.</w:t>
      </w:r>
      <w:r>
        <w:rPr>
          <w:rFonts w:hint="eastAsia"/>
          <w:color w:val="000000"/>
        </w:rPr>
        <w:t>3  负荷计算</w:t>
      </w:r>
      <w:bookmarkEnd w:id="37"/>
      <w:bookmarkEnd w:id="38"/>
      <w:bookmarkEnd w:id="39"/>
    </w:p>
    <w:p w14:paraId="32EF1A7E" w14:textId="77777777" w:rsidR="00A37BC1" w:rsidRDefault="00A37BC1">
      <w:pPr>
        <w:autoSpaceDE w:val="0"/>
        <w:autoSpaceDN w:val="0"/>
        <w:adjustRightInd w:val="0"/>
        <w:ind w:firstLine="480"/>
        <w:jc w:val="left"/>
        <w:rPr>
          <w:color w:val="000000"/>
          <w:kern w:val="0"/>
        </w:rPr>
      </w:pPr>
      <w:r>
        <w:rPr>
          <w:color w:val="000000"/>
          <w:kern w:val="0"/>
        </w:rPr>
        <w:t>3.</w:t>
      </w:r>
      <w:r>
        <w:rPr>
          <w:rFonts w:hint="eastAsia"/>
          <w:color w:val="000000"/>
          <w:kern w:val="0"/>
        </w:rPr>
        <w:t>3</w:t>
      </w:r>
      <w:r>
        <w:rPr>
          <w:color w:val="000000"/>
          <w:kern w:val="0"/>
        </w:rPr>
        <w:t xml:space="preserve">.1  </w:t>
      </w:r>
      <w:r>
        <w:rPr>
          <w:rFonts w:hint="eastAsia"/>
          <w:color w:val="000000"/>
          <w:kern w:val="0"/>
        </w:rPr>
        <w:t>用电负荷计算的期限</w:t>
      </w:r>
    </w:p>
    <w:p w14:paraId="19D81497" w14:textId="77777777" w:rsidR="00A37BC1" w:rsidRDefault="00A37BC1">
      <w:pPr>
        <w:autoSpaceDE w:val="0"/>
        <w:autoSpaceDN w:val="0"/>
        <w:adjustRightInd w:val="0"/>
        <w:ind w:firstLine="480"/>
        <w:jc w:val="left"/>
        <w:rPr>
          <w:color w:val="000000"/>
          <w:kern w:val="0"/>
        </w:rPr>
      </w:pPr>
      <w:r>
        <w:rPr>
          <w:rFonts w:hint="eastAsia"/>
          <w:color w:val="000000"/>
          <w:kern w:val="0"/>
        </w:rPr>
        <w:t>住宅用电负荷计算分近期及远期，近期指</w:t>
      </w:r>
      <w:r>
        <w:rPr>
          <w:color w:val="000000"/>
          <w:kern w:val="0"/>
        </w:rPr>
        <w:t>5</w:t>
      </w:r>
      <w:r>
        <w:rPr>
          <w:rFonts w:hint="eastAsia"/>
          <w:color w:val="000000"/>
          <w:kern w:val="0"/>
        </w:rPr>
        <w:t>～</w:t>
      </w:r>
      <w:r>
        <w:rPr>
          <w:color w:val="000000"/>
          <w:kern w:val="0"/>
        </w:rPr>
        <w:t>10</w:t>
      </w:r>
      <w:r>
        <w:rPr>
          <w:rFonts w:hint="eastAsia"/>
          <w:color w:val="000000"/>
          <w:kern w:val="0"/>
        </w:rPr>
        <w:t>年，远期指</w:t>
      </w:r>
      <w:r>
        <w:rPr>
          <w:color w:val="000000"/>
          <w:kern w:val="0"/>
        </w:rPr>
        <w:t>10</w:t>
      </w:r>
      <w:r>
        <w:rPr>
          <w:rFonts w:hint="eastAsia"/>
          <w:color w:val="000000"/>
          <w:kern w:val="0"/>
        </w:rPr>
        <w:t>年以后。住宅小区配电设计时，小区公用配电室布点数量、平面布置、空间面积、线缆及开关设备等应以远期配置。</w:t>
      </w:r>
    </w:p>
    <w:p w14:paraId="119A9CE8" w14:textId="77777777" w:rsidR="00A37BC1" w:rsidRDefault="00A37BC1">
      <w:pPr>
        <w:autoSpaceDE w:val="0"/>
        <w:autoSpaceDN w:val="0"/>
        <w:adjustRightInd w:val="0"/>
        <w:ind w:firstLine="480"/>
        <w:jc w:val="left"/>
        <w:rPr>
          <w:color w:val="000000"/>
          <w:kern w:val="0"/>
        </w:rPr>
      </w:pPr>
      <w:r>
        <w:rPr>
          <w:color w:val="000000"/>
          <w:kern w:val="0"/>
        </w:rPr>
        <w:t>3.</w:t>
      </w:r>
      <w:r>
        <w:rPr>
          <w:rFonts w:hint="eastAsia"/>
          <w:color w:val="000000"/>
          <w:kern w:val="0"/>
        </w:rPr>
        <w:t>3</w:t>
      </w:r>
      <w:r>
        <w:rPr>
          <w:color w:val="000000"/>
          <w:kern w:val="0"/>
        </w:rPr>
        <w:t>.2</w:t>
      </w:r>
      <w:r>
        <w:rPr>
          <w:rFonts w:hint="eastAsia"/>
          <w:color w:val="000000"/>
          <w:kern w:val="0"/>
        </w:rPr>
        <w:t xml:space="preserve">  用电负荷计算的方法</w:t>
      </w:r>
    </w:p>
    <w:p w14:paraId="73821EA9" w14:textId="77777777" w:rsidR="00A37BC1" w:rsidRDefault="00A37BC1">
      <w:pPr>
        <w:autoSpaceDE w:val="0"/>
        <w:autoSpaceDN w:val="0"/>
        <w:adjustRightInd w:val="0"/>
        <w:ind w:firstLine="480"/>
        <w:jc w:val="left"/>
        <w:rPr>
          <w:color w:val="000000"/>
          <w:kern w:val="0"/>
        </w:rPr>
      </w:pPr>
      <w:r>
        <w:rPr>
          <w:rFonts w:hint="eastAsia"/>
          <w:color w:val="000000"/>
          <w:kern w:val="0"/>
        </w:rPr>
        <w:t>方案设计阶段可采用单位指标法和单位面积负荷密度法；初步设计及施工图设计阶段，宜采用单位指标法、需要系数法或该两种相结合的算法。</w:t>
      </w:r>
    </w:p>
    <w:p w14:paraId="61DF23F1" w14:textId="77777777" w:rsidR="00A37BC1" w:rsidRDefault="00A37BC1">
      <w:pPr>
        <w:autoSpaceDE w:val="0"/>
        <w:autoSpaceDN w:val="0"/>
        <w:adjustRightInd w:val="0"/>
        <w:ind w:firstLine="480"/>
        <w:jc w:val="left"/>
        <w:rPr>
          <w:rFonts w:hint="eastAsia"/>
          <w:color w:val="000000"/>
          <w:kern w:val="0"/>
        </w:rPr>
      </w:pPr>
      <w:r>
        <w:rPr>
          <w:color w:val="000000"/>
          <w:kern w:val="0"/>
        </w:rPr>
        <w:t>1</w:t>
      </w:r>
      <w:r>
        <w:rPr>
          <w:rFonts w:hint="eastAsia"/>
          <w:color w:val="000000"/>
          <w:kern w:val="0"/>
        </w:rPr>
        <w:t xml:space="preserve">  单位指标法</w:t>
      </w:r>
    </w:p>
    <w:p w14:paraId="4872B9C7"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随着单户建筑面积增加，其户内用电同时率的下降，户均最大负荷及电源配置一般可按表</w:t>
      </w:r>
      <w:r>
        <w:rPr>
          <w:color w:val="000000"/>
          <w:kern w:val="0"/>
        </w:rPr>
        <w:t>3-</w:t>
      </w:r>
      <w:r>
        <w:rPr>
          <w:rFonts w:hint="eastAsia"/>
          <w:color w:val="000000"/>
          <w:kern w:val="0"/>
        </w:rPr>
        <w:t>3配置。</w:t>
      </w:r>
    </w:p>
    <w:p w14:paraId="744DF057" w14:textId="77777777" w:rsidR="00A37BC1" w:rsidRDefault="00A37BC1">
      <w:pPr>
        <w:autoSpaceDE w:val="0"/>
        <w:autoSpaceDN w:val="0"/>
        <w:adjustRightInd w:val="0"/>
        <w:spacing w:line="240" w:lineRule="auto"/>
        <w:ind w:firstLine="480"/>
        <w:jc w:val="center"/>
        <w:rPr>
          <w:rFonts w:hint="eastAsia"/>
          <w:color w:val="000000"/>
          <w:kern w:val="0"/>
        </w:rPr>
      </w:pPr>
      <w:r>
        <w:rPr>
          <w:rFonts w:hint="eastAsia"/>
          <w:color w:val="000000"/>
          <w:kern w:val="0"/>
        </w:rPr>
        <w:t>表</w:t>
      </w:r>
      <w:r>
        <w:rPr>
          <w:color w:val="000000"/>
          <w:kern w:val="0"/>
        </w:rPr>
        <w:t>3-</w:t>
      </w:r>
      <w:r>
        <w:rPr>
          <w:rFonts w:hint="eastAsia"/>
          <w:color w:val="000000"/>
          <w:kern w:val="0"/>
        </w:rPr>
        <w:t>3住宅建筑用电负荷及电源配置表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3828"/>
        <w:gridCol w:w="1184"/>
      </w:tblGrid>
      <w:tr w:rsidR="00A37BC1" w14:paraId="3C902195" w14:textId="77777777">
        <w:trPr>
          <w:trHeight w:val="384"/>
        </w:trPr>
        <w:tc>
          <w:tcPr>
            <w:tcW w:w="1242" w:type="dxa"/>
            <w:vAlign w:val="center"/>
          </w:tcPr>
          <w:p w14:paraId="6D0A2CC5" w14:textId="77777777" w:rsidR="00A37BC1" w:rsidRDefault="00A37BC1">
            <w:pPr>
              <w:autoSpaceDE w:val="0"/>
              <w:autoSpaceDN w:val="0"/>
              <w:adjustRightInd w:val="0"/>
              <w:spacing w:line="240" w:lineRule="auto"/>
              <w:ind w:firstLineChars="0" w:firstLine="0"/>
              <w:jc w:val="center"/>
              <w:rPr>
                <w:b/>
                <w:color w:val="000000"/>
                <w:kern w:val="0"/>
                <w:sz w:val="21"/>
              </w:rPr>
            </w:pPr>
            <w:r>
              <w:rPr>
                <w:rFonts w:hint="eastAsia"/>
                <w:b/>
                <w:color w:val="000000"/>
                <w:kern w:val="0"/>
                <w:sz w:val="21"/>
              </w:rPr>
              <w:t>住宅类型</w:t>
            </w:r>
          </w:p>
        </w:tc>
        <w:tc>
          <w:tcPr>
            <w:tcW w:w="2268" w:type="dxa"/>
            <w:vAlign w:val="center"/>
          </w:tcPr>
          <w:p w14:paraId="3A646273" w14:textId="77777777" w:rsidR="00A37BC1" w:rsidRDefault="00A37BC1">
            <w:pPr>
              <w:autoSpaceDE w:val="0"/>
              <w:autoSpaceDN w:val="0"/>
              <w:adjustRightInd w:val="0"/>
              <w:spacing w:line="240" w:lineRule="auto"/>
              <w:ind w:firstLineChars="0" w:firstLine="0"/>
              <w:jc w:val="center"/>
              <w:rPr>
                <w:b/>
                <w:color w:val="000000"/>
                <w:kern w:val="0"/>
                <w:sz w:val="21"/>
              </w:rPr>
            </w:pPr>
            <w:r>
              <w:rPr>
                <w:rFonts w:hint="eastAsia"/>
                <w:b/>
                <w:color w:val="000000"/>
                <w:kern w:val="0"/>
                <w:sz w:val="21"/>
              </w:rPr>
              <w:t>建筑面积（</w:t>
            </w:r>
            <w:r>
              <w:rPr>
                <w:b/>
                <w:color w:val="000000"/>
                <w:kern w:val="0"/>
                <w:sz w:val="21"/>
              </w:rPr>
              <w:t>m</w:t>
            </w:r>
            <w:r>
              <w:rPr>
                <w:b/>
                <w:color w:val="000000"/>
                <w:kern w:val="0"/>
                <w:sz w:val="21"/>
                <w:vertAlign w:val="superscript"/>
              </w:rPr>
              <w:t>2</w:t>
            </w:r>
            <w:r>
              <w:rPr>
                <w:b/>
                <w:color w:val="000000"/>
                <w:kern w:val="0"/>
                <w:sz w:val="21"/>
              </w:rPr>
              <w:t>/</w:t>
            </w:r>
            <w:r>
              <w:rPr>
                <w:rFonts w:hint="eastAsia"/>
                <w:b/>
                <w:color w:val="000000"/>
                <w:kern w:val="0"/>
                <w:sz w:val="21"/>
              </w:rPr>
              <w:t>户）</w:t>
            </w:r>
          </w:p>
        </w:tc>
        <w:tc>
          <w:tcPr>
            <w:tcW w:w="3828" w:type="dxa"/>
            <w:vAlign w:val="center"/>
          </w:tcPr>
          <w:p w14:paraId="3821AA5F" w14:textId="77777777" w:rsidR="00A37BC1" w:rsidRDefault="00A37BC1">
            <w:pPr>
              <w:autoSpaceDE w:val="0"/>
              <w:autoSpaceDN w:val="0"/>
              <w:adjustRightInd w:val="0"/>
              <w:spacing w:line="240" w:lineRule="auto"/>
              <w:ind w:firstLineChars="0" w:firstLine="0"/>
              <w:jc w:val="center"/>
              <w:rPr>
                <w:b/>
                <w:color w:val="000000"/>
                <w:kern w:val="0"/>
                <w:sz w:val="21"/>
              </w:rPr>
            </w:pPr>
            <w:r>
              <w:rPr>
                <w:rFonts w:hint="eastAsia"/>
                <w:b/>
                <w:color w:val="000000"/>
                <w:kern w:val="0"/>
                <w:sz w:val="21"/>
              </w:rPr>
              <w:t>用电负荷〔kW</w:t>
            </w:r>
            <w:r>
              <w:rPr>
                <w:b/>
                <w:color w:val="000000"/>
                <w:kern w:val="0"/>
                <w:sz w:val="21"/>
              </w:rPr>
              <w:t>/</w:t>
            </w:r>
            <w:r>
              <w:rPr>
                <w:rFonts w:hint="eastAsia"/>
                <w:b/>
                <w:color w:val="000000"/>
                <w:kern w:val="0"/>
                <w:sz w:val="21"/>
              </w:rPr>
              <w:t>户〕</w:t>
            </w:r>
          </w:p>
        </w:tc>
        <w:tc>
          <w:tcPr>
            <w:tcW w:w="1184" w:type="dxa"/>
            <w:vAlign w:val="center"/>
          </w:tcPr>
          <w:p w14:paraId="7E91DB1F" w14:textId="77777777" w:rsidR="00A37BC1" w:rsidRDefault="00A37BC1">
            <w:pPr>
              <w:autoSpaceDE w:val="0"/>
              <w:autoSpaceDN w:val="0"/>
              <w:adjustRightInd w:val="0"/>
              <w:spacing w:line="240" w:lineRule="auto"/>
              <w:ind w:firstLineChars="0" w:firstLine="0"/>
              <w:jc w:val="center"/>
              <w:rPr>
                <w:b/>
                <w:color w:val="000000"/>
                <w:kern w:val="0"/>
                <w:sz w:val="21"/>
              </w:rPr>
            </w:pPr>
            <w:r>
              <w:rPr>
                <w:rFonts w:hint="eastAsia"/>
                <w:b/>
                <w:color w:val="000000"/>
                <w:kern w:val="0"/>
                <w:sz w:val="21"/>
              </w:rPr>
              <w:t>电源性质</w:t>
            </w:r>
          </w:p>
        </w:tc>
      </w:tr>
      <w:tr w:rsidR="00A37BC1" w14:paraId="2B245EDC" w14:textId="77777777">
        <w:trPr>
          <w:trHeight w:val="313"/>
        </w:trPr>
        <w:tc>
          <w:tcPr>
            <w:tcW w:w="1242" w:type="dxa"/>
            <w:vMerge w:val="restart"/>
            <w:vAlign w:val="center"/>
          </w:tcPr>
          <w:p w14:paraId="00652B92" w14:textId="77777777" w:rsidR="00A37BC1" w:rsidRDefault="00A37BC1">
            <w:pPr>
              <w:widowControl/>
              <w:spacing w:line="240" w:lineRule="auto"/>
              <w:ind w:firstLineChars="0" w:firstLine="0"/>
              <w:jc w:val="center"/>
              <w:rPr>
                <w:rFonts w:cs="宋体" w:hint="eastAsia"/>
                <w:color w:val="000000"/>
                <w:kern w:val="0"/>
                <w:sz w:val="21"/>
                <w:szCs w:val="21"/>
              </w:rPr>
            </w:pPr>
            <w:r>
              <w:rPr>
                <w:rFonts w:cs="宋体" w:hint="eastAsia"/>
                <w:color w:val="000000"/>
                <w:kern w:val="0"/>
                <w:sz w:val="21"/>
                <w:szCs w:val="21"/>
              </w:rPr>
              <w:t>普通多层、高层、</w:t>
            </w:r>
          </w:p>
          <w:p w14:paraId="44453CBB" w14:textId="77777777" w:rsidR="00A37BC1" w:rsidRDefault="00A37BC1">
            <w:pPr>
              <w:widowControl/>
              <w:spacing w:line="240" w:lineRule="auto"/>
              <w:ind w:firstLineChars="0" w:firstLine="0"/>
              <w:jc w:val="left"/>
              <w:rPr>
                <w:color w:val="000000"/>
                <w:kern w:val="0"/>
                <w:sz w:val="21"/>
              </w:rPr>
            </w:pPr>
            <w:r>
              <w:rPr>
                <w:rFonts w:cs="宋体" w:hint="eastAsia"/>
                <w:color w:val="000000"/>
                <w:kern w:val="0"/>
                <w:sz w:val="21"/>
                <w:szCs w:val="21"/>
              </w:rPr>
              <w:t>中高层住宅</w:t>
            </w:r>
          </w:p>
        </w:tc>
        <w:tc>
          <w:tcPr>
            <w:tcW w:w="2268" w:type="dxa"/>
            <w:vAlign w:val="center"/>
          </w:tcPr>
          <w:p w14:paraId="2F37B0B8"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90</w:t>
            </w:r>
            <w:r>
              <w:rPr>
                <w:rFonts w:hint="eastAsia"/>
                <w:color w:val="000000"/>
                <w:kern w:val="0"/>
                <w:sz w:val="21"/>
              </w:rPr>
              <w:t>及以下</w:t>
            </w:r>
          </w:p>
        </w:tc>
        <w:tc>
          <w:tcPr>
            <w:tcW w:w="3828" w:type="dxa"/>
            <w:vAlign w:val="center"/>
          </w:tcPr>
          <w:p w14:paraId="06836275"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6</w:t>
            </w:r>
          </w:p>
        </w:tc>
        <w:tc>
          <w:tcPr>
            <w:tcW w:w="1184" w:type="dxa"/>
            <w:vAlign w:val="center"/>
          </w:tcPr>
          <w:p w14:paraId="7964CD49"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单相</w:t>
            </w:r>
          </w:p>
        </w:tc>
      </w:tr>
      <w:tr w:rsidR="00A37BC1" w14:paraId="6BC97A93" w14:textId="77777777">
        <w:trPr>
          <w:trHeight w:val="20"/>
        </w:trPr>
        <w:tc>
          <w:tcPr>
            <w:tcW w:w="1242" w:type="dxa"/>
            <w:vMerge/>
            <w:vAlign w:val="center"/>
          </w:tcPr>
          <w:p w14:paraId="2D57E2C8" w14:textId="77777777" w:rsidR="00A37BC1" w:rsidRDefault="00A37BC1">
            <w:pPr>
              <w:autoSpaceDE w:val="0"/>
              <w:autoSpaceDN w:val="0"/>
              <w:adjustRightInd w:val="0"/>
              <w:spacing w:line="240" w:lineRule="auto"/>
              <w:ind w:firstLine="420"/>
              <w:jc w:val="center"/>
              <w:rPr>
                <w:color w:val="000000"/>
                <w:kern w:val="0"/>
                <w:sz w:val="21"/>
              </w:rPr>
            </w:pPr>
          </w:p>
        </w:tc>
        <w:tc>
          <w:tcPr>
            <w:tcW w:w="2268" w:type="dxa"/>
            <w:vAlign w:val="center"/>
          </w:tcPr>
          <w:p w14:paraId="1FA3E9BA"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90</w:t>
            </w:r>
            <w:r>
              <w:rPr>
                <w:rFonts w:hint="eastAsia"/>
                <w:color w:val="000000"/>
                <w:kern w:val="0"/>
                <w:sz w:val="21"/>
              </w:rPr>
              <w:t>～</w:t>
            </w:r>
            <w:r>
              <w:rPr>
                <w:color w:val="000000"/>
                <w:kern w:val="0"/>
                <w:sz w:val="21"/>
              </w:rPr>
              <w:t>140(</w:t>
            </w:r>
            <w:r>
              <w:rPr>
                <w:rFonts w:hint="eastAsia"/>
                <w:color w:val="000000"/>
                <w:kern w:val="0"/>
                <w:sz w:val="21"/>
              </w:rPr>
              <w:t>含</w:t>
            </w:r>
            <w:r>
              <w:rPr>
                <w:color w:val="000000"/>
                <w:kern w:val="0"/>
                <w:sz w:val="21"/>
              </w:rPr>
              <w:t>140)</w:t>
            </w:r>
          </w:p>
        </w:tc>
        <w:tc>
          <w:tcPr>
            <w:tcW w:w="3828" w:type="dxa"/>
            <w:vAlign w:val="center"/>
          </w:tcPr>
          <w:p w14:paraId="6E4A3A97"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8</w:t>
            </w:r>
          </w:p>
        </w:tc>
        <w:tc>
          <w:tcPr>
            <w:tcW w:w="1184" w:type="dxa"/>
            <w:vAlign w:val="center"/>
          </w:tcPr>
          <w:p w14:paraId="30B6B1A3"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单相</w:t>
            </w:r>
          </w:p>
        </w:tc>
      </w:tr>
      <w:tr w:rsidR="00A37BC1" w14:paraId="3E00122F" w14:textId="77777777">
        <w:trPr>
          <w:trHeight w:val="20"/>
        </w:trPr>
        <w:tc>
          <w:tcPr>
            <w:tcW w:w="1242" w:type="dxa"/>
            <w:vMerge/>
            <w:vAlign w:val="center"/>
          </w:tcPr>
          <w:p w14:paraId="2B705ABB" w14:textId="77777777" w:rsidR="00A37BC1" w:rsidRDefault="00A37BC1">
            <w:pPr>
              <w:autoSpaceDE w:val="0"/>
              <w:autoSpaceDN w:val="0"/>
              <w:adjustRightInd w:val="0"/>
              <w:spacing w:line="240" w:lineRule="auto"/>
              <w:ind w:firstLine="420"/>
              <w:jc w:val="center"/>
              <w:rPr>
                <w:color w:val="000000"/>
                <w:kern w:val="0"/>
                <w:sz w:val="21"/>
              </w:rPr>
            </w:pPr>
          </w:p>
        </w:tc>
        <w:tc>
          <w:tcPr>
            <w:tcW w:w="2268" w:type="dxa"/>
            <w:vAlign w:val="center"/>
          </w:tcPr>
          <w:p w14:paraId="10557F32"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140</w:t>
            </w:r>
            <w:r>
              <w:rPr>
                <w:rFonts w:hint="eastAsia"/>
                <w:color w:val="000000"/>
                <w:kern w:val="0"/>
                <w:sz w:val="21"/>
              </w:rPr>
              <w:t>～</w:t>
            </w:r>
            <w:r>
              <w:rPr>
                <w:color w:val="000000"/>
                <w:kern w:val="0"/>
                <w:sz w:val="21"/>
              </w:rPr>
              <w:t>200(</w:t>
            </w:r>
            <w:r>
              <w:rPr>
                <w:rFonts w:hint="eastAsia"/>
                <w:color w:val="000000"/>
                <w:kern w:val="0"/>
                <w:sz w:val="21"/>
              </w:rPr>
              <w:t>含</w:t>
            </w:r>
            <w:r>
              <w:rPr>
                <w:color w:val="000000"/>
                <w:kern w:val="0"/>
                <w:sz w:val="21"/>
              </w:rPr>
              <w:t>200)</w:t>
            </w:r>
          </w:p>
        </w:tc>
        <w:tc>
          <w:tcPr>
            <w:tcW w:w="3828" w:type="dxa"/>
            <w:vAlign w:val="center"/>
          </w:tcPr>
          <w:p w14:paraId="3AFD4AAD"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12</w:t>
            </w:r>
          </w:p>
        </w:tc>
        <w:tc>
          <w:tcPr>
            <w:tcW w:w="1184" w:type="dxa"/>
            <w:vAlign w:val="center"/>
          </w:tcPr>
          <w:p w14:paraId="22269A74"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三相</w:t>
            </w:r>
          </w:p>
        </w:tc>
      </w:tr>
      <w:tr w:rsidR="00A37BC1" w14:paraId="74B1E415" w14:textId="77777777">
        <w:trPr>
          <w:trHeight w:val="20"/>
        </w:trPr>
        <w:tc>
          <w:tcPr>
            <w:tcW w:w="1242" w:type="dxa"/>
            <w:vMerge/>
            <w:vAlign w:val="center"/>
          </w:tcPr>
          <w:p w14:paraId="23C657D6" w14:textId="77777777" w:rsidR="00A37BC1" w:rsidRDefault="00A37BC1">
            <w:pPr>
              <w:autoSpaceDE w:val="0"/>
              <w:autoSpaceDN w:val="0"/>
              <w:adjustRightInd w:val="0"/>
              <w:spacing w:line="240" w:lineRule="auto"/>
              <w:ind w:firstLine="420"/>
              <w:jc w:val="center"/>
              <w:rPr>
                <w:color w:val="000000"/>
                <w:kern w:val="0"/>
                <w:sz w:val="21"/>
              </w:rPr>
            </w:pPr>
          </w:p>
        </w:tc>
        <w:tc>
          <w:tcPr>
            <w:tcW w:w="2268" w:type="dxa"/>
            <w:vAlign w:val="center"/>
          </w:tcPr>
          <w:p w14:paraId="0B248084"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200</w:t>
            </w:r>
            <w:r>
              <w:rPr>
                <w:rFonts w:hint="eastAsia"/>
                <w:color w:val="000000"/>
                <w:kern w:val="0"/>
                <w:sz w:val="21"/>
              </w:rPr>
              <w:t>以上</w:t>
            </w:r>
          </w:p>
        </w:tc>
        <w:tc>
          <w:tcPr>
            <w:tcW w:w="3828" w:type="dxa"/>
            <w:vAlign w:val="center"/>
          </w:tcPr>
          <w:p w14:paraId="1262FE47"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起点</w:t>
            </w:r>
            <w:r>
              <w:rPr>
                <w:color w:val="000000"/>
                <w:kern w:val="0"/>
                <w:sz w:val="21"/>
              </w:rPr>
              <w:t>20</w:t>
            </w:r>
            <w:r>
              <w:rPr>
                <w:rFonts w:hint="eastAsia"/>
                <w:color w:val="000000"/>
                <w:kern w:val="0"/>
                <w:sz w:val="21"/>
              </w:rPr>
              <w:t>k</w:t>
            </w:r>
            <w:r>
              <w:rPr>
                <w:color w:val="000000"/>
                <w:kern w:val="0"/>
                <w:sz w:val="21"/>
              </w:rPr>
              <w:t>W</w:t>
            </w:r>
            <w:r>
              <w:rPr>
                <w:rFonts w:hint="eastAsia"/>
                <w:color w:val="000000"/>
                <w:kern w:val="0"/>
                <w:sz w:val="21"/>
              </w:rPr>
              <w:t>，超出部分按</w:t>
            </w:r>
            <w:r>
              <w:rPr>
                <w:color w:val="000000"/>
                <w:kern w:val="0"/>
                <w:sz w:val="21"/>
              </w:rPr>
              <w:t>50</w:t>
            </w:r>
            <w:r>
              <w:rPr>
                <w:rFonts w:hint="eastAsia"/>
                <w:color w:val="000000"/>
                <w:kern w:val="0"/>
                <w:sz w:val="21"/>
              </w:rPr>
              <w:t>～</w:t>
            </w:r>
            <w:r>
              <w:rPr>
                <w:color w:val="000000"/>
                <w:kern w:val="0"/>
                <w:sz w:val="21"/>
              </w:rPr>
              <w:t>60W/ m2</w:t>
            </w:r>
            <w:r>
              <w:rPr>
                <w:rFonts w:hint="eastAsia"/>
                <w:color w:val="000000"/>
                <w:kern w:val="0"/>
                <w:sz w:val="21"/>
              </w:rPr>
              <w:t>计算</w:t>
            </w:r>
          </w:p>
        </w:tc>
        <w:tc>
          <w:tcPr>
            <w:tcW w:w="1184" w:type="dxa"/>
            <w:vAlign w:val="center"/>
          </w:tcPr>
          <w:p w14:paraId="7AC1B7B7"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三相</w:t>
            </w:r>
          </w:p>
        </w:tc>
      </w:tr>
      <w:tr w:rsidR="00A37BC1" w14:paraId="6AE69214" w14:textId="77777777">
        <w:trPr>
          <w:trHeight w:val="20"/>
        </w:trPr>
        <w:tc>
          <w:tcPr>
            <w:tcW w:w="1242" w:type="dxa"/>
            <w:vMerge w:val="restart"/>
            <w:vAlign w:val="center"/>
          </w:tcPr>
          <w:p w14:paraId="6787FC87" w14:textId="77777777" w:rsidR="00A37BC1" w:rsidRDefault="00A37BC1">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别墅、联排式住宅</w:t>
            </w:r>
          </w:p>
        </w:tc>
        <w:tc>
          <w:tcPr>
            <w:tcW w:w="2268" w:type="dxa"/>
            <w:vAlign w:val="center"/>
          </w:tcPr>
          <w:p w14:paraId="66EFAD78"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200</w:t>
            </w:r>
            <w:r>
              <w:rPr>
                <w:rFonts w:hint="eastAsia"/>
                <w:color w:val="000000"/>
                <w:kern w:val="0"/>
                <w:sz w:val="21"/>
              </w:rPr>
              <w:t>及以下</w:t>
            </w:r>
          </w:p>
        </w:tc>
        <w:tc>
          <w:tcPr>
            <w:tcW w:w="3828" w:type="dxa"/>
            <w:vAlign w:val="center"/>
          </w:tcPr>
          <w:p w14:paraId="13DEBA0D"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20</w:t>
            </w:r>
          </w:p>
        </w:tc>
        <w:tc>
          <w:tcPr>
            <w:tcW w:w="1184" w:type="dxa"/>
            <w:vAlign w:val="center"/>
          </w:tcPr>
          <w:p w14:paraId="629435F3"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三相</w:t>
            </w:r>
          </w:p>
        </w:tc>
      </w:tr>
      <w:tr w:rsidR="00A37BC1" w14:paraId="2752C0CC" w14:textId="77777777">
        <w:trPr>
          <w:trHeight w:val="20"/>
        </w:trPr>
        <w:tc>
          <w:tcPr>
            <w:tcW w:w="1242" w:type="dxa"/>
            <w:vMerge/>
            <w:vAlign w:val="center"/>
          </w:tcPr>
          <w:p w14:paraId="2A7EEB33" w14:textId="77777777" w:rsidR="00A37BC1" w:rsidRDefault="00A37BC1">
            <w:pPr>
              <w:autoSpaceDE w:val="0"/>
              <w:autoSpaceDN w:val="0"/>
              <w:adjustRightInd w:val="0"/>
              <w:spacing w:line="240" w:lineRule="auto"/>
              <w:ind w:firstLine="420"/>
              <w:jc w:val="center"/>
              <w:rPr>
                <w:color w:val="000000"/>
                <w:kern w:val="0"/>
                <w:sz w:val="21"/>
              </w:rPr>
            </w:pPr>
          </w:p>
        </w:tc>
        <w:tc>
          <w:tcPr>
            <w:tcW w:w="2268" w:type="dxa"/>
            <w:vAlign w:val="center"/>
          </w:tcPr>
          <w:p w14:paraId="6211C696" w14:textId="77777777" w:rsidR="00A37BC1" w:rsidRDefault="00A37BC1">
            <w:pPr>
              <w:autoSpaceDE w:val="0"/>
              <w:autoSpaceDN w:val="0"/>
              <w:adjustRightInd w:val="0"/>
              <w:spacing w:line="240" w:lineRule="auto"/>
              <w:ind w:firstLineChars="0" w:firstLine="0"/>
              <w:jc w:val="center"/>
              <w:rPr>
                <w:color w:val="000000"/>
                <w:kern w:val="0"/>
                <w:sz w:val="21"/>
              </w:rPr>
            </w:pPr>
            <w:r>
              <w:rPr>
                <w:color w:val="000000"/>
                <w:kern w:val="0"/>
                <w:sz w:val="21"/>
              </w:rPr>
              <w:t>200</w:t>
            </w:r>
            <w:r>
              <w:rPr>
                <w:rFonts w:hint="eastAsia"/>
                <w:color w:val="000000"/>
                <w:kern w:val="0"/>
                <w:sz w:val="21"/>
              </w:rPr>
              <w:t>以上</w:t>
            </w:r>
          </w:p>
        </w:tc>
        <w:tc>
          <w:tcPr>
            <w:tcW w:w="3828" w:type="dxa"/>
            <w:vAlign w:val="center"/>
          </w:tcPr>
          <w:p w14:paraId="5EFC5822"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起点</w:t>
            </w:r>
            <w:r>
              <w:rPr>
                <w:color w:val="000000"/>
                <w:kern w:val="0"/>
                <w:sz w:val="21"/>
              </w:rPr>
              <w:t>20</w:t>
            </w:r>
            <w:r>
              <w:rPr>
                <w:rFonts w:hint="eastAsia"/>
                <w:color w:val="000000"/>
                <w:kern w:val="0"/>
                <w:sz w:val="21"/>
              </w:rPr>
              <w:t>k</w:t>
            </w:r>
            <w:r>
              <w:rPr>
                <w:color w:val="000000"/>
                <w:kern w:val="0"/>
                <w:sz w:val="21"/>
              </w:rPr>
              <w:t>W</w:t>
            </w:r>
            <w:r>
              <w:rPr>
                <w:rFonts w:hint="eastAsia"/>
                <w:color w:val="000000"/>
                <w:kern w:val="0"/>
                <w:sz w:val="21"/>
              </w:rPr>
              <w:t>，超出部分按</w:t>
            </w:r>
            <w:r>
              <w:rPr>
                <w:color w:val="000000"/>
                <w:kern w:val="0"/>
                <w:sz w:val="21"/>
              </w:rPr>
              <w:t>60</w:t>
            </w:r>
            <w:r>
              <w:rPr>
                <w:rFonts w:hint="eastAsia"/>
                <w:color w:val="000000"/>
                <w:kern w:val="0"/>
                <w:sz w:val="21"/>
              </w:rPr>
              <w:t>～</w:t>
            </w:r>
            <w:r>
              <w:rPr>
                <w:color w:val="000000"/>
                <w:kern w:val="0"/>
                <w:sz w:val="21"/>
              </w:rPr>
              <w:t xml:space="preserve">70W/m2 </w:t>
            </w:r>
            <w:r>
              <w:rPr>
                <w:rFonts w:hint="eastAsia"/>
                <w:color w:val="000000"/>
                <w:kern w:val="0"/>
                <w:sz w:val="21"/>
              </w:rPr>
              <w:t>计算</w:t>
            </w:r>
          </w:p>
        </w:tc>
        <w:tc>
          <w:tcPr>
            <w:tcW w:w="1184" w:type="dxa"/>
            <w:vAlign w:val="center"/>
          </w:tcPr>
          <w:p w14:paraId="11CE02EC" w14:textId="77777777" w:rsidR="00A37BC1" w:rsidRDefault="00A37BC1">
            <w:pPr>
              <w:autoSpaceDE w:val="0"/>
              <w:autoSpaceDN w:val="0"/>
              <w:adjustRightInd w:val="0"/>
              <w:spacing w:line="240" w:lineRule="auto"/>
              <w:ind w:firstLineChars="0" w:firstLine="0"/>
              <w:jc w:val="center"/>
              <w:rPr>
                <w:color w:val="000000"/>
                <w:kern w:val="0"/>
                <w:sz w:val="21"/>
              </w:rPr>
            </w:pPr>
            <w:r>
              <w:rPr>
                <w:rFonts w:hint="eastAsia"/>
                <w:color w:val="000000"/>
                <w:kern w:val="0"/>
                <w:sz w:val="21"/>
              </w:rPr>
              <w:t>三相</w:t>
            </w:r>
          </w:p>
        </w:tc>
      </w:tr>
    </w:tbl>
    <w:p w14:paraId="2CBB1A44"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2  单位面积负荷密度法</w:t>
      </w:r>
    </w:p>
    <w:p w14:paraId="20EB7979"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住宅计算用负荷，按远期以6</w:t>
      </w:r>
      <w:r>
        <w:rPr>
          <w:color w:val="000000"/>
          <w:kern w:val="0"/>
        </w:rPr>
        <w:t>0</w:t>
      </w:r>
      <w:r>
        <w:rPr>
          <w:rFonts w:hint="eastAsia"/>
          <w:color w:val="000000"/>
          <w:kern w:val="0"/>
        </w:rPr>
        <w:t>～7</w:t>
      </w:r>
      <w:r>
        <w:rPr>
          <w:color w:val="000000"/>
          <w:kern w:val="0"/>
        </w:rPr>
        <w:t>0W/m</w:t>
      </w:r>
      <w:r>
        <w:rPr>
          <w:color w:val="000000"/>
          <w:kern w:val="0"/>
          <w:vertAlign w:val="superscript"/>
        </w:rPr>
        <w:t>2</w:t>
      </w:r>
      <w:r>
        <w:rPr>
          <w:rFonts w:hint="eastAsia"/>
          <w:color w:val="000000"/>
          <w:kern w:val="0"/>
        </w:rPr>
        <w:t>（指建筑面积，以下同）计，其中别墅、联排式住宅以8</w:t>
      </w:r>
      <w:r>
        <w:rPr>
          <w:color w:val="000000"/>
          <w:kern w:val="0"/>
        </w:rPr>
        <w:t>0W/m</w:t>
      </w:r>
      <w:r>
        <w:rPr>
          <w:color w:val="000000"/>
          <w:kern w:val="0"/>
          <w:vertAlign w:val="superscript"/>
        </w:rPr>
        <w:t>2</w:t>
      </w:r>
      <w:r>
        <w:rPr>
          <w:rFonts w:hint="eastAsia"/>
          <w:color w:val="000000"/>
          <w:kern w:val="0"/>
        </w:rPr>
        <w:t>计；小区地下</w:t>
      </w:r>
      <w:r>
        <w:rPr>
          <w:rFonts w:hint="eastAsia"/>
          <w:kern w:val="0"/>
        </w:rPr>
        <w:t>室的公用负荷部分（不包括电动汽车充电设施），平均以</w:t>
      </w:r>
      <w:r>
        <w:rPr>
          <w:kern w:val="0"/>
        </w:rPr>
        <w:t>1</w:t>
      </w:r>
      <w:r>
        <w:rPr>
          <w:rFonts w:hint="eastAsia"/>
          <w:kern w:val="0"/>
        </w:rPr>
        <w:t>0～2</w:t>
      </w:r>
      <w:r>
        <w:rPr>
          <w:kern w:val="0"/>
        </w:rPr>
        <w:t>0</w:t>
      </w:r>
      <w:r>
        <w:rPr>
          <w:rFonts w:hint="eastAsia"/>
          <w:kern w:val="0"/>
        </w:rPr>
        <w:t>W</w:t>
      </w:r>
      <w:r>
        <w:rPr>
          <w:kern w:val="0"/>
        </w:rPr>
        <w:t>/m</w:t>
      </w:r>
      <w:r>
        <w:rPr>
          <w:kern w:val="0"/>
          <w:vertAlign w:val="superscript"/>
        </w:rPr>
        <w:t>2</w:t>
      </w:r>
      <w:r>
        <w:rPr>
          <w:rFonts w:hint="eastAsia"/>
          <w:kern w:val="0"/>
        </w:rPr>
        <w:t>计；物业管理用房，按远期以</w:t>
      </w:r>
      <w:r>
        <w:rPr>
          <w:kern w:val="0"/>
        </w:rPr>
        <w:t>80</w:t>
      </w:r>
      <w:r>
        <w:rPr>
          <w:rFonts w:hint="eastAsia"/>
          <w:kern w:val="0"/>
        </w:rPr>
        <w:t>～</w:t>
      </w:r>
      <w:r>
        <w:rPr>
          <w:kern w:val="0"/>
        </w:rPr>
        <w:t>120W/m</w:t>
      </w:r>
      <w:r>
        <w:rPr>
          <w:rFonts w:hint="eastAsia"/>
          <w:kern w:val="0"/>
          <w:vertAlign w:val="superscript"/>
        </w:rPr>
        <w:t>2</w:t>
      </w:r>
      <w:r>
        <w:rPr>
          <w:rFonts w:hint="eastAsia"/>
          <w:kern w:val="0"/>
        </w:rPr>
        <w:t>计，商业网点，按远期以</w:t>
      </w:r>
      <w:r>
        <w:rPr>
          <w:kern w:val="0"/>
        </w:rPr>
        <w:t>1</w:t>
      </w:r>
      <w:r>
        <w:rPr>
          <w:rFonts w:hint="eastAsia"/>
          <w:kern w:val="0"/>
        </w:rPr>
        <w:t>2</w:t>
      </w:r>
      <w:r>
        <w:rPr>
          <w:kern w:val="0"/>
        </w:rPr>
        <w:t>0～1</w:t>
      </w:r>
      <w:r>
        <w:rPr>
          <w:rFonts w:hint="eastAsia"/>
          <w:kern w:val="0"/>
        </w:rPr>
        <w:t>5</w:t>
      </w:r>
      <w:r>
        <w:rPr>
          <w:kern w:val="0"/>
        </w:rPr>
        <w:t>0W/m</w:t>
      </w:r>
      <w:r>
        <w:rPr>
          <w:kern w:val="0"/>
          <w:vertAlign w:val="superscript"/>
        </w:rPr>
        <w:t>2</w:t>
      </w:r>
      <w:r>
        <w:rPr>
          <w:kern w:val="0"/>
        </w:rPr>
        <w:t>计</w:t>
      </w:r>
      <w:r>
        <w:rPr>
          <w:rFonts w:hint="eastAsia"/>
          <w:kern w:val="0"/>
        </w:rPr>
        <w:t>。配套公</w:t>
      </w:r>
      <w:r>
        <w:rPr>
          <w:rFonts w:hint="eastAsia"/>
          <w:color w:val="000000"/>
          <w:kern w:val="0"/>
        </w:rPr>
        <w:t>建应按实际设备容量计算。设备容量不明确时，按90至150W/</w:t>
      </w:r>
      <w:r>
        <w:rPr>
          <w:color w:val="000000"/>
          <w:kern w:val="0"/>
        </w:rPr>
        <w:t>m</w:t>
      </w:r>
      <w:r>
        <w:rPr>
          <w:rFonts w:hint="eastAsia"/>
          <w:color w:val="000000"/>
          <w:kern w:val="0"/>
          <w:vertAlign w:val="superscript"/>
        </w:rPr>
        <w:t>2</w:t>
      </w:r>
      <w:r>
        <w:rPr>
          <w:rFonts w:hint="eastAsia"/>
          <w:color w:val="000000"/>
          <w:kern w:val="0"/>
        </w:rPr>
        <w:t>计。</w:t>
      </w:r>
    </w:p>
    <w:p w14:paraId="049FD779" w14:textId="77777777" w:rsidR="00A37BC1" w:rsidRDefault="00A37BC1">
      <w:pPr>
        <w:autoSpaceDE w:val="0"/>
        <w:autoSpaceDN w:val="0"/>
        <w:adjustRightInd w:val="0"/>
        <w:ind w:firstLine="480"/>
        <w:jc w:val="left"/>
        <w:rPr>
          <w:color w:val="000000"/>
          <w:kern w:val="0"/>
        </w:rPr>
      </w:pPr>
      <w:r>
        <w:rPr>
          <w:color w:val="000000"/>
          <w:kern w:val="0"/>
        </w:rPr>
        <w:t>3</w:t>
      </w:r>
      <w:r>
        <w:rPr>
          <w:rFonts w:hint="eastAsia"/>
          <w:color w:val="000000"/>
          <w:kern w:val="0"/>
        </w:rPr>
        <w:t xml:space="preserve">  需要系数法</w:t>
      </w:r>
    </w:p>
    <w:p w14:paraId="0319FF7F"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住宅建筑用电负荷采用需要系数法计算时，需要系数应根据气候条件、采暖方式、电炊具使用等因素进行确定。需要系数见表3-4。</w:t>
      </w:r>
    </w:p>
    <w:p w14:paraId="176B6A01" w14:textId="77777777" w:rsidR="00A37BC1" w:rsidRDefault="00A37BC1">
      <w:pPr>
        <w:autoSpaceDE w:val="0"/>
        <w:autoSpaceDN w:val="0"/>
        <w:adjustRightInd w:val="0"/>
        <w:spacing w:line="240" w:lineRule="auto"/>
        <w:ind w:firstLine="480"/>
        <w:jc w:val="center"/>
        <w:rPr>
          <w:rFonts w:hint="eastAsia"/>
          <w:color w:val="000000"/>
          <w:kern w:val="0"/>
        </w:rPr>
      </w:pPr>
      <w:r>
        <w:rPr>
          <w:rFonts w:hint="eastAsia"/>
          <w:color w:val="000000"/>
          <w:kern w:val="0"/>
        </w:rPr>
        <w:t>表</w:t>
      </w:r>
      <w:r>
        <w:rPr>
          <w:color w:val="000000"/>
          <w:kern w:val="0"/>
        </w:rPr>
        <w:t>3-</w:t>
      </w:r>
      <w:r>
        <w:rPr>
          <w:rFonts w:hint="eastAsia"/>
          <w:color w:val="000000"/>
          <w:kern w:val="0"/>
        </w:rPr>
        <w:t>4住宅建筑用电负荷需要系数</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130"/>
        <w:gridCol w:w="3129"/>
        <w:gridCol w:w="2263"/>
      </w:tblGrid>
      <w:tr w:rsidR="00A37BC1" w14:paraId="7CF9F326" w14:textId="77777777">
        <w:trPr>
          <w:trHeight w:val="639"/>
          <w:jc w:val="center"/>
        </w:trPr>
        <w:tc>
          <w:tcPr>
            <w:tcW w:w="3130" w:type="dxa"/>
            <w:tcBorders>
              <w:top w:val="single" w:sz="8" w:space="0" w:color="auto"/>
            </w:tcBorders>
            <w:vAlign w:val="center"/>
          </w:tcPr>
          <w:p w14:paraId="0ECE6B0E"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按单相配电计算时</w:t>
            </w:r>
          </w:p>
          <w:p w14:paraId="1FEDB588"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所连接的基本户数</w:t>
            </w:r>
          </w:p>
        </w:tc>
        <w:tc>
          <w:tcPr>
            <w:tcW w:w="3129" w:type="dxa"/>
            <w:tcBorders>
              <w:top w:val="single" w:sz="8" w:space="0" w:color="auto"/>
            </w:tcBorders>
            <w:vAlign w:val="center"/>
          </w:tcPr>
          <w:p w14:paraId="7D59D3C8"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按三相配电计算时</w:t>
            </w:r>
          </w:p>
          <w:p w14:paraId="7A1E9464"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所连接的基本户数</w:t>
            </w:r>
          </w:p>
        </w:tc>
        <w:tc>
          <w:tcPr>
            <w:tcW w:w="2263" w:type="dxa"/>
            <w:vAlign w:val="center"/>
          </w:tcPr>
          <w:p w14:paraId="022FC089"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需要系数</w:t>
            </w:r>
          </w:p>
        </w:tc>
      </w:tr>
      <w:tr w:rsidR="00A37BC1" w14:paraId="0CBD509C" w14:textId="77777777">
        <w:trPr>
          <w:trHeight w:val="20"/>
          <w:jc w:val="center"/>
        </w:trPr>
        <w:tc>
          <w:tcPr>
            <w:tcW w:w="3130" w:type="dxa"/>
            <w:vAlign w:val="center"/>
          </w:tcPr>
          <w:p w14:paraId="1BF1FF88"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 ～ 3</w:t>
            </w:r>
          </w:p>
        </w:tc>
        <w:tc>
          <w:tcPr>
            <w:tcW w:w="3129" w:type="dxa"/>
            <w:vAlign w:val="center"/>
          </w:tcPr>
          <w:p w14:paraId="2DE4BF3A"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 xml:space="preserve">3 ～ </w:t>
            </w:r>
            <w:r>
              <w:rPr>
                <w:color w:val="000000"/>
                <w:kern w:val="0"/>
                <w:sz w:val="21"/>
              </w:rPr>
              <w:t>9</w:t>
            </w:r>
          </w:p>
        </w:tc>
        <w:tc>
          <w:tcPr>
            <w:tcW w:w="2263" w:type="dxa"/>
            <w:vAlign w:val="center"/>
          </w:tcPr>
          <w:p w14:paraId="3B88DE1A"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0.90 ～ 1</w:t>
            </w:r>
          </w:p>
        </w:tc>
      </w:tr>
      <w:tr w:rsidR="00A37BC1" w14:paraId="3AEC2C74" w14:textId="77777777">
        <w:trPr>
          <w:trHeight w:val="20"/>
          <w:jc w:val="center"/>
        </w:trPr>
        <w:tc>
          <w:tcPr>
            <w:tcW w:w="3130" w:type="dxa"/>
            <w:vAlign w:val="center"/>
          </w:tcPr>
          <w:p w14:paraId="55CA16E2"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4 ～ 8</w:t>
            </w:r>
          </w:p>
        </w:tc>
        <w:tc>
          <w:tcPr>
            <w:tcW w:w="3129" w:type="dxa"/>
            <w:vAlign w:val="center"/>
          </w:tcPr>
          <w:p w14:paraId="44DCCE5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12 ～ 24</w:t>
            </w:r>
          </w:p>
        </w:tc>
        <w:tc>
          <w:tcPr>
            <w:tcW w:w="2263" w:type="dxa"/>
            <w:vAlign w:val="center"/>
          </w:tcPr>
          <w:p w14:paraId="65E5C60F"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0.65 ～ 0.90</w:t>
            </w:r>
          </w:p>
        </w:tc>
      </w:tr>
      <w:tr w:rsidR="00A37BC1" w14:paraId="07D64F23" w14:textId="77777777">
        <w:trPr>
          <w:trHeight w:val="20"/>
          <w:jc w:val="center"/>
        </w:trPr>
        <w:tc>
          <w:tcPr>
            <w:tcW w:w="3130" w:type="dxa"/>
            <w:vAlign w:val="center"/>
          </w:tcPr>
          <w:p w14:paraId="1172336A"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9 ～ 12</w:t>
            </w:r>
          </w:p>
        </w:tc>
        <w:tc>
          <w:tcPr>
            <w:tcW w:w="3129" w:type="dxa"/>
            <w:vAlign w:val="center"/>
          </w:tcPr>
          <w:p w14:paraId="652B11B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27 ～ 36</w:t>
            </w:r>
          </w:p>
        </w:tc>
        <w:tc>
          <w:tcPr>
            <w:tcW w:w="2263" w:type="dxa"/>
            <w:vAlign w:val="center"/>
          </w:tcPr>
          <w:p w14:paraId="4054949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0.50 ～ 0.65</w:t>
            </w:r>
          </w:p>
        </w:tc>
      </w:tr>
      <w:tr w:rsidR="00A37BC1" w14:paraId="555905AF" w14:textId="77777777">
        <w:trPr>
          <w:trHeight w:val="20"/>
          <w:jc w:val="center"/>
        </w:trPr>
        <w:tc>
          <w:tcPr>
            <w:tcW w:w="3130" w:type="dxa"/>
            <w:vAlign w:val="center"/>
          </w:tcPr>
          <w:p w14:paraId="43A6AE1B"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13 ～ 24</w:t>
            </w:r>
          </w:p>
        </w:tc>
        <w:tc>
          <w:tcPr>
            <w:tcW w:w="3129" w:type="dxa"/>
            <w:vAlign w:val="center"/>
          </w:tcPr>
          <w:p w14:paraId="6C722B15"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39 ～ 72</w:t>
            </w:r>
          </w:p>
        </w:tc>
        <w:tc>
          <w:tcPr>
            <w:tcW w:w="2263" w:type="dxa"/>
            <w:vAlign w:val="center"/>
          </w:tcPr>
          <w:p w14:paraId="72EBA655"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0.45 ～ 0.50</w:t>
            </w:r>
          </w:p>
        </w:tc>
      </w:tr>
      <w:tr w:rsidR="00A37BC1" w14:paraId="2CAB8B7B" w14:textId="77777777">
        <w:trPr>
          <w:trHeight w:val="20"/>
          <w:jc w:val="center"/>
        </w:trPr>
        <w:tc>
          <w:tcPr>
            <w:tcW w:w="3130" w:type="dxa"/>
            <w:vAlign w:val="center"/>
          </w:tcPr>
          <w:p w14:paraId="533BFFB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25 ～ 124</w:t>
            </w:r>
          </w:p>
        </w:tc>
        <w:tc>
          <w:tcPr>
            <w:tcW w:w="3129" w:type="dxa"/>
            <w:vAlign w:val="center"/>
          </w:tcPr>
          <w:p w14:paraId="3FCCD91B"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75 ～ 372</w:t>
            </w:r>
          </w:p>
        </w:tc>
        <w:tc>
          <w:tcPr>
            <w:tcW w:w="2263" w:type="dxa"/>
            <w:vAlign w:val="center"/>
          </w:tcPr>
          <w:p w14:paraId="30B1B64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0.40 ～ 0.45</w:t>
            </w:r>
          </w:p>
        </w:tc>
      </w:tr>
      <w:tr w:rsidR="00A37BC1" w14:paraId="12A0801E" w14:textId="77777777">
        <w:trPr>
          <w:trHeight w:val="20"/>
          <w:jc w:val="center"/>
        </w:trPr>
        <w:tc>
          <w:tcPr>
            <w:tcW w:w="3130" w:type="dxa"/>
            <w:vAlign w:val="center"/>
          </w:tcPr>
          <w:p w14:paraId="4C12A98D"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125 ～ 259</w:t>
            </w:r>
          </w:p>
        </w:tc>
        <w:tc>
          <w:tcPr>
            <w:tcW w:w="3129" w:type="dxa"/>
            <w:vAlign w:val="center"/>
          </w:tcPr>
          <w:p w14:paraId="02FF6516"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375 ～ 777</w:t>
            </w:r>
          </w:p>
        </w:tc>
        <w:tc>
          <w:tcPr>
            <w:tcW w:w="2263" w:type="dxa"/>
            <w:vAlign w:val="center"/>
          </w:tcPr>
          <w:p w14:paraId="1AD5AED2"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0.30 ～ 0.40</w:t>
            </w:r>
          </w:p>
        </w:tc>
      </w:tr>
      <w:tr w:rsidR="00A37BC1" w14:paraId="4812E268" w14:textId="77777777">
        <w:trPr>
          <w:trHeight w:val="20"/>
          <w:jc w:val="center"/>
        </w:trPr>
        <w:tc>
          <w:tcPr>
            <w:tcW w:w="3130" w:type="dxa"/>
            <w:vAlign w:val="center"/>
          </w:tcPr>
          <w:p w14:paraId="325FB081"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260 ～ 300</w:t>
            </w:r>
          </w:p>
        </w:tc>
        <w:tc>
          <w:tcPr>
            <w:tcW w:w="3129" w:type="dxa"/>
            <w:vAlign w:val="center"/>
          </w:tcPr>
          <w:p w14:paraId="1C0301C8"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780 ～ 900</w:t>
            </w:r>
          </w:p>
        </w:tc>
        <w:tc>
          <w:tcPr>
            <w:tcW w:w="2263" w:type="dxa"/>
            <w:vAlign w:val="center"/>
          </w:tcPr>
          <w:p w14:paraId="3A6822FC"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0.26 ～ 0.30</w:t>
            </w:r>
          </w:p>
        </w:tc>
      </w:tr>
    </w:tbl>
    <w:p w14:paraId="178486DA"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居民住宅小区由多台配电变压器供电的，小区用电负荷的计算应按每台（组）配电变压器供电区域的户数确定需要系数。</w:t>
      </w:r>
    </w:p>
    <w:p w14:paraId="52360F38" w14:textId="77777777" w:rsidR="00A37BC1" w:rsidRDefault="00A37BC1">
      <w:pPr>
        <w:autoSpaceDE w:val="0"/>
        <w:autoSpaceDN w:val="0"/>
        <w:adjustRightInd w:val="0"/>
        <w:ind w:firstLine="480"/>
        <w:jc w:val="left"/>
        <w:rPr>
          <w:color w:val="000000"/>
          <w:kern w:val="0"/>
        </w:rPr>
      </w:pPr>
      <w:r>
        <w:rPr>
          <w:rFonts w:hint="eastAsia"/>
          <w:color w:val="000000"/>
          <w:kern w:val="0"/>
        </w:rPr>
        <w:t>住宅建筑采用集中供热、制冷时可酌情降低指标。</w:t>
      </w:r>
    </w:p>
    <w:p w14:paraId="7EF2AFC1" w14:textId="77777777" w:rsidR="00A37BC1" w:rsidRDefault="00A37BC1">
      <w:pPr>
        <w:autoSpaceDE w:val="0"/>
        <w:autoSpaceDN w:val="0"/>
        <w:adjustRightInd w:val="0"/>
        <w:ind w:firstLine="480"/>
        <w:jc w:val="left"/>
        <w:rPr>
          <w:kern w:val="0"/>
        </w:rPr>
      </w:pPr>
      <w:r>
        <w:rPr>
          <w:kern w:val="0"/>
        </w:rPr>
        <w:t>3.</w:t>
      </w:r>
      <w:r>
        <w:rPr>
          <w:rFonts w:hint="eastAsia"/>
          <w:kern w:val="0"/>
        </w:rPr>
        <w:t>3.3  电动汽车充电桩的负荷计算在方案设计阶段可根据电动汽车停车位的数量按单位指标法和需要系数法相结合进行计算，快充桩每台功率不小于</w:t>
      </w:r>
      <w:r>
        <w:rPr>
          <w:rFonts w:hint="eastAsia"/>
          <w:kern w:val="0"/>
          <w:sz w:val="21"/>
        </w:rPr>
        <w:t>30k</w:t>
      </w:r>
      <w:r>
        <w:rPr>
          <w:kern w:val="0"/>
          <w:sz w:val="21"/>
        </w:rPr>
        <w:t>W</w:t>
      </w:r>
      <w:r>
        <w:rPr>
          <w:rFonts w:hint="eastAsia"/>
          <w:kern w:val="0"/>
          <w:sz w:val="21"/>
        </w:rPr>
        <w:t>，</w:t>
      </w:r>
      <w:r>
        <w:rPr>
          <w:rFonts w:hint="eastAsia"/>
          <w:kern w:val="0"/>
        </w:rPr>
        <w:t>慢充桩每台功率宜按</w:t>
      </w:r>
      <w:r>
        <w:rPr>
          <w:rFonts w:hint="eastAsia"/>
          <w:kern w:val="0"/>
          <w:sz w:val="21"/>
        </w:rPr>
        <w:t>7k</w:t>
      </w:r>
      <w:r>
        <w:rPr>
          <w:kern w:val="0"/>
          <w:sz w:val="21"/>
        </w:rPr>
        <w:t>W</w:t>
      </w:r>
      <w:r>
        <w:rPr>
          <w:rFonts w:hint="eastAsia"/>
          <w:kern w:val="0"/>
          <w:sz w:val="21"/>
        </w:rPr>
        <w:t>，</w:t>
      </w:r>
      <w:r>
        <w:rPr>
          <w:rFonts w:hint="eastAsia"/>
          <w:kern w:val="0"/>
        </w:rPr>
        <w:t>其需要系数见表3-5。初步设计及施工图设计阶段，宜根据充电设备具体参数采用需要系数法进行负荷计算，其需要系数按《民用建筑电动汽车充电设施配置与设计规范》</w:t>
      </w:r>
      <w:r>
        <w:rPr>
          <w:kern w:val="0"/>
        </w:rPr>
        <w:t>DB33-1121</w:t>
      </w:r>
      <w:r>
        <w:rPr>
          <w:rFonts w:hint="eastAsia"/>
          <w:kern w:val="0"/>
        </w:rPr>
        <w:t>执行。</w:t>
      </w:r>
    </w:p>
    <w:p w14:paraId="3F4D8C34" w14:textId="77777777" w:rsidR="00A37BC1" w:rsidRDefault="00A37BC1">
      <w:pPr>
        <w:autoSpaceDE w:val="0"/>
        <w:autoSpaceDN w:val="0"/>
        <w:adjustRightInd w:val="0"/>
        <w:spacing w:line="240" w:lineRule="auto"/>
        <w:ind w:firstLine="480"/>
        <w:jc w:val="center"/>
        <w:rPr>
          <w:color w:val="000000"/>
          <w:kern w:val="0"/>
        </w:rPr>
      </w:pPr>
      <w:r>
        <w:rPr>
          <w:color w:val="FF0000"/>
          <w:kern w:val="0"/>
        </w:rPr>
        <w:br w:type="page"/>
      </w:r>
      <w:r>
        <w:rPr>
          <w:rFonts w:hint="eastAsia"/>
          <w:color w:val="000000"/>
          <w:kern w:val="0"/>
        </w:rPr>
        <w:t>表</w:t>
      </w:r>
      <w:r>
        <w:rPr>
          <w:color w:val="000000"/>
          <w:kern w:val="0"/>
        </w:rPr>
        <w:t>3-</w:t>
      </w:r>
      <w:r>
        <w:rPr>
          <w:rFonts w:hint="eastAsia"/>
          <w:color w:val="000000"/>
          <w:kern w:val="0"/>
        </w:rPr>
        <w:t>5电动汽车充电桩用电负荷需要系数</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130"/>
        <w:gridCol w:w="3129"/>
        <w:gridCol w:w="2263"/>
      </w:tblGrid>
      <w:tr w:rsidR="00A37BC1" w14:paraId="7D42A4A0" w14:textId="77777777">
        <w:trPr>
          <w:trHeight w:val="704"/>
          <w:jc w:val="center"/>
        </w:trPr>
        <w:tc>
          <w:tcPr>
            <w:tcW w:w="3130" w:type="dxa"/>
            <w:tcBorders>
              <w:top w:val="single" w:sz="8" w:space="0" w:color="auto"/>
            </w:tcBorders>
            <w:vAlign w:val="center"/>
          </w:tcPr>
          <w:p w14:paraId="1D0881EE"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按单相配电计算时</w:t>
            </w:r>
          </w:p>
          <w:p w14:paraId="6A6D5589"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所连接的充电设备台数</w:t>
            </w:r>
          </w:p>
        </w:tc>
        <w:tc>
          <w:tcPr>
            <w:tcW w:w="3129" w:type="dxa"/>
            <w:tcBorders>
              <w:top w:val="single" w:sz="8" w:space="0" w:color="auto"/>
            </w:tcBorders>
            <w:vAlign w:val="center"/>
          </w:tcPr>
          <w:p w14:paraId="7F774CF2"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按三相配电计算时</w:t>
            </w:r>
          </w:p>
          <w:p w14:paraId="1ECFDA80"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所连接的充电设备台数</w:t>
            </w:r>
          </w:p>
        </w:tc>
        <w:tc>
          <w:tcPr>
            <w:tcW w:w="2263" w:type="dxa"/>
            <w:vAlign w:val="center"/>
          </w:tcPr>
          <w:p w14:paraId="26FE1A46" w14:textId="77777777" w:rsidR="00A37BC1" w:rsidRDefault="00A37BC1">
            <w:pPr>
              <w:widowControl/>
              <w:spacing w:line="240" w:lineRule="auto"/>
              <w:ind w:firstLineChars="0" w:firstLine="0"/>
              <w:jc w:val="center"/>
              <w:rPr>
                <w:rFonts w:cs="宋体" w:hint="eastAsia"/>
                <w:b/>
                <w:color w:val="000000"/>
                <w:kern w:val="0"/>
                <w:sz w:val="21"/>
                <w:szCs w:val="21"/>
              </w:rPr>
            </w:pPr>
            <w:r>
              <w:rPr>
                <w:rFonts w:cs="宋体" w:hint="eastAsia"/>
                <w:b/>
                <w:color w:val="000000"/>
                <w:kern w:val="0"/>
                <w:sz w:val="21"/>
                <w:szCs w:val="21"/>
              </w:rPr>
              <w:t>需要系数</w:t>
            </w:r>
          </w:p>
        </w:tc>
      </w:tr>
      <w:tr w:rsidR="00A37BC1" w14:paraId="4B0074F2" w14:textId="77777777">
        <w:trPr>
          <w:trHeight w:val="20"/>
          <w:jc w:val="center"/>
        </w:trPr>
        <w:tc>
          <w:tcPr>
            <w:tcW w:w="3130" w:type="dxa"/>
            <w:vAlign w:val="center"/>
          </w:tcPr>
          <w:p w14:paraId="00B28CFC"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 ～ 3</w:t>
            </w:r>
          </w:p>
        </w:tc>
        <w:tc>
          <w:tcPr>
            <w:tcW w:w="3129" w:type="dxa"/>
            <w:vAlign w:val="center"/>
          </w:tcPr>
          <w:p w14:paraId="5CD74097"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 xml:space="preserve">3 ～ </w:t>
            </w:r>
            <w:r>
              <w:rPr>
                <w:color w:val="000000"/>
                <w:kern w:val="0"/>
                <w:sz w:val="21"/>
              </w:rPr>
              <w:t>9</w:t>
            </w:r>
          </w:p>
        </w:tc>
        <w:tc>
          <w:tcPr>
            <w:tcW w:w="2263" w:type="dxa"/>
            <w:vAlign w:val="center"/>
          </w:tcPr>
          <w:p w14:paraId="48D5BEAB"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w:t>
            </w:r>
          </w:p>
        </w:tc>
      </w:tr>
      <w:tr w:rsidR="00A37BC1" w14:paraId="4AA2D508" w14:textId="77777777">
        <w:trPr>
          <w:trHeight w:val="20"/>
          <w:jc w:val="center"/>
        </w:trPr>
        <w:tc>
          <w:tcPr>
            <w:tcW w:w="3130" w:type="dxa"/>
            <w:vAlign w:val="center"/>
          </w:tcPr>
          <w:p w14:paraId="6B93450C"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4 ～ 5</w:t>
            </w:r>
          </w:p>
        </w:tc>
        <w:tc>
          <w:tcPr>
            <w:tcW w:w="3129" w:type="dxa"/>
            <w:vAlign w:val="center"/>
          </w:tcPr>
          <w:p w14:paraId="0BCCD519"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12 ～ 15</w:t>
            </w:r>
          </w:p>
        </w:tc>
        <w:tc>
          <w:tcPr>
            <w:tcW w:w="2263" w:type="dxa"/>
            <w:vAlign w:val="center"/>
          </w:tcPr>
          <w:p w14:paraId="4C17DDBF"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0.95 ～ 0.90</w:t>
            </w:r>
          </w:p>
        </w:tc>
      </w:tr>
      <w:tr w:rsidR="00A37BC1" w14:paraId="5F4D5FAA" w14:textId="77777777">
        <w:trPr>
          <w:trHeight w:val="20"/>
          <w:jc w:val="center"/>
        </w:trPr>
        <w:tc>
          <w:tcPr>
            <w:tcW w:w="3130" w:type="dxa"/>
            <w:vAlign w:val="center"/>
          </w:tcPr>
          <w:p w14:paraId="63D37C48"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6 ～ 7</w:t>
            </w:r>
          </w:p>
        </w:tc>
        <w:tc>
          <w:tcPr>
            <w:tcW w:w="3129" w:type="dxa"/>
            <w:vAlign w:val="center"/>
          </w:tcPr>
          <w:p w14:paraId="4353B0F8"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18 ～ 21</w:t>
            </w:r>
          </w:p>
        </w:tc>
        <w:tc>
          <w:tcPr>
            <w:tcW w:w="2263" w:type="dxa"/>
            <w:vAlign w:val="center"/>
          </w:tcPr>
          <w:p w14:paraId="7CB8F9A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0.80 ～ 0.75</w:t>
            </w:r>
          </w:p>
        </w:tc>
      </w:tr>
      <w:tr w:rsidR="00A37BC1" w14:paraId="281FCA90" w14:textId="77777777">
        <w:trPr>
          <w:trHeight w:val="20"/>
          <w:jc w:val="center"/>
        </w:trPr>
        <w:tc>
          <w:tcPr>
            <w:tcW w:w="3130" w:type="dxa"/>
            <w:vAlign w:val="center"/>
          </w:tcPr>
          <w:p w14:paraId="365BF65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8 ～ 9</w:t>
            </w:r>
          </w:p>
        </w:tc>
        <w:tc>
          <w:tcPr>
            <w:tcW w:w="3129" w:type="dxa"/>
            <w:vAlign w:val="center"/>
          </w:tcPr>
          <w:p w14:paraId="0107466D"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24 ～ 27</w:t>
            </w:r>
          </w:p>
        </w:tc>
        <w:tc>
          <w:tcPr>
            <w:tcW w:w="2263" w:type="dxa"/>
            <w:vAlign w:val="center"/>
          </w:tcPr>
          <w:p w14:paraId="0F2561A6"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0.70 ～ 0.65</w:t>
            </w:r>
          </w:p>
        </w:tc>
      </w:tr>
      <w:tr w:rsidR="00A37BC1" w14:paraId="00690D8C" w14:textId="77777777">
        <w:trPr>
          <w:trHeight w:val="20"/>
          <w:jc w:val="center"/>
        </w:trPr>
        <w:tc>
          <w:tcPr>
            <w:tcW w:w="3130" w:type="dxa"/>
            <w:vAlign w:val="center"/>
          </w:tcPr>
          <w:p w14:paraId="66AAD09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10 ～ 11</w:t>
            </w:r>
          </w:p>
        </w:tc>
        <w:tc>
          <w:tcPr>
            <w:tcW w:w="3129" w:type="dxa"/>
            <w:vAlign w:val="center"/>
          </w:tcPr>
          <w:p w14:paraId="42100921"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30 ～ 33</w:t>
            </w:r>
          </w:p>
        </w:tc>
        <w:tc>
          <w:tcPr>
            <w:tcW w:w="2263" w:type="dxa"/>
            <w:vAlign w:val="center"/>
          </w:tcPr>
          <w:p w14:paraId="7C3B0CDA"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0.65 ～ 0.60</w:t>
            </w:r>
          </w:p>
        </w:tc>
      </w:tr>
      <w:tr w:rsidR="00A37BC1" w14:paraId="0CC6969B" w14:textId="77777777">
        <w:trPr>
          <w:trHeight w:val="20"/>
          <w:jc w:val="center"/>
        </w:trPr>
        <w:tc>
          <w:tcPr>
            <w:tcW w:w="3130" w:type="dxa"/>
            <w:vAlign w:val="center"/>
          </w:tcPr>
          <w:p w14:paraId="59395B32"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12 ～ 13</w:t>
            </w:r>
          </w:p>
        </w:tc>
        <w:tc>
          <w:tcPr>
            <w:tcW w:w="3129" w:type="dxa"/>
            <w:vAlign w:val="center"/>
          </w:tcPr>
          <w:p w14:paraId="086C74DF"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36 ～ 39</w:t>
            </w:r>
          </w:p>
        </w:tc>
        <w:tc>
          <w:tcPr>
            <w:tcW w:w="2263" w:type="dxa"/>
            <w:vAlign w:val="center"/>
          </w:tcPr>
          <w:p w14:paraId="43CC397F"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0.60 ～ 0.55</w:t>
            </w:r>
          </w:p>
        </w:tc>
      </w:tr>
      <w:tr w:rsidR="00A37BC1" w14:paraId="204FF1F5" w14:textId="77777777">
        <w:trPr>
          <w:trHeight w:val="20"/>
          <w:jc w:val="center"/>
        </w:trPr>
        <w:tc>
          <w:tcPr>
            <w:tcW w:w="3130" w:type="dxa"/>
            <w:vAlign w:val="center"/>
          </w:tcPr>
          <w:p w14:paraId="398C6724"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14 ～ 17</w:t>
            </w:r>
          </w:p>
        </w:tc>
        <w:tc>
          <w:tcPr>
            <w:tcW w:w="3129" w:type="dxa"/>
            <w:vAlign w:val="center"/>
          </w:tcPr>
          <w:p w14:paraId="5A5D97B5"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42 ～ 51</w:t>
            </w:r>
          </w:p>
        </w:tc>
        <w:tc>
          <w:tcPr>
            <w:tcW w:w="2263" w:type="dxa"/>
            <w:vAlign w:val="center"/>
          </w:tcPr>
          <w:p w14:paraId="5391ED78"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0.55 ～ 0.50</w:t>
            </w:r>
          </w:p>
        </w:tc>
      </w:tr>
      <w:tr w:rsidR="00A37BC1" w14:paraId="4F6C2AA9" w14:textId="77777777">
        <w:trPr>
          <w:trHeight w:val="20"/>
          <w:jc w:val="center"/>
        </w:trPr>
        <w:tc>
          <w:tcPr>
            <w:tcW w:w="3130" w:type="dxa"/>
            <w:vAlign w:val="center"/>
          </w:tcPr>
          <w:p w14:paraId="360203EB"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18 ～ 24</w:t>
            </w:r>
          </w:p>
        </w:tc>
        <w:tc>
          <w:tcPr>
            <w:tcW w:w="3129" w:type="dxa"/>
            <w:vAlign w:val="center"/>
          </w:tcPr>
          <w:p w14:paraId="065D25E4"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54 ～ 72</w:t>
            </w:r>
          </w:p>
        </w:tc>
        <w:tc>
          <w:tcPr>
            <w:tcW w:w="2263" w:type="dxa"/>
            <w:vAlign w:val="center"/>
          </w:tcPr>
          <w:p w14:paraId="3E83554C"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0.50 ～ 0.45</w:t>
            </w:r>
          </w:p>
        </w:tc>
      </w:tr>
      <w:tr w:rsidR="00A37BC1" w14:paraId="002290BC" w14:textId="77777777">
        <w:trPr>
          <w:trHeight w:val="20"/>
          <w:jc w:val="center"/>
        </w:trPr>
        <w:tc>
          <w:tcPr>
            <w:tcW w:w="3130" w:type="dxa"/>
            <w:vAlign w:val="center"/>
          </w:tcPr>
          <w:p w14:paraId="03AD7E6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25 ～ 124</w:t>
            </w:r>
          </w:p>
        </w:tc>
        <w:tc>
          <w:tcPr>
            <w:tcW w:w="3129" w:type="dxa"/>
            <w:vAlign w:val="center"/>
          </w:tcPr>
          <w:p w14:paraId="31D5C859"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75 ～ 372</w:t>
            </w:r>
          </w:p>
        </w:tc>
        <w:tc>
          <w:tcPr>
            <w:tcW w:w="2263" w:type="dxa"/>
            <w:vAlign w:val="center"/>
          </w:tcPr>
          <w:p w14:paraId="7173BCE5"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0.45 ～ 0.35</w:t>
            </w:r>
          </w:p>
        </w:tc>
      </w:tr>
      <w:tr w:rsidR="00A37BC1" w14:paraId="299CCB5F" w14:textId="77777777">
        <w:trPr>
          <w:trHeight w:val="20"/>
          <w:jc w:val="center"/>
        </w:trPr>
        <w:tc>
          <w:tcPr>
            <w:tcW w:w="3130" w:type="dxa"/>
            <w:vAlign w:val="center"/>
          </w:tcPr>
          <w:p w14:paraId="4917335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125 ～ 259</w:t>
            </w:r>
          </w:p>
        </w:tc>
        <w:tc>
          <w:tcPr>
            <w:tcW w:w="3129" w:type="dxa"/>
            <w:vAlign w:val="center"/>
          </w:tcPr>
          <w:p w14:paraId="1A1A8A66"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375 ～ 777</w:t>
            </w:r>
          </w:p>
        </w:tc>
        <w:tc>
          <w:tcPr>
            <w:tcW w:w="2263" w:type="dxa"/>
            <w:vAlign w:val="center"/>
          </w:tcPr>
          <w:p w14:paraId="073C267A"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0.35 ～ 0.30</w:t>
            </w:r>
          </w:p>
        </w:tc>
      </w:tr>
      <w:tr w:rsidR="00A37BC1" w14:paraId="793D8CBB" w14:textId="77777777">
        <w:trPr>
          <w:trHeight w:val="20"/>
          <w:jc w:val="center"/>
        </w:trPr>
        <w:tc>
          <w:tcPr>
            <w:tcW w:w="3130" w:type="dxa"/>
            <w:vAlign w:val="center"/>
          </w:tcPr>
          <w:p w14:paraId="7F32C61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260及以上</w:t>
            </w:r>
          </w:p>
        </w:tc>
        <w:tc>
          <w:tcPr>
            <w:tcW w:w="3129" w:type="dxa"/>
            <w:vAlign w:val="center"/>
          </w:tcPr>
          <w:p w14:paraId="59E549C0"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780及以上</w:t>
            </w:r>
          </w:p>
        </w:tc>
        <w:tc>
          <w:tcPr>
            <w:tcW w:w="2263" w:type="dxa"/>
            <w:vAlign w:val="center"/>
          </w:tcPr>
          <w:p w14:paraId="4C4B20FE" w14:textId="77777777" w:rsidR="00A37BC1" w:rsidRDefault="00A37BC1">
            <w:pPr>
              <w:autoSpaceDE w:val="0"/>
              <w:autoSpaceDN w:val="0"/>
              <w:adjustRightInd w:val="0"/>
              <w:spacing w:line="240" w:lineRule="auto"/>
              <w:ind w:firstLineChars="0" w:firstLine="0"/>
              <w:jc w:val="center"/>
              <w:rPr>
                <w:rFonts w:hint="eastAsia"/>
                <w:color w:val="000000"/>
                <w:kern w:val="0"/>
                <w:sz w:val="21"/>
              </w:rPr>
            </w:pPr>
            <w:r>
              <w:rPr>
                <w:rFonts w:hint="eastAsia"/>
                <w:color w:val="000000"/>
                <w:kern w:val="0"/>
                <w:sz w:val="21"/>
              </w:rPr>
              <w:t>0.30</w:t>
            </w:r>
          </w:p>
        </w:tc>
      </w:tr>
      <w:tr w:rsidR="00A37BC1" w14:paraId="2660E0E5" w14:textId="77777777">
        <w:tblPrEx>
          <w:tblBorders>
            <w:top w:val="single" w:sz="4" w:space="0" w:color="auto"/>
            <w:left w:val="single" w:sz="4" w:space="0" w:color="auto"/>
            <w:bottom w:val="single" w:sz="4" w:space="0" w:color="auto"/>
            <w:right w:val="single" w:sz="4" w:space="0" w:color="auto"/>
          </w:tblBorders>
        </w:tblPrEx>
        <w:trPr>
          <w:trHeight w:val="613"/>
          <w:jc w:val="center"/>
        </w:trPr>
        <w:tc>
          <w:tcPr>
            <w:tcW w:w="8522" w:type="dxa"/>
            <w:gridSpan w:val="3"/>
          </w:tcPr>
          <w:p w14:paraId="494CE7AE" w14:textId="77777777" w:rsidR="00A37BC1" w:rsidRDefault="00A37BC1">
            <w:pPr>
              <w:autoSpaceDE w:val="0"/>
              <w:autoSpaceDN w:val="0"/>
              <w:adjustRightInd w:val="0"/>
              <w:spacing w:line="240" w:lineRule="auto"/>
              <w:ind w:firstLineChars="0" w:firstLine="0"/>
              <w:jc w:val="left"/>
              <w:rPr>
                <w:rFonts w:hint="eastAsia"/>
                <w:color w:val="000000"/>
                <w:kern w:val="0"/>
              </w:rPr>
            </w:pPr>
            <w:r>
              <w:rPr>
                <w:rFonts w:hint="eastAsia"/>
                <w:sz w:val="21"/>
                <w:szCs w:val="21"/>
              </w:rPr>
              <w:t>注：表摘自重庆市《民用建筑电动汽车充电设备配套设施设计规范》DBJ50-218的有关规定，在方案设计阶段可做参考。</w:t>
            </w:r>
          </w:p>
        </w:tc>
      </w:tr>
    </w:tbl>
    <w:p w14:paraId="6DA06D22" w14:textId="77777777" w:rsidR="00A37BC1" w:rsidRDefault="00A37BC1">
      <w:pPr>
        <w:ind w:firstLine="480"/>
        <w:rPr>
          <w:rFonts w:hint="eastAsia"/>
          <w:color w:val="000000"/>
          <w:kern w:val="0"/>
        </w:rPr>
      </w:pPr>
      <w:r>
        <w:rPr>
          <w:color w:val="000000"/>
          <w:kern w:val="0"/>
        </w:rPr>
        <w:t>3.</w:t>
      </w:r>
      <w:r>
        <w:rPr>
          <w:rFonts w:hint="eastAsia"/>
          <w:color w:val="000000"/>
          <w:kern w:val="0"/>
        </w:rPr>
        <w:t xml:space="preserve">3.4  </w:t>
      </w:r>
      <w:r>
        <w:rPr>
          <w:rFonts w:hint="eastAsia"/>
          <w:color w:val="000000"/>
        </w:rPr>
        <w:t>小区专用配电室按实际设备安装容量计算变压器规格</w:t>
      </w:r>
      <w:r>
        <w:rPr>
          <w:rFonts w:hint="eastAsia"/>
          <w:color w:val="000000"/>
          <w:kern w:val="0"/>
        </w:rPr>
        <w:t>。</w:t>
      </w:r>
    </w:p>
    <w:p w14:paraId="3E87972E" w14:textId="77777777" w:rsidR="00A37BC1" w:rsidRDefault="00A37BC1">
      <w:pPr>
        <w:ind w:firstLine="480"/>
        <w:rPr>
          <w:rFonts w:hint="eastAsia"/>
          <w:color w:val="000000"/>
        </w:rPr>
      </w:pPr>
      <w:r>
        <w:rPr>
          <w:rFonts w:hint="eastAsia"/>
          <w:color w:val="000000"/>
          <w:kern w:val="0"/>
        </w:rPr>
        <w:t>3.3.5  在计算变压器容量时应综合考虑同时系数、功率因数、负载率等因数确定。有功功率同时系数可取0.8～0.9</w:t>
      </w:r>
      <w:r>
        <w:rPr>
          <w:rFonts w:hint="eastAsia"/>
          <w:color w:val="000000"/>
          <w:kern w:val="0"/>
          <w:sz w:val="21"/>
        </w:rPr>
        <w:t>，</w:t>
      </w:r>
      <w:r>
        <w:rPr>
          <w:rFonts w:hint="eastAsia"/>
          <w:color w:val="000000"/>
          <w:kern w:val="0"/>
        </w:rPr>
        <w:t>无功功率同时系数可取0.93～0.97。</w:t>
      </w:r>
    </w:p>
    <w:p w14:paraId="72BF93DA" w14:textId="77777777" w:rsidR="00A37BC1" w:rsidRDefault="00A37BC1">
      <w:pPr>
        <w:pStyle w:val="1"/>
        <w:ind w:firstLine="281"/>
        <w:rPr>
          <w:rFonts w:hint="eastAsia"/>
          <w:color w:val="000000"/>
        </w:rPr>
      </w:pPr>
      <w:bookmarkStart w:id="42" w:name="_Toc20786"/>
      <w:r>
        <w:rPr>
          <w:color w:val="000000"/>
        </w:rPr>
        <w:t>3.</w:t>
      </w:r>
      <w:r>
        <w:rPr>
          <w:rFonts w:hint="eastAsia"/>
          <w:color w:val="000000"/>
        </w:rPr>
        <w:t xml:space="preserve">4  </w:t>
      </w:r>
      <w:bookmarkEnd w:id="40"/>
      <w:bookmarkEnd w:id="41"/>
      <w:r>
        <w:rPr>
          <w:rFonts w:hint="eastAsia"/>
        </w:rPr>
        <w:t>住宅户外配电系统</w:t>
      </w:r>
      <w:bookmarkEnd w:id="42"/>
    </w:p>
    <w:p w14:paraId="3A9811B9" w14:textId="77777777" w:rsidR="00A37BC1" w:rsidRDefault="00A37BC1">
      <w:pPr>
        <w:autoSpaceDE w:val="0"/>
        <w:autoSpaceDN w:val="0"/>
        <w:adjustRightInd w:val="0"/>
        <w:ind w:firstLine="480"/>
        <w:jc w:val="left"/>
        <w:rPr>
          <w:rFonts w:hint="eastAsia"/>
          <w:color w:val="000000"/>
        </w:rPr>
      </w:pPr>
      <w:r>
        <w:rPr>
          <w:rFonts w:hint="eastAsia"/>
          <w:color w:val="000000"/>
          <w:kern w:val="0"/>
        </w:rPr>
        <w:t>3.4.1  按一级负荷供电的住宅建筑应采用双重电源供电，</w:t>
      </w:r>
      <w:r>
        <w:rPr>
          <w:rFonts w:hint="eastAsia"/>
          <w:color w:val="000000"/>
        </w:rPr>
        <w:t>每个电源应能承受100%的一、二级负荷；当一个电源发生故障时，另一个电源不应同时受到损坏。</w:t>
      </w:r>
    </w:p>
    <w:p w14:paraId="76ECC60A"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3.4.2  按二级负荷供电的住宅建筑应由两回线路供电，</w:t>
      </w:r>
      <w:r>
        <w:rPr>
          <w:rFonts w:hint="eastAsia"/>
          <w:color w:val="000000"/>
        </w:rPr>
        <w:t>每回线路应能承受100%的二级负荷。</w:t>
      </w:r>
    </w:p>
    <w:p w14:paraId="747653AF" w14:textId="77777777" w:rsidR="00A37BC1" w:rsidRDefault="00A37BC1">
      <w:pPr>
        <w:autoSpaceDE w:val="0"/>
        <w:autoSpaceDN w:val="0"/>
        <w:adjustRightInd w:val="0"/>
        <w:ind w:firstLine="480"/>
        <w:jc w:val="left"/>
        <w:rPr>
          <w:color w:val="000000"/>
          <w:kern w:val="0"/>
        </w:rPr>
      </w:pPr>
      <w:r>
        <w:rPr>
          <w:rFonts w:hint="eastAsia"/>
          <w:color w:val="000000"/>
          <w:kern w:val="0"/>
        </w:rPr>
        <w:t>3.4.3  住宅建筑的消防用电设备应采用专用的供电回路。</w:t>
      </w:r>
    </w:p>
    <w:p w14:paraId="7A7549B2" w14:textId="77777777" w:rsidR="00A37BC1" w:rsidRDefault="00A37BC1">
      <w:pPr>
        <w:autoSpaceDE w:val="0"/>
        <w:autoSpaceDN w:val="0"/>
        <w:adjustRightInd w:val="0"/>
        <w:ind w:firstLine="480"/>
        <w:jc w:val="left"/>
        <w:rPr>
          <w:color w:val="000000"/>
          <w:kern w:val="0"/>
        </w:rPr>
      </w:pPr>
      <w:r>
        <w:rPr>
          <w:rFonts w:hint="eastAsia"/>
          <w:color w:val="000000"/>
          <w:kern w:val="0"/>
        </w:rPr>
        <w:t>3.4.4  住宅建筑的消控中心、消防水泵、消防电梯、防排烟风机、安防中心等应在其配电线路的最末一级配电箱处设置自动切换装置。</w:t>
      </w:r>
    </w:p>
    <w:p w14:paraId="00992BE0" w14:textId="77777777" w:rsidR="00A37BC1" w:rsidRDefault="00A37BC1">
      <w:pPr>
        <w:autoSpaceDE w:val="0"/>
        <w:autoSpaceDN w:val="0"/>
        <w:adjustRightInd w:val="0"/>
        <w:ind w:firstLine="480"/>
        <w:jc w:val="left"/>
        <w:rPr>
          <w:color w:val="000000"/>
          <w:kern w:val="0"/>
        </w:rPr>
      </w:pPr>
      <w:r>
        <w:rPr>
          <w:rFonts w:hint="eastAsia"/>
          <w:color w:val="000000"/>
          <w:kern w:val="0"/>
        </w:rPr>
        <w:t>3.4.5  建筑高度为</w:t>
      </w:r>
      <w:r>
        <w:rPr>
          <w:color w:val="000000"/>
          <w:kern w:val="0"/>
        </w:rPr>
        <w:t>100</w:t>
      </w:r>
      <w:r>
        <w:rPr>
          <w:rFonts w:hint="eastAsia"/>
          <w:color w:val="000000"/>
          <w:kern w:val="0"/>
        </w:rPr>
        <w:t>m以上超高层住宅建筑的消防负荷和一级负荷，除满足一级负荷的要求外，还应设置柴油发电机组，并设置自动启动装置，在</w:t>
      </w:r>
      <w:r>
        <w:rPr>
          <w:color w:val="000000"/>
          <w:kern w:val="0"/>
        </w:rPr>
        <w:t>30</w:t>
      </w:r>
      <w:r>
        <w:rPr>
          <w:rFonts w:hint="eastAsia"/>
          <w:color w:val="000000"/>
          <w:kern w:val="0"/>
        </w:rPr>
        <w:t>秒内供电。</w:t>
      </w:r>
    </w:p>
    <w:p w14:paraId="0F34EDBF" w14:textId="77777777" w:rsidR="00A37BC1" w:rsidRDefault="00A37BC1">
      <w:pPr>
        <w:autoSpaceDE w:val="0"/>
        <w:autoSpaceDN w:val="0"/>
        <w:adjustRightInd w:val="0"/>
        <w:ind w:firstLine="480"/>
        <w:jc w:val="left"/>
        <w:rPr>
          <w:rFonts w:hint="eastAsia"/>
          <w:color w:val="000000"/>
          <w:kern w:val="0"/>
        </w:rPr>
      </w:pPr>
      <w:r>
        <w:rPr>
          <w:rFonts w:hint="eastAsia"/>
          <w:color w:val="000000"/>
          <w:kern w:val="0"/>
        </w:rPr>
        <w:t xml:space="preserve">3.4.6  </w:t>
      </w:r>
      <w:r>
        <w:rPr>
          <w:rFonts w:hint="eastAsia"/>
          <w:color w:val="000000"/>
        </w:rPr>
        <w:t>合理选择单向负荷的相位，三相尽量平衡。最大相负荷不应超过三相负荷平均值的115%，最小相负荷不应小于三相负荷平均值的85%。</w:t>
      </w:r>
    </w:p>
    <w:p w14:paraId="7C9162CB" w14:textId="77777777" w:rsidR="00A37BC1" w:rsidRDefault="00A37BC1">
      <w:pPr>
        <w:ind w:firstLine="480"/>
        <w:rPr>
          <w:rFonts w:hint="eastAsia"/>
          <w:color w:val="000000"/>
          <w:kern w:val="0"/>
        </w:rPr>
      </w:pPr>
      <w:r>
        <w:rPr>
          <w:rFonts w:hint="eastAsia"/>
          <w:color w:val="000000"/>
          <w:kern w:val="0"/>
        </w:rPr>
        <w:t xml:space="preserve">3.4.7  </w:t>
      </w:r>
      <w:r>
        <w:rPr>
          <w:rStyle w:val="30"/>
          <w:rFonts w:ascii="宋体" w:eastAsia="宋体" w:hAnsi="宋体" w:hint="eastAsia"/>
          <w:color w:val="000000"/>
          <w:sz w:val="24"/>
        </w:rPr>
        <w:t>新建居民住宅小区不应使用预装式变电站供电，农居小区不宜使用预装式变电站。严禁使用施工用临时配电设施供电。</w:t>
      </w:r>
    </w:p>
    <w:p w14:paraId="70880A1B" w14:textId="77777777" w:rsidR="00A37BC1" w:rsidRDefault="00A37BC1">
      <w:pPr>
        <w:autoSpaceDE w:val="0"/>
        <w:autoSpaceDN w:val="0"/>
        <w:adjustRightInd w:val="0"/>
        <w:ind w:firstLine="480"/>
        <w:jc w:val="left"/>
        <w:rPr>
          <w:rFonts w:hint="eastAsia"/>
          <w:color w:val="000000"/>
        </w:rPr>
      </w:pPr>
      <w:r>
        <w:rPr>
          <w:rFonts w:hint="eastAsia"/>
          <w:color w:val="000000"/>
          <w:kern w:val="0"/>
        </w:rPr>
        <w:t>3.4.8  小区地下室非机动车库、储藏室宜采用</w:t>
      </w:r>
      <w:r>
        <w:rPr>
          <w:rFonts w:hint="eastAsia"/>
          <w:color w:val="000000"/>
        </w:rPr>
        <w:t>专用配电室</w:t>
      </w:r>
      <w:r>
        <w:rPr>
          <w:color w:val="000000"/>
        </w:rPr>
        <w:t>供电</w:t>
      </w:r>
      <w:r>
        <w:rPr>
          <w:rFonts w:hint="eastAsia"/>
          <w:color w:val="000000"/>
        </w:rPr>
        <w:t>，由物业设置分表</w:t>
      </w:r>
      <w:r>
        <w:rPr>
          <w:color w:val="000000"/>
        </w:rPr>
        <w:t>计量</w:t>
      </w:r>
      <w:r>
        <w:rPr>
          <w:rFonts w:hint="eastAsia"/>
          <w:color w:val="000000"/>
        </w:rPr>
        <w:t>。</w:t>
      </w:r>
    </w:p>
    <w:p w14:paraId="2DF895E3" w14:textId="77777777" w:rsidR="00A37BC1" w:rsidRDefault="00A37BC1">
      <w:pPr>
        <w:autoSpaceDE w:val="0"/>
        <w:autoSpaceDN w:val="0"/>
        <w:adjustRightInd w:val="0"/>
        <w:ind w:firstLine="480"/>
        <w:jc w:val="left"/>
        <w:rPr>
          <w:rFonts w:hint="eastAsia"/>
          <w:color w:val="000000"/>
          <w:kern w:val="0"/>
        </w:rPr>
      </w:pPr>
      <w:r>
        <w:rPr>
          <w:color w:val="000000"/>
          <w:kern w:val="0"/>
        </w:rPr>
        <w:t>3.4.</w:t>
      </w:r>
      <w:r>
        <w:rPr>
          <w:rFonts w:hint="eastAsia"/>
          <w:color w:val="000000"/>
          <w:kern w:val="0"/>
        </w:rPr>
        <w:t>9  小区内的室外照明采用专用配电室供电，由设计单位设计，开发单位投资建设，物业管理部门管理，装设室外照明计量表计。室外照明设计应符合有关标准。</w:t>
      </w:r>
    </w:p>
    <w:p w14:paraId="349AE47B" w14:textId="77777777" w:rsidR="00A37BC1" w:rsidRDefault="00A37BC1">
      <w:pPr>
        <w:autoSpaceDE w:val="0"/>
        <w:autoSpaceDN w:val="0"/>
        <w:adjustRightInd w:val="0"/>
        <w:ind w:firstLine="480"/>
        <w:jc w:val="left"/>
        <w:rPr>
          <w:color w:val="000000"/>
          <w:kern w:val="0"/>
        </w:rPr>
      </w:pPr>
      <w:r>
        <w:rPr>
          <w:rFonts w:hint="eastAsia"/>
          <w:color w:val="000000"/>
          <w:kern w:val="0"/>
        </w:rPr>
        <w:t xml:space="preserve">3.4.10  </w:t>
      </w:r>
      <w:r>
        <w:rPr>
          <w:rFonts w:hint="eastAsia"/>
          <w:color w:val="000000"/>
        </w:rPr>
        <w:t>小区专用配电室与小区公用配电室应分别设置。</w:t>
      </w:r>
    </w:p>
    <w:p w14:paraId="353C134F" w14:textId="77777777" w:rsidR="00A37BC1" w:rsidRDefault="00A37BC1">
      <w:pPr>
        <w:ind w:firstLine="480"/>
        <w:rPr>
          <w:rFonts w:hint="eastAsia"/>
          <w:color w:val="000000"/>
        </w:rPr>
      </w:pPr>
      <w:bookmarkStart w:id="43" w:name="_Toc376511179"/>
      <w:r>
        <w:rPr>
          <w:rFonts w:hint="eastAsia"/>
          <w:color w:val="000000"/>
        </w:rPr>
        <w:t>3.4.11  低压供电范围较大的小区需设置多个专用配电室时，可在设一个主配电室的基础上增设分配电室，分配电室的电源需引自主配电室的中压出线侧，并在主配电室中压侧设总计量装置。</w:t>
      </w:r>
    </w:p>
    <w:p w14:paraId="5CBD8242" w14:textId="77777777" w:rsidR="00A37BC1" w:rsidRDefault="00A37BC1">
      <w:pPr>
        <w:ind w:firstLine="480"/>
        <w:rPr>
          <w:rFonts w:hint="eastAsia"/>
        </w:rPr>
      </w:pPr>
      <w:r>
        <w:rPr>
          <w:rFonts w:hint="eastAsia"/>
          <w:color w:val="000000"/>
        </w:rPr>
        <w:t>3.4.12  小区沿街商业服务网点应根据容量及其产权情况综合考虑，对有独立产权</w:t>
      </w:r>
      <w:r>
        <w:rPr>
          <w:color w:val="000000"/>
        </w:rPr>
        <w:t>可采用</w:t>
      </w:r>
      <w:r>
        <w:rPr>
          <w:rFonts w:hint="eastAsia"/>
          <w:color w:val="000000"/>
        </w:rPr>
        <w:t>公用配电室</w:t>
      </w:r>
      <w:r>
        <w:rPr>
          <w:color w:val="000000"/>
        </w:rPr>
        <w:t>供电</w:t>
      </w:r>
      <w:r>
        <w:rPr>
          <w:rFonts w:hint="eastAsia"/>
          <w:color w:val="000000"/>
        </w:rPr>
        <w:t>，</w:t>
      </w:r>
      <w:r>
        <w:rPr>
          <w:color w:val="000000"/>
        </w:rPr>
        <w:t>到户计量；对于无独立产权</w:t>
      </w:r>
      <w:r>
        <w:rPr>
          <w:rFonts w:hint="eastAsia"/>
          <w:color w:val="000000"/>
        </w:rPr>
        <w:t>的</w:t>
      </w:r>
      <w:r>
        <w:rPr>
          <w:color w:val="000000"/>
        </w:rPr>
        <w:t>沿街商业服务网点</w:t>
      </w:r>
      <w:r>
        <w:rPr>
          <w:rFonts w:hint="eastAsia"/>
        </w:rPr>
        <w:t>且合计</w:t>
      </w:r>
      <w:r>
        <w:t>用电设备总容量在100kW以上</w:t>
      </w:r>
      <w:r>
        <w:rPr>
          <w:rFonts w:hint="eastAsia"/>
        </w:rPr>
        <w:t>的</w:t>
      </w:r>
      <w:r>
        <w:t>需</w:t>
      </w:r>
      <w:r>
        <w:rPr>
          <w:rFonts w:hint="eastAsia"/>
        </w:rPr>
        <w:t>由专用配电室供电</w:t>
      </w:r>
      <w:r>
        <w:t>。</w:t>
      </w:r>
    </w:p>
    <w:p w14:paraId="6D3AFF88" w14:textId="77777777" w:rsidR="00A37BC1" w:rsidRDefault="00A37BC1">
      <w:pPr>
        <w:ind w:firstLine="480"/>
        <w:rPr>
          <w:rFonts w:hint="eastAsia"/>
          <w:color w:val="000000"/>
        </w:rPr>
      </w:pPr>
      <w:r>
        <w:rPr>
          <w:rFonts w:hint="eastAsia"/>
          <w:color w:val="000000"/>
        </w:rPr>
        <w:t>3.4.13  小区公用配电室应遵循小容量、多布点、靠近负荷中心的原则进行配置。小区公用配电室应与周边总体环境相协调，每座布置变压器不应多于4台，宜采用每2台为一组供电单元。</w:t>
      </w:r>
      <w:r>
        <w:rPr>
          <w:color w:val="000000"/>
        </w:rPr>
        <w:t>供电可靠性要求较高的核心区域的10</w:t>
      </w:r>
      <w:r>
        <w:rPr>
          <w:rFonts w:hint="eastAsia"/>
          <w:color w:val="000000"/>
        </w:rPr>
        <w:t>（20）</w:t>
      </w:r>
      <w:r>
        <w:rPr>
          <w:color w:val="000000"/>
        </w:rPr>
        <w:t>kV小区公用配电室宜采用</w:t>
      </w:r>
      <w:r>
        <w:rPr>
          <w:rFonts w:hint="eastAsia"/>
          <w:color w:val="000000"/>
        </w:rPr>
        <w:t>高可靠性的接线模式。</w:t>
      </w:r>
    </w:p>
    <w:p w14:paraId="0B69F148" w14:textId="77777777" w:rsidR="00A37BC1" w:rsidRDefault="00A37BC1">
      <w:pPr>
        <w:ind w:firstLine="480"/>
        <w:rPr>
          <w:color w:val="000000"/>
        </w:rPr>
      </w:pPr>
      <w:r>
        <w:rPr>
          <w:rFonts w:hint="eastAsia"/>
          <w:color w:val="000000"/>
        </w:rPr>
        <w:t>3.4.14  单台公用变压器</w:t>
      </w:r>
      <w:r>
        <w:rPr>
          <w:color w:val="000000"/>
        </w:rPr>
        <w:t>0.4kV 侧宜设置4～8 回路出线，</w:t>
      </w:r>
      <w:r>
        <w:rPr>
          <w:rFonts w:hint="eastAsia"/>
          <w:color w:val="000000"/>
        </w:rPr>
        <w:t>其中变压器容量</w:t>
      </w:r>
      <w:r>
        <w:rPr>
          <w:color w:val="000000"/>
        </w:rPr>
        <w:t>630kVA 及以下宜设置4～6 回路出线，800kVA～1000kVA 宜设置6～8 回路出线，低压出线断路器额定电流不宜小</w:t>
      </w:r>
      <w:r>
        <w:rPr>
          <w:rFonts w:hint="eastAsia"/>
          <w:color w:val="000000"/>
        </w:rPr>
        <w:t>于250</w:t>
      </w:r>
      <w:r>
        <w:rPr>
          <w:color w:val="000000"/>
        </w:rPr>
        <w:t>A。</w:t>
      </w:r>
    </w:p>
    <w:p w14:paraId="7A5A07C8" w14:textId="77777777" w:rsidR="00A37BC1" w:rsidRDefault="00A37BC1">
      <w:pPr>
        <w:ind w:firstLine="480"/>
        <w:rPr>
          <w:rFonts w:hint="eastAsia"/>
          <w:color w:val="000000"/>
        </w:rPr>
      </w:pPr>
      <w:r>
        <w:rPr>
          <w:rFonts w:hint="eastAsia"/>
          <w:color w:val="000000"/>
        </w:rPr>
        <w:t>3.4.15  中、低压配电室内，宜留有适当数量配电装置的备用位置。低压配电装置内，应留有适当数量的备用回路</w:t>
      </w:r>
      <w:r>
        <w:rPr>
          <w:color w:val="000000"/>
        </w:rPr>
        <w:t>。</w:t>
      </w:r>
    </w:p>
    <w:p w14:paraId="6AE97F6F" w14:textId="77777777" w:rsidR="00A37BC1" w:rsidRDefault="00A37BC1">
      <w:pPr>
        <w:ind w:firstLine="480"/>
        <w:rPr>
          <w:color w:val="000000"/>
        </w:rPr>
      </w:pPr>
      <w:r>
        <w:rPr>
          <w:rFonts w:hint="eastAsia"/>
          <w:color w:val="000000"/>
        </w:rPr>
        <w:t>3.4.16  典型配电系统接线详见附录附图1-4（附录主要表达配电系统的主接线模式示意，不作为具体设备选型）。</w:t>
      </w:r>
    </w:p>
    <w:p w14:paraId="1ACAC83A" w14:textId="77777777" w:rsidR="00A37BC1" w:rsidRDefault="00A37BC1">
      <w:pPr>
        <w:pStyle w:val="1"/>
        <w:ind w:firstLine="281"/>
        <w:rPr>
          <w:rFonts w:hint="eastAsia"/>
          <w:szCs w:val="22"/>
        </w:rPr>
      </w:pPr>
      <w:bookmarkStart w:id="44" w:name="_Toc488182450"/>
      <w:bookmarkStart w:id="45" w:name="_Toc21955"/>
      <w:r>
        <w:rPr>
          <w:rFonts w:hint="eastAsia"/>
          <w:color w:val="000000"/>
          <w:szCs w:val="22"/>
        </w:rPr>
        <w:t>3.5  住宅户内配电</w:t>
      </w:r>
      <w:bookmarkEnd w:id="44"/>
      <w:r>
        <w:rPr>
          <w:rFonts w:hint="eastAsia"/>
          <w:color w:val="000000"/>
          <w:szCs w:val="22"/>
        </w:rPr>
        <w:t>系统</w:t>
      </w:r>
      <w:bookmarkEnd w:id="45"/>
    </w:p>
    <w:p w14:paraId="70701922" w14:textId="77777777" w:rsidR="00A37BC1" w:rsidRDefault="00A37BC1">
      <w:pPr>
        <w:ind w:firstLine="480"/>
        <w:rPr>
          <w:color w:val="000000"/>
        </w:rPr>
      </w:pPr>
      <w:r>
        <w:rPr>
          <w:rFonts w:hint="eastAsia"/>
        </w:rPr>
        <w:t>3.5.1</w:t>
      </w:r>
      <w:r>
        <w:rPr>
          <w:rFonts w:hint="eastAsia"/>
          <w:color w:val="000000"/>
          <w:kern w:val="0"/>
        </w:rPr>
        <w:t xml:space="preserve">  </w:t>
      </w:r>
      <w:r>
        <w:rPr>
          <w:rFonts w:hint="eastAsia"/>
        </w:rPr>
        <w:t>住宅</w:t>
      </w:r>
      <w:r>
        <w:rPr>
          <w:rFonts w:hint="eastAsia"/>
          <w:color w:val="000000"/>
        </w:rPr>
        <w:t>每套用电容量小于12kW时，应采用220V单相供电，单相计量；用电容量不小于12kW时，宜采用380V三相供电，三相计量；并预留通信总线管路。</w:t>
      </w:r>
    </w:p>
    <w:p w14:paraId="178112CF" w14:textId="77777777" w:rsidR="00A37BC1" w:rsidRDefault="00A37BC1">
      <w:pPr>
        <w:ind w:firstLine="480"/>
        <w:rPr>
          <w:rFonts w:hint="eastAsia"/>
        </w:rPr>
      </w:pPr>
      <w:r>
        <w:rPr>
          <w:rFonts w:hint="eastAsia"/>
        </w:rPr>
        <w:t>3.5.2</w:t>
      </w:r>
      <w:r>
        <w:rPr>
          <w:rFonts w:hint="eastAsia"/>
          <w:color w:val="000000"/>
          <w:kern w:val="0"/>
        </w:rPr>
        <w:t xml:space="preserve">  </w:t>
      </w:r>
      <w:r>
        <w:rPr>
          <w:rFonts w:hint="eastAsia"/>
        </w:rPr>
        <w:t>住宅进户线应采用截面不小于10mm</w:t>
      </w:r>
      <w:r>
        <w:rPr>
          <w:rFonts w:hint="eastAsia"/>
          <w:vertAlign w:val="superscript"/>
        </w:rPr>
        <w:t>2</w:t>
      </w:r>
      <w:r>
        <w:rPr>
          <w:rFonts w:hint="eastAsia"/>
        </w:rPr>
        <w:t>铜芯电缆、绝缘导线穿管暗敷。户内空调、热水器等回路导线宜采用截面不小于 4mm</w:t>
      </w:r>
      <w:r>
        <w:rPr>
          <w:rFonts w:hint="eastAsia"/>
          <w:vertAlign w:val="superscript"/>
        </w:rPr>
        <w:t>2</w:t>
      </w:r>
      <w:r>
        <w:rPr>
          <w:rFonts w:hint="eastAsia"/>
        </w:rPr>
        <w:t>铜芯绝缘导线穿管暗敷；照明及其他电器回路导线应采用截面不小于 2.5mm</w:t>
      </w:r>
      <w:r>
        <w:rPr>
          <w:rFonts w:hint="eastAsia"/>
          <w:vertAlign w:val="superscript"/>
        </w:rPr>
        <w:t>2</w:t>
      </w:r>
      <w:r>
        <w:rPr>
          <w:rFonts w:hint="eastAsia"/>
        </w:rPr>
        <w:t>铜芯绝缘导线穿管暗敷；至灯具的导线截面不小于1.5mm</w:t>
      </w:r>
      <w:r>
        <w:rPr>
          <w:rFonts w:hint="eastAsia"/>
          <w:vertAlign w:val="superscript"/>
        </w:rPr>
        <w:t>2</w:t>
      </w:r>
      <w:r>
        <w:rPr>
          <w:rFonts w:hint="eastAsia"/>
        </w:rPr>
        <w:t>。</w:t>
      </w:r>
    </w:p>
    <w:p w14:paraId="4DBB4094" w14:textId="77777777" w:rsidR="00A37BC1" w:rsidRDefault="00A37BC1">
      <w:pPr>
        <w:ind w:firstLine="480"/>
        <w:rPr>
          <w:rFonts w:hint="eastAsia"/>
        </w:rPr>
      </w:pPr>
      <w:r>
        <w:rPr>
          <w:rFonts w:hint="eastAsia"/>
        </w:rPr>
        <w:t>3.5.3</w:t>
      </w:r>
      <w:r>
        <w:rPr>
          <w:rFonts w:hint="eastAsia"/>
          <w:color w:val="000000"/>
          <w:kern w:val="0"/>
        </w:rPr>
        <w:t xml:space="preserve">  </w:t>
      </w:r>
      <w:r>
        <w:rPr>
          <w:rFonts w:hint="eastAsia"/>
        </w:rPr>
        <w:t>住宅进线入户后，应在户内便于进出线及维修维护处设置家居配电箱，配电箱应暗装，箱底边距地高度不应低于1.60m，配电箱内设总进线开关及若干出线回路开关。为保证人身安全及家用电器设备的安全，总进线开关应具备过、欠电压保护、过载及短路保护功能，并能同时断开相线和中性线功能。各供电回路均应具有过载、短路的保护功能。</w:t>
      </w:r>
    </w:p>
    <w:p w14:paraId="23A93C25" w14:textId="77777777" w:rsidR="00A37BC1" w:rsidRDefault="00A37BC1">
      <w:pPr>
        <w:ind w:firstLine="480"/>
        <w:rPr>
          <w:rFonts w:hint="eastAsia"/>
        </w:rPr>
      </w:pPr>
      <w:r>
        <w:rPr>
          <w:rFonts w:hint="eastAsia"/>
        </w:rPr>
        <w:t>3.5.4</w:t>
      </w:r>
      <w:r>
        <w:rPr>
          <w:rFonts w:hint="eastAsia"/>
          <w:color w:val="000000"/>
          <w:kern w:val="0"/>
        </w:rPr>
        <w:t xml:space="preserve">  </w:t>
      </w:r>
      <w:r>
        <w:rPr>
          <w:rFonts w:hint="eastAsia"/>
        </w:rPr>
        <w:t xml:space="preserve">三相供电的住宅，户内每相负荷配置应相对平衡。 </w:t>
      </w:r>
    </w:p>
    <w:p w14:paraId="2E750AC5" w14:textId="77777777" w:rsidR="00A37BC1" w:rsidRDefault="00A37BC1">
      <w:pPr>
        <w:ind w:firstLine="480"/>
        <w:rPr>
          <w:rFonts w:hint="eastAsia"/>
        </w:rPr>
      </w:pPr>
      <w:r>
        <w:rPr>
          <w:rFonts w:hint="eastAsia"/>
        </w:rPr>
        <w:t>3.5.5</w:t>
      </w:r>
      <w:r>
        <w:rPr>
          <w:rFonts w:hint="eastAsia"/>
          <w:color w:val="000000"/>
          <w:kern w:val="0"/>
        </w:rPr>
        <w:t xml:space="preserve">  </w:t>
      </w:r>
      <w:r>
        <w:rPr>
          <w:rFonts w:hint="eastAsia"/>
        </w:rPr>
        <w:t>户内的照明与空调电源插座、一般电源插座、专用插座回路应分路配置。每个照明回路所接光源数不宜超过 25个，每一回路的插座数量不宜超过  10 个（组）。</w:t>
      </w:r>
    </w:p>
    <w:p w14:paraId="5B2AEB4D" w14:textId="77777777" w:rsidR="00A37BC1" w:rsidRDefault="00A37BC1">
      <w:pPr>
        <w:ind w:firstLine="480"/>
        <w:rPr>
          <w:rFonts w:hint="eastAsia"/>
        </w:rPr>
      </w:pPr>
      <w:r>
        <w:rPr>
          <w:rFonts w:hint="eastAsia"/>
        </w:rPr>
        <w:t>3.5.6</w:t>
      </w:r>
      <w:r>
        <w:rPr>
          <w:rFonts w:hint="eastAsia"/>
          <w:color w:val="000000"/>
          <w:kern w:val="0"/>
        </w:rPr>
        <w:t xml:space="preserve">  </w:t>
      </w:r>
      <w:r>
        <w:rPr>
          <w:rFonts w:hint="eastAsia"/>
        </w:rPr>
        <w:t>空调、厨房、装有电热水器等设备的卫生间，应设置专用插座回路。壁挂式分体空调的电源插座回路宜具有剩余电流保护功能，其他电源插座回路应具有剩余电流保护功能，其漏电动作电流≤30mA</w:t>
      </w:r>
      <w:r>
        <w:rPr>
          <w:rFonts w:hint="eastAsia"/>
          <w:kern w:val="0"/>
        </w:rPr>
        <w:t>。</w:t>
      </w:r>
    </w:p>
    <w:p w14:paraId="1891CA9B" w14:textId="77777777" w:rsidR="00A37BC1" w:rsidRDefault="00A37BC1">
      <w:pPr>
        <w:ind w:firstLine="480"/>
        <w:rPr>
          <w:rFonts w:hint="eastAsia"/>
        </w:rPr>
      </w:pPr>
      <w:r>
        <w:rPr>
          <w:rFonts w:hint="eastAsia"/>
        </w:rPr>
        <w:t>3.5.7</w:t>
      </w:r>
      <w:r>
        <w:rPr>
          <w:rFonts w:hint="eastAsia"/>
          <w:color w:val="000000"/>
          <w:kern w:val="0"/>
        </w:rPr>
        <w:t xml:space="preserve">  </w:t>
      </w:r>
      <w:r>
        <w:rPr>
          <w:rFonts w:hint="eastAsia"/>
        </w:rPr>
        <w:t>户内电源插座的设置标准不应低于《浙江省住宅设计标准》</w:t>
      </w:r>
      <w:r>
        <w:t>DB33/ 1006-2017</w:t>
      </w:r>
      <w:r>
        <w:rPr>
          <w:rFonts w:hint="eastAsia"/>
        </w:rPr>
        <w:t>的相关规定（详见表3-6</w:t>
      </w:r>
      <w:r>
        <w:t>）</w:t>
      </w:r>
      <w:r>
        <w:rPr>
          <w:rFonts w:hint="eastAsia"/>
        </w:rPr>
        <w:t>。</w:t>
      </w:r>
    </w:p>
    <w:p w14:paraId="2C1669C9" w14:textId="77777777" w:rsidR="00A37BC1" w:rsidRDefault="00A37BC1">
      <w:pPr>
        <w:spacing w:line="240" w:lineRule="auto"/>
        <w:ind w:firstLine="480"/>
        <w:jc w:val="center"/>
        <w:rPr>
          <w:rFonts w:hint="eastAsia"/>
        </w:rPr>
      </w:pPr>
      <w:r>
        <w:rPr>
          <w:rFonts w:hint="eastAsia"/>
        </w:rPr>
        <w:t>表</w:t>
      </w:r>
      <w:r>
        <w:t xml:space="preserve"> </w:t>
      </w:r>
      <w:r>
        <w:rPr>
          <w:rFonts w:hint="eastAsia"/>
        </w:rPr>
        <w:t xml:space="preserve">3-6电源插座的设置要求及数量 </w:t>
      </w:r>
    </w:p>
    <w:tbl>
      <w:tblPr>
        <w:tblW w:w="0" w:type="auto"/>
        <w:tblInd w:w="93" w:type="dxa"/>
        <w:tblLayout w:type="fixed"/>
        <w:tblLook w:val="0000" w:firstRow="0" w:lastRow="0" w:firstColumn="0" w:lastColumn="0" w:noHBand="0" w:noVBand="0"/>
      </w:tblPr>
      <w:tblGrid>
        <w:gridCol w:w="724"/>
        <w:gridCol w:w="3686"/>
        <w:gridCol w:w="3430"/>
        <w:gridCol w:w="1080"/>
      </w:tblGrid>
      <w:tr w:rsidR="00A37BC1" w14:paraId="76D61E9E" w14:textId="77777777">
        <w:trPr>
          <w:trHeight w:val="398"/>
        </w:trPr>
        <w:tc>
          <w:tcPr>
            <w:tcW w:w="724" w:type="dxa"/>
            <w:tcBorders>
              <w:top w:val="single" w:sz="4" w:space="0" w:color="auto"/>
              <w:left w:val="single" w:sz="4" w:space="0" w:color="auto"/>
              <w:bottom w:val="single" w:sz="4" w:space="0" w:color="auto"/>
              <w:right w:val="single" w:sz="4" w:space="0" w:color="auto"/>
            </w:tcBorders>
            <w:vAlign w:val="center"/>
          </w:tcPr>
          <w:p w14:paraId="72E516D0" w14:textId="77777777" w:rsidR="00A37BC1" w:rsidRDefault="00A37BC1">
            <w:pPr>
              <w:widowControl/>
              <w:spacing w:line="240" w:lineRule="auto"/>
              <w:ind w:firstLineChars="0" w:firstLine="0"/>
              <w:jc w:val="center"/>
              <w:rPr>
                <w:rFonts w:cs="宋体"/>
                <w:b/>
                <w:kern w:val="0"/>
                <w:sz w:val="22"/>
                <w:szCs w:val="22"/>
              </w:rPr>
            </w:pPr>
            <w:r>
              <w:rPr>
                <w:rFonts w:cs="宋体" w:hint="eastAsia"/>
                <w:b/>
                <w:color w:val="000000"/>
                <w:kern w:val="0"/>
                <w:sz w:val="21"/>
                <w:szCs w:val="21"/>
              </w:rPr>
              <w:t>序号</w:t>
            </w:r>
          </w:p>
        </w:tc>
        <w:tc>
          <w:tcPr>
            <w:tcW w:w="3686" w:type="dxa"/>
            <w:tcBorders>
              <w:top w:val="single" w:sz="4" w:space="0" w:color="auto"/>
              <w:left w:val="nil"/>
              <w:bottom w:val="single" w:sz="4" w:space="0" w:color="auto"/>
              <w:right w:val="single" w:sz="4" w:space="0" w:color="auto"/>
            </w:tcBorders>
            <w:vAlign w:val="center"/>
          </w:tcPr>
          <w:p w14:paraId="59A91EC0" w14:textId="77777777" w:rsidR="00A37BC1" w:rsidRDefault="00A37BC1">
            <w:pPr>
              <w:widowControl/>
              <w:spacing w:line="240" w:lineRule="auto"/>
              <w:ind w:firstLineChars="0" w:firstLine="0"/>
              <w:jc w:val="center"/>
              <w:rPr>
                <w:rFonts w:cs="宋体"/>
                <w:b/>
                <w:kern w:val="0"/>
                <w:sz w:val="21"/>
                <w:szCs w:val="21"/>
              </w:rPr>
            </w:pPr>
            <w:r>
              <w:rPr>
                <w:rFonts w:cs="宋体" w:hint="eastAsia"/>
                <w:b/>
                <w:color w:val="000000"/>
                <w:kern w:val="0"/>
                <w:sz w:val="21"/>
                <w:szCs w:val="21"/>
              </w:rPr>
              <w:t>名 称</w:t>
            </w:r>
          </w:p>
        </w:tc>
        <w:tc>
          <w:tcPr>
            <w:tcW w:w="3430" w:type="dxa"/>
            <w:tcBorders>
              <w:top w:val="single" w:sz="4" w:space="0" w:color="auto"/>
              <w:left w:val="nil"/>
              <w:bottom w:val="single" w:sz="4" w:space="0" w:color="auto"/>
              <w:right w:val="single" w:sz="4" w:space="0" w:color="auto"/>
            </w:tcBorders>
            <w:vAlign w:val="center"/>
          </w:tcPr>
          <w:p w14:paraId="480D88E3" w14:textId="77777777" w:rsidR="00A37BC1" w:rsidRDefault="00A37BC1">
            <w:pPr>
              <w:widowControl/>
              <w:spacing w:line="240" w:lineRule="auto"/>
              <w:ind w:firstLineChars="0" w:firstLine="0"/>
              <w:jc w:val="center"/>
              <w:rPr>
                <w:rFonts w:cs="宋体"/>
                <w:b/>
                <w:kern w:val="0"/>
                <w:sz w:val="21"/>
                <w:szCs w:val="21"/>
              </w:rPr>
            </w:pPr>
            <w:r>
              <w:rPr>
                <w:rFonts w:cs="宋体" w:hint="eastAsia"/>
                <w:b/>
                <w:color w:val="000000"/>
                <w:kern w:val="0"/>
                <w:sz w:val="21"/>
                <w:szCs w:val="21"/>
              </w:rPr>
              <w:t>设 置 要 求</w:t>
            </w:r>
          </w:p>
        </w:tc>
        <w:tc>
          <w:tcPr>
            <w:tcW w:w="1080" w:type="dxa"/>
            <w:tcBorders>
              <w:top w:val="single" w:sz="4" w:space="0" w:color="auto"/>
              <w:left w:val="nil"/>
              <w:bottom w:val="single" w:sz="4" w:space="0" w:color="auto"/>
              <w:right w:val="single" w:sz="4" w:space="0" w:color="auto"/>
            </w:tcBorders>
            <w:vAlign w:val="center"/>
          </w:tcPr>
          <w:p w14:paraId="4A493DD6" w14:textId="77777777" w:rsidR="00A37BC1" w:rsidRDefault="00A37BC1">
            <w:pPr>
              <w:widowControl/>
              <w:spacing w:line="240" w:lineRule="auto"/>
              <w:ind w:firstLineChars="0" w:firstLine="0"/>
              <w:jc w:val="center"/>
              <w:rPr>
                <w:rFonts w:cs="宋体"/>
                <w:b/>
                <w:kern w:val="0"/>
                <w:sz w:val="21"/>
                <w:szCs w:val="21"/>
              </w:rPr>
            </w:pPr>
            <w:r>
              <w:rPr>
                <w:rFonts w:cs="宋体" w:hint="eastAsia"/>
                <w:b/>
                <w:color w:val="000000"/>
                <w:kern w:val="0"/>
                <w:sz w:val="21"/>
                <w:szCs w:val="21"/>
              </w:rPr>
              <w:t>数量(个）</w:t>
            </w:r>
          </w:p>
        </w:tc>
      </w:tr>
      <w:tr w:rsidR="00A37BC1" w14:paraId="50777469" w14:textId="77777777">
        <w:trPr>
          <w:trHeight w:val="270"/>
        </w:trPr>
        <w:tc>
          <w:tcPr>
            <w:tcW w:w="724" w:type="dxa"/>
            <w:tcBorders>
              <w:top w:val="nil"/>
              <w:left w:val="single" w:sz="4" w:space="0" w:color="auto"/>
              <w:bottom w:val="single" w:sz="4" w:space="0" w:color="auto"/>
              <w:right w:val="single" w:sz="4" w:space="0" w:color="auto"/>
            </w:tcBorders>
            <w:vAlign w:val="center"/>
          </w:tcPr>
          <w:p w14:paraId="0F619879"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1</w:t>
            </w:r>
          </w:p>
        </w:tc>
        <w:tc>
          <w:tcPr>
            <w:tcW w:w="3686" w:type="dxa"/>
            <w:tcBorders>
              <w:top w:val="nil"/>
              <w:left w:val="nil"/>
              <w:bottom w:val="single" w:sz="4" w:space="0" w:color="auto"/>
              <w:right w:val="single" w:sz="4" w:space="0" w:color="auto"/>
            </w:tcBorders>
            <w:vAlign w:val="center"/>
          </w:tcPr>
          <w:p w14:paraId="2E232436"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起居室（厅）、兼起居的卧室</w:t>
            </w:r>
          </w:p>
        </w:tc>
        <w:tc>
          <w:tcPr>
            <w:tcW w:w="3430" w:type="dxa"/>
            <w:tcBorders>
              <w:top w:val="nil"/>
              <w:left w:val="nil"/>
              <w:bottom w:val="single" w:sz="4" w:space="0" w:color="auto"/>
              <w:right w:val="single" w:sz="4" w:space="0" w:color="auto"/>
            </w:tcBorders>
            <w:vAlign w:val="center"/>
          </w:tcPr>
          <w:p w14:paraId="153105AF"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单相两孔、三孔电源插座</w:t>
            </w:r>
          </w:p>
        </w:tc>
        <w:tc>
          <w:tcPr>
            <w:tcW w:w="1080" w:type="dxa"/>
            <w:tcBorders>
              <w:top w:val="nil"/>
              <w:left w:val="nil"/>
              <w:bottom w:val="single" w:sz="4" w:space="0" w:color="auto"/>
              <w:right w:val="single" w:sz="4" w:space="0" w:color="auto"/>
            </w:tcBorders>
            <w:vAlign w:val="center"/>
          </w:tcPr>
          <w:p w14:paraId="14B3CACA" w14:textId="77777777" w:rsidR="00A37BC1" w:rsidRDefault="00A37BC1">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≥3</w:t>
            </w:r>
          </w:p>
        </w:tc>
      </w:tr>
      <w:tr w:rsidR="00A37BC1" w14:paraId="1053C1C7" w14:textId="77777777">
        <w:trPr>
          <w:trHeight w:val="270"/>
        </w:trPr>
        <w:tc>
          <w:tcPr>
            <w:tcW w:w="724" w:type="dxa"/>
            <w:tcBorders>
              <w:top w:val="nil"/>
              <w:left w:val="single" w:sz="4" w:space="0" w:color="auto"/>
              <w:bottom w:val="single" w:sz="4" w:space="0" w:color="auto"/>
              <w:right w:val="single" w:sz="4" w:space="0" w:color="auto"/>
            </w:tcBorders>
            <w:vAlign w:val="center"/>
          </w:tcPr>
          <w:p w14:paraId="11B9AF7F"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2</w:t>
            </w:r>
          </w:p>
        </w:tc>
        <w:tc>
          <w:tcPr>
            <w:tcW w:w="3686" w:type="dxa"/>
            <w:tcBorders>
              <w:top w:val="nil"/>
              <w:left w:val="nil"/>
              <w:bottom w:val="single" w:sz="4" w:space="0" w:color="auto"/>
              <w:right w:val="single" w:sz="4" w:space="0" w:color="auto"/>
            </w:tcBorders>
            <w:vAlign w:val="center"/>
          </w:tcPr>
          <w:p w14:paraId="1B8E5C54"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卧室、书房</w:t>
            </w:r>
          </w:p>
        </w:tc>
        <w:tc>
          <w:tcPr>
            <w:tcW w:w="3430" w:type="dxa"/>
            <w:tcBorders>
              <w:top w:val="nil"/>
              <w:left w:val="nil"/>
              <w:bottom w:val="single" w:sz="4" w:space="0" w:color="auto"/>
              <w:right w:val="single" w:sz="4" w:space="0" w:color="auto"/>
            </w:tcBorders>
            <w:vAlign w:val="center"/>
          </w:tcPr>
          <w:p w14:paraId="3F78B70A"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单相两孔、三孔电源插座</w:t>
            </w:r>
          </w:p>
        </w:tc>
        <w:tc>
          <w:tcPr>
            <w:tcW w:w="1080" w:type="dxa"/>
            <w:tcBorders>
              <w:top w:val="nil"/>
              <w:left w:val="nil"/>
              <w:bottom w:val="single" w:sz="4" w:space="0" w:color="auto"/>
              <w:right w:val="single" w:sz="4" w:space="0" w:color="auto"/>
            </w:tcBorders>
            <w:vAlign w:val="center"/>
          </w:tcPr>
          <w:p w14:paraId="1512E123" w14:textId="77777777" w:rsidR="00A37BC1" w:rsidRDefault="00A37BC1">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w:t>
            </w:r>
          </w:p>
        </w:tc>
      </w:tr>
      <w:tr w:rsidR="00A37BC1" w14:paraId="05253C01" w14:textId="77777777">
        <w:trPr>
          <w:trHeight w:val="270"/>
        </w:trPr>
        <w:tc>
          <w:tcPr>
            <w:tcW w:w="724" w:type="dxa"/>
            <w:tcBorders>
              <w:top w:val="nil"/>
              <w:left w:val="single" w:sz="4" w:space="0" w:color="auto"/>
              <w:bottom w:val="single" w:sz="4" w:space="0" w:color="auto"/>
              <w:right w:val="single" w:sz="4" w:space="0" w:color="auto"/>
            </w:tcBorders>
            <w:vAlign w:val="center"/>
          </w:tcPr>
          <w:p w14:paraId="783D9C66"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3</w:t>
            </w:r>
          </w:p>
        </w:tc>
        <w:tc>
          <w:tcPr>
            <w:tcW w:w="3686" w:type="dxa"/>
            <w:tcBorders>
              <w:top w:val="nil"/>
              <w:left w:val="nil"/>
              <w:bottom w:val="single" w:sz="4" w:space="0" w:color="auto"/>
              <w:right w:val="single" w:sz="4" w:space="0" w:color="auto"/>
            </w:tcBorders>
            <w:vAlign w:val="center"/>
          </w:tcPr>
          <w:p w14:paraId="6EA5DC3A"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厨 房</w:t>
            </w:r>
          </w:p>
        </w:tc>
        <w:tc>
          <w:tcPr>
            <w:tcW w:w="3430" w:type="dxa"/>
            <w:tcBorders>
              <w:top w:val="nil"/>
              <w:left w:val="nil"/>
              <w:bottom w:val="single" w:sz="4" w:space="0" w:color="auto"/>
              <w:right w:val="single" w:sz="4" w:space="0" w:color="auto"/>
            </w:tcBorders>
            <w:vAlign w:val="center"/>
          </w:tcPr>
          <w:p w14:paraId="6BFEA1EA"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IP54型单相两孔、三孔电源插座</w:t>
            </w:r>
          </w:p>
        </w:tc>
        <w:tc>
          <w:tcPr>
            <w:tcW w:w="1080" w:type="dxa"/>
            <w:tcBorders>
              <w:top w:val="nil"/>
              <w:left w:val="nil"/>
              <w:bottom w:val="single" w:sz="4" w:space="0" w:color="auto"/>
              <w:right w:val="single" w:sz="4" w:space="0" w:color="auto"/>
            </w:tcBorders>
            <w:vAlign w:val="center"/>
          </w:tcPr>
          <w:p w14:paraId="22969029" w14:textId="77777777" w:rsidR="00A37BC1" w:rsidRDefault="00A37BC1">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≥2</w:t>
            </w:r>
          </w:p>
        </w:tc>
      </w:tr>
      <w:tr w:rsidR="00A37BC1" w14:paraId="145BCE98" w14:textId="77777777">
        <w:trPr>
          <w:trHeight w:val="270"/>
        </w:trPr>
        <w:tc>
          <w:tcPr>
            <w:tcW w:w="724" w:type="dxa"/>
            <w:tcBorders>
              <w:top w:val="nil"/>
              <w:left w:val="single" w:sz="4" w:space="0" w:color="auto"/>
              <w:bottom w:val="single" w:sz="4" w:space="0" w:color="auto"/>
              <w:right w:val="single" w:sz="4" w:space="0" w:color="auto"/>
            </w:tcBorders>
            <w:vAlign w:val="center"/>
          </w:tcPr>
          <w:p w14:paraId="007BB44E"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4</w:t>
            </w:r>
          </w:p>
        </w:tc>
        <w:tc>
          <w:tcPr>
            <w:tcW w:w="3686" w:type="dxa"/>
            <w:tcBorders>
              <w:top w:val="nil"/>
              <w:left w:val="nil"/>
              <w:bottom w:val="single" w:sz="4" w:space="0" w:color="auto"/>
              <w:right w:val="single" w:sz="4" w:space="0" w:color="auto"/>
            </w:tcBorders>
            <w:vAlign w:val="center"/>
          </w:tcPr>
          <w:p w14:paraId="24C0C1D2"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卫生间</w:t>
            </w:r>
          </w:p>
        </w:tc>
        <w:tc>
          <w:tcPr>
            <w:tcW w:w="3430" w:type="dxa"/>
            <w:tcBorders>
              <w:top w:val="nil"/>
              <w:left w:val="nil"/>
              <w:bottom w:val="single" w:sz="4" w:space="0" w:color="auto"/>
              <w:right w:val="single" w:sz="4" w:space="0" w:color="auto"/>
            </w:tcBorders>
            <w:vAlign w:val="center"/>
          </w:tcPr>
          <w:p w14:paraId="11D85296"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IP54型单相两孔、三孔电源插座</w:t>
            </w:r>
          </w:p>
        </w:tc>
        <w:tc>
          <w:tcPr>
            <w:tcW w:w="1080" w:type="dxa"/>
            <w:tcBorders>
              <w:top w:val="nil"/>
              <w:left w:val="nil"/>
              <w:bottom w:val="single" w:sz="4" w:space="0" w:color="auto"/>
              <w:right w:val="single" w:sz="4" w:space="0" w:color="auto"/>
            </w:tcBorders>
            <w:vAlign w:val="center"/>
          </w:tcPr>
          <w:p w14:paraId="32E4F370" w14:textId="77777777" w:rsidR="00A37BC1" w:rsidRDefault="00A37BC1">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≥1</w:t>
            </w:r>
          </w:p>
        </w:tc>
      </w:tr>
      <w:tr w:rsidR="00A37BC1" w14:paraId="0B195629" w14:textId="77777777">
        <w:trPr>
          <w:trHeight w:val="524"/>
        </w:trPr>
        <w:tc>
          <w:tcPr>
            <w:tcW w:w="724" w:type="dxa"/>
            <w:tcBorders>
              <w:top w:val="nil"/>
              <w:left w:val="single" w:sz="4" w:space="0" w:color="auto"/>
              <w:bottom w:val="single" w:sz="4" w:space="0" w:color="auto"/>
              <w:right w:val="single" w:sz="4" w:space="0" w:color="auto"/>
            </w:tcBorders>
            <w:vAlign w:val="center"/>
          </w:tcPr>
          <w:p w14:paraId="21115036"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5</w:t>
            </w:r>
          </w:p>
        </w:tc>
        <w:tc>
          <w:tcPr>
            <w:tcW w:w="3686" w:type="dxa"/>
            <w:tcBorders>
              <w:top w:val="nil"/>
              <w:left w:val="nil"/>
              <w:bottom w:val="single" w:sz="4" w:space="0" w:color="auto"/>
              <w:right w:val="single" w:sz="4" w:space="0" w:color="auto"/>
            </w:tcBorders>
            <w:vAlign w:val="center"/>
          </w:tcPr>
          <w:p w14:paraId="303EDF2E"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洗衣机、冰箱、排油烟机、排风机、空调器、电热水器、固定安装的电炊具</w:t>
            </w:r>
          </w:p>
        </w:tc>
        <w:tc>
          <w:tcPr>
            <w:tcW w:w="3430" w:type="dxa"/>
            <w:tcBorders>
              <w:top w:val="nil"/>
              <w:left w:val="nil"/>
              <w:bottom w:val="single" w:sz="4" w:space="0" w:color="auto"/>
              <w:right w:val="single" w:sz="4" w:space="0" w:color="auto"/>
            </w:tcBorders>
            <w:vAlign w:val="center"/>
          </w:tcPr>
          <w:p w14:paraId="7704A257" w14:textId="77777777" w:rsidR="00A37BC1" w:rsidRDefault="00A37BC1">
            <w:pPr>
              <w:widowControl/>
              <w:spacing w:line="240" w:lineRule="auto"/>
              <w:ind w:firstLineChars="0" w:firstLine="0"/>
              <w:jc w:val="center"/>
              <w:rPr>
                <w:rFonts w:cs="宋体"/>
                <w:kern w:val="0"/>
                <w:sz w:val="21"/>
                <w:szCs w:val="21"/>
              </w:rPr>
            </w:pPr>
            <w:r>
              <w:rPr>
                <w:rFonts w:cs="宋体" w:hint="eastAsia"/>
                <w:color w:val="000000"/>
                <w:kern w:val="0"/>
                <w:sz w:val="21"/>
                <w:szCs w:val="21"/>
              </w:rPr>
              <w:t>分别设专用电源插座</w:t>
            </w:r>
          </w:p>
        </w:tc>
        <w:tc>
          <w:tcPr>
            <w:tcW w:w="1080" w:type="dxa"/>
            <w:tcBorders>
              <w:top w:val="nil"/>
              <w:left w:val="nil"/>
              <w:bottom w:val="single" w:sz="4" w:space="0" w:color="auto"/>
              <w:right w:val="single" w:sz="4" w:space="0" w:color="auto"/>
            </w:tcBorders>
            <w:vAlign w:val="center"/>
          </w:tcPr>
          <w:p w14:paraId="07D4D5C3" w14:textId="77777777" w:rsidR="00A37BC1" w:rsidRDefault="00A37BC1">
            <w:pPr>
              <w:widowControl/>
              <w:spacing w:line="240" w:lineRule="auto"/>
              <w:ind w:firstLineChars="0" w:firstLine="0"/>
              <w:jc w:val="center"/>
              <w:rPr>
                <w:rFonts w:cs="宋体"/>
                <w:color w:val="000000"/>
                <w:kern w:val="0"/>
                <w:sz w:val="21"/>
                <w:szCs w:val="21"/>
              </w:rPr>
            </w:pPr>
            <w:r>
              <w:rPr>
                <w:rFonts w:cs="宋体" w:hint="eastAsia"/>
                <w:color w:val="000000"/>
                <w:kern w:val="0"/>
                <w:sz w:val="21"/>
                <w:szCs w:val="21"/>
              </w:rPr>
              <w:t>—</w:t>
            </w:r>
          </w:p>
        </w:tc>
      </w:tr>
      <w:tr w:rsidR="00A37BC1" w14:paraId="53AAD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8920" w:type="dxa"/>
            <w:gridSpan w:val="4"/>
          </w:tcPr>
          <w:p w14:paraId="660B1ED6" w14:textId="77777777" w:rsidR="00A37BC1" w:rsidRDefault="00A37BC1">
            <w:pPr>
              <w:spacing w:line="240" w:lineRule="auto"/>
              <w:ind w:firstLineChars="0" w:firstLine="0"/>
              <w:rPr>
                <w:rFonts w:hint="eastAsia"/>
                <w:sz w:val="21"/>
                <w:szCs w:val="21"/>
              </w:rPr>
            </w:pPr>
            <w:r>
              <w:rPr>
                <w:sz w:val="21"/>
                <w:szCs w:val="21"/>
              </w:rPr>
              <w:t>注：表中序号1</w:t>
            </w:r>
            <w:r>
              <w:rPr>
                <w:rFonts w:hint="eastAsia"/>
                <w:sz w:val="21"/>
                <w:szCs w:val="21"/>
              </w:rPr>
              <w:t>-</w:t>
            </w:r>
            <w:r>
              <w:rPr>
                <w:sz w:val="21"/>
                <w:szCs w:val="21"/>
              </w:rPr>
              <w:t>4设置的电源插座数量不包括序号5专用设备所需设置的电源插座数量。</w:t>
            </w:r>
          </w:p>
        </w:tc>
      </w:tr>
    </w:tbl>
    <w:p w14:paraId="5D02FE1B" w14:textId="77777777" w:rsidR="00A37BC1" w:rsidRDefault="00A37BC1">
      <w:pPr>
        <w:ind w:firstLine="480"/>
        <w:rPr>
          <w:rFonts w:hint="eastAsia"/>
          <w:color w:val="000000"/>
        </w:rPr>
      </w:pPr>
      <w:r>
        <w:rPr>
          <w:rFonts w:hint="eastAsia"/>
          <w:kern w:val="0"/>
        </w:rPr>
        <w:t>3.5.8</w:t>
      </w:r>
      <w:r>
        <w:rPr>
          <w:rFonts w:hint="eastAsia"/>
          <w:color w:val="000000"/>
          <w:kern w:val="0"/>
        </w:rPr>
        <w:t xml:space="preserve">  </w:t>
      </w:r>
      <w:r>
        <w:rPr>
          <w:rFonts w:hint="eastAsia"/>
          <w:kern w:val="0"/>
        </w:rPr>
        <w:t>户内电源插座应采用安全型插座。</w:t>
      </w:r>
    </w:p>
    <w:p w14:paraId="56DB4A5E" w14:textId="77777777" w:rsidR="00A37BC1" w:rsidRDefault="00A37BC1">
      <w:pPr>
        <w:pStyle w:val="af6"/>
        <w:rPr>
          <w:color w:val="000000"/>
        </w:rPr>
      </w:pPr>
      <w:r>
        <w:rPr>
          <w:color w:val="000000"/>
        </w:rPr>
        <w:br w:type="page"/>
      </w:r>
      <w:bookmarkStart w:id="46" w:name="_Toc465795778"/>
      <w:bookmarkStart w:id="47" w:name="_Toc13207"/>
      <w:r>
        <w:rPr>
          <w:color w:val="000000"/>
        </w:rPr>
        <w:t>4</w:t>
      </w:r>
      <w:r>
        <w:rPr>
          <w:rFonts w:hint="eastAsia"/>
          <w:color w:val="000000"/>
        </w:rPr>
        <w:t xml:space="preserve">  </w:t>
      </w:r>
      <w:r>
        <w:rPr>
          <w:rFonts w:hint="eastAsia"/>
          <w:color w:val="000000"/>
        </w:rPr>
        <w:t>变配电</w:t>
      </w:r>
      <w:bookmarkEnd w:id="43"/>
      <w:bookmarkEnd w:id="46"/>
      <w:r>
        <w:rPr>
          <w:rFonts w:hint="eastAsia"/>
          <w:color w:val="000000"/>
        </w:rPr>
        <w:t>装置布置</w:t>
      </w:r>
      <w:bookmarkEnd w:id="47"/>
    </w:p>
    <w:p w14:paraId="35C0DBF4" w14:textId="77777777" w:rsidR="00A37BC1" w:rsidRDefault="00A37BC1">
      <w:pPr>
        <w:pStyle w:val="1"/>
        <w:ind w:firstLine="281"/>
        <w:rPr>
          <w:color w:val="000000"/>
        </w:rPr>
      </w:pPr>
      <w:bookmarkStart w:id="48" w:name="_Toc376511180"/>
      <w:bookmarkStart w:id="49" w:name="_Toc465795779"/>
      <w:bookmarkStart w:id="50" w:name="_Toc31280"/>
      <w:r>
        <w:rPr>
          <w:color w:val="000000"/>
        </w:rPr>
        <w:t>4.1</w:t>
      </w:r>
      <w:bookmarkEnd w:id="48"/>
      <w:r>
        <w:rPr>
          <w:rFonts w:hint="eastAsia"/>
          <w:color w:val="000000"/>
        </w:rPr>
        <w:t xml:space="preserve">  开关站</w:t>
      </w:r>
      <w:bookmarkEnd w:id="49"/>
      <w:bookmarkEnd w:id="50"/>
    </w:p>
    <w:p w14:paraId="42C2F762" w14:textId="77777777" w:rsidR="00A37BC1" w:rsidRDefault="00A37BC1">
      <w:pPr>
        <w:ind w:firstLine="480"/>
        <w:rPr>
          <w:rFonts w:hint="eastAsia"/>
          <w:color w:val="000000"/>
        </w:rPr>
      </w:pPr>
      <w:bookmarkStart w:id="51" w:name="_Toc465795780"/>
      <w:r>
        <w:rPr>
          <w:rFonts w:hint="eastAsia"/>
          <w:color w:val="000000"/>
        </w:rPr>
        <w:t xml:space="preserve">4.1.1  </w:t>
      </w:r>
      <w:r>
        <w:rPr>
          <w:color w:val="000000"/>
        </w:rPr>
        <w:t>开关站应靠近用电负荷中心并便于电力线路进出，</w:t>
      </w:r>
      <w:r>
        <w:rPr>
          <w:rFonts w:hint="eastAsia"/>
          <w:color w:val="000000"/>
        </w:rPr>
        <w:t>应靠近市政道路或小区道路。进出通道应满足开关站日常运行维护、消防等要求，并应</w:t>
      </w:r>
      <w:r>
        <w:rPr>
          <w:color w:val="000000"/>
        </w:rPr>
        <w:t>预留</w:t>
      </w:r>
      <w:r>
        <w:rPr>
          <w:rFonts w:hint="eastAsia"/>
          <w:color w:val="000000"/>
        </w:rPr>
        <w:t>相应数量的备用电缆</w:t>
      </w:r>
      <w:r>
        <w:rPr>
          <w:color w:val="000000"/>
        </w:rPr>
        <w:t>管</w:t>
      </w:r>
      <w:r>
        <w:rPr>
          <w:rFonts w:hint="eastAsia"/>
          <w:color w:val="000000"/>
        </w:rPr>
        <w:t>孔。</w:t>
      </w:r>
      <w:bookmarkEnd w:id="51"/>
    </w:p>
    <w:p w14:paraId="4C9938FA" w14:textId="77777777" w:rsidR="00A37BC1" w:rsidRDefault="00A37BC1">
      <w:pPr>
        <w:ind w:firstLine="480"/>
        <w:rPr>
          <w:rFonts w:hint="eastAsia"/>
          <w:color w:val="000000"/>
        </w:rPr>
      </w:pPr>
      <w:bookmarkStart w:id="52" w:name="_Toc465795781"/>
      <w:r>
        <w:rPr>
          <w:rFonts w:hint="eastAsia"/>
          <w:color w:val="000000"/>
        </w:rPr>
        <w:t>4.1.2</w:t>
      </w:r>
      <w:r>
        <w:rPr>
          <w:rFonts w:hint="eastAsia"/>
          <w:color w:val="000000"/>
          <w:kern w:val="0"/>
        </w:rPr>
        <w:t xml:space="preserve">  </w:t>
      </w:r>
      <w:r>
        <w:rPr>
          <w:rFonts w:hint="eastAsia"/>
          <w:color w:val="000000"/>
        </w:rPr>
        <w:t>开关站布置应符合下列规定：</w:t>
      </w:r>
    </w:p>
    <w:p w14:paraId="2D2BA883" w14:textId="77777777" w:rsidR="00A37BC1" w:rsidRDefault="00A37BC1">
      <w:pPr>
        <w:ind w:firstLine="480"/>
        <w:rPr>
          <w:rFonts w:hint="eastAsia"/>
          <w:color w:val="000000"/>
        </w:rPr>
      </w:pPr>
      <w:r>
        <w:rPr>
          <w:rFonts w:hint="eastAsia"/>
          <w:color w:val="000000"/>
        </w:rPr>
        <w:t>1</w:t>
      </w:r>
      <w:r>
        <w:rPr>
          <w:rStyle w:val="40"/>
          <w:rFonts w:ascii="宋体" w:eastAsia="宋体" w:hAnsi="宋体" w:hint="eastAsia"/>
          <w:color w:val="000000"/>
          <w:sz w:val="24"/>
        </w:rPr>
        <w:t xml:space="preserve">  </w:t>
      </w:r>
      <w:r>
        <w:rPr>
          <w:color w:val="000000"/>
        </w:rPr>
        <w:t>开关站</w:t>
      </w:r>
      <w:r>
        <w:rPr>
          <w:rFonts w:hint="eastAsia"/>
          <w:color w:val="000000"/>
        </w:rPr>
        <w:t>宜</w:t>
      </w:r>
      <w:r>
        <w:rPr>
          <w:color w:val="000000"/>
        </w:rPr>
        <w:t>独立设置，并与周边总体环境相协调；</w:t>
      </w:r>
      <w:r>
        <w:rPr>
          <w:rFonts w:hint="eastAsia"/>
          <w:color w:val="000000"/>
        </w:rPr>
        <w:t>应设在地上一层，且在当地最高洪水位以上，不应设在地势低洼和可能积水的场所。当条件受限时，可与公建设施结合，并避免与居民住宅直接相邻。</w:t>
      </w:r>
    </w:p>
    <w:p w14:paraId="7EEC6D52" w14:textId="77777777" w:rsidR="00A37BC1" w:rsidRDefault="00A37BC1">
      <w:pPr>
        <w:ind w:firstLine="480"/>
        <w:rPr>
          <w:rFonts w:hint="eastAsia"/>
          <w:color w:val="000000"/>
        </w:rPr>
      </w:pPr>
      <w:r>
        <w:rPr>
          <w:rFonts w:hint="eastAsia"/>
          <w:color w:val="000000"/>
        </w:rPr>
        <w:t>2</w:t>
      </w:r>
      <w:r>
        <w:rPr>
          <w:rStyle w:val="40"/>
          <w:rFonts w:ascii="宋体" w:eastAsia="宋体" w:hAnsi="宋体" w:hint="eastAsia"/>
          <w:color w:val="000000"/>
          <w:sz w:val="24"/>
        </w:rPr>
        <w:t xml:space="preserve">  </w:t>
      </w:r>
      <w:r>
        <w:rPr>
          <w:rFonts w:hint="eastAsia"/>
          <w:color w:val="000000"/>
        </w:rPr>
        <w:t>与电气设备无关的管道和线路不能在开关站内通过；开关站上一层不能设置厕所、浴室、厨房或其他用水场所且不宜与上述场所相贴邻。</w:t>
      </w:r>
    </w:p>
    <w:p w14:paraId="4F2AEAC9" w14:textId="77777777" w:rsidR="00A37BC1" w:rsidRDefault="00A37BC1">
      <w:pPr>
        <w:ind w:firstLine="480"/>
        <w:rPr>
          <w:rFonts w:hint="eastAsia"/>
          <w:color w:val="000000"/>
        </w:rPr>
      </w:pPr>
      <w:r>
        <w:rPr>
          <w:rFonts w:hint="eastAsia"/>
          <w:color w:val="000000"/>
        </w:rPr>
        <w:t>3</w:t>
      </w:r>
      <w:r>
        <w:rPr>
          <w:rStyle w:val="40"/>
          <w:rFonts w:ascii="宋体" w:eastAsia="宋体" w:hAnsi="宋体" w:hint="eastAsia"/>
          <w:color w:val="000000"/>
          <w:sz w:val="24"/>
        </w:rPr>
        <w:t xml:space="preserve">  </w:t>
      </w:r>
      <w:r>
        <w:rPr>
          <w:rFonts w:hint="eastAsia"/>
          <w:color w:val="000000"/>
        </w:rPr>
        <w:t>当开关站设在住宅建筑内时，不应设在住户的正上方、正下方、贴邻和住宅建筑疏散出口的两侧，一般情况下不宜设置户外的开关站。</w:t>
      </w:r>
      <w:bookmarkEnd w:id="52"/>
    </w:p>
    <w:p w14:paraId="3C7DEE92" w14:textId="77777777" w:rsidR="00A37BC1" w:rsidRDefault="00A37BC1">
      <w:pPr>
        <w:ind w:firstLine="480"/>
        <w:rPr>
          <w:rFonts w:hint="eastAsia"/>
          <w:color w:val="000000"/>
        </w:rPr>
      </w:pPr>
      <w:r>
        <w:rPr>
          <w:rFonts w:hint="eastAsia"/>
          <w:color w:val="000000"/>
        </w:rPr>
        <w:t>4</w:t>
      </w:r>
      <w:r>
        <w:rPr>
          <w:rStyle w:val="40"/>
          <w:rFonts w:ascii="宋体" w:eastAsia="宋体" w:hAnsi="宋体" w:hint="eastAsia"/>
          <w:color w:val="000000"/>
          <w:sz w:val="24"/>
        </w:rPr>
        <w:t xml:space="preserve">  </w:t>
      </w:r>
      <w:r>
        <w:rPr>
          <w:color w:val="000000"/>
        </w:rPr>
        <w:t>开关站长度超过7</w:t>
      </w:r>
      <w:r>
        <w:rPr>
          <w:rFonts w:hint="eastAsia"/>
          <w:color w:val="000000"/>
        </w:rPr>
        <w:t>m</w:t>
      </w:r>
      <w:r>
        <w:rPr>
          <w:color w:val="000000"/>
        </w:rPr>
        <w:t>应设二个出口，</w:t>
      </w:r>
      <w:r>
        <w:rPr>
          <w:rFonts w:hint="eastAsia"/>
          <w:color w:val="000000"/>
        </w:rPr>
        <w:t>并宜设置在开关站两端。</w:t>
      </w:r>
      <w:r>
        <w:rPr>
          <w:color w:val="000000"/>
        </w:rPr>
        <w:t>门应向外开启</w:t>
      </w:r>
      <w:r>
        <w:rPr>
          <w:rFonts w:hint="eastAsia"/>
          <w:color w:val="000000"/>
        </w:rPr>
        <w:t>，</w:t>
      </w:r>
      <w:r>
        <w:rPr>
          <w:color w:val="000000"/>
        </w:rPr>
        <w:t>开关站梁底净高不小于</w:t>
      </w:r>
      <w:r>
        <w:rPr>
          <w:rFonts w:hint="eastAsia"/>
          <w:color w:val="000000"/>
        </w:rPr>
        <w:t>3</w:t>
      </w:r>
      <w:r>
        <w:rPr>
          <w:color w:val="000000"/>
        </w:rPr>
        <w:t>.5</w:t>
      </w:r>
      <w:r>
        <w:rPr>
          <w:rFonts w:hint="eastAsia"/>
          <w:color w:val="000000"/>
        </w:rPr>
        <w:t>m（含</w:t>
      </w:r>
      <w:r>
        <w:rPr>
          <w:color w:val="000000"/>
        </w:rPr>
        <w:t>电缆</w:t>
      </w:r>
      <w:r>
        <w:rPr>
          <w:rFonts w:hint="eastAsia"/>
          <w:color w:val="000000"/>
        </w:rPr>
        <w:t>架空层</w:t>
      </w:r>
      <w:r>
        <w:rPr>
          <w:color w:val="000000"/>
        </w:rPr>
        <w:t>净高不得小于</w:t>
      </w:r>
      <w:r>
        <w:rPr>
          <w:rFonts w:hint="eastAsia"/>
          <w:color w:val="000000"/>
        </w:rPr>
        <w:t>5m）。</w:t>
      </w:r>
      <w:bookmarkStart w:id="53" w:name="_Toc465795782"/>
    </w:p>
    <w:p w14:paraId="463630CE" w14:textId="77777777" w:rsidR="00A37BC1" w:rsidRDefault="00A37BC1">
      <w:pPr>
        <w:ind w:firstLine="480"/>
        <w:rPr>
          <w:rFonts w:hint="eastAsia"/>
          <w:color w:val="000000"/>
        </w:rPr>
      </w:pPr>
      <w:r>
        <w:rPr>
          <w:rFonts w:hint="eastAsia"/>
          <w:color w:val="000000"/>
        </w:rPr>
        <w:t>4.1.3  当配网公用开关站与小区建筑相结合时，应设于地上一层，选址不宜影响小区建筑使用功能，但应临近市政道路，便于电缆进出。</w:t>
      </w:r>
    </w:p>
    <w:bookmarkEnd w:id="53"/>
    <w:p w14:paraId="27FB198B" w14:textId="77777777" w:rsidR="00A37BC1" w:rsidRDefault="00A37BC1">
      <w:pPr>
        <w:ind w:firstLine="480"/>
        <w:rPr>
          <w:color w:val="000000"/>
        </w:rPr>
      </w:pPr>
      <w:r>
        <w:rPr>
          <w:rFonts w:hint="eastAsia"/>
          <w:color w:val="000000"/>
        </w:rPr>
        <w:t xml:space="preserve">4.1.4  </w:t>
      </w:r>
      <w:r>
        <w:rPr>
          <w:color w:val="000000"/>
        </w:rPr>
        <w:t>开关站应采取</w:t>
      </w:r>
      <w:r>
        <w:rPr>
          <w:rFonts w:hint="eastAsia"/>
          <w:color w:val="000000"/>
        </w:rPr>
        <w:t>防火、</w:t>
      </w:r>
      <w:r>
        <w:rPr>
          <w:color w:val="000000"/>
        </w:rPr>
        <w:t>屏蔽、</w:t>
      </w:r>
      <w:r>
        <w:rPr>
          <w:rFonts w:hint="eastAsia"/>
          <w:color w:val="000000"/>
        </w:rPr>
        <w:t>抗</w:t>
      </w:r>
      <w:r>
        <w:rPr>
          <w:color w:val="000000"/>
        </w:rPr>
        <w:t>震、隔音措施</w:t>
      </w:r>
      <w:r>
        <w:rPr>
          <w:rFonts w:hint="eastAsia"/>
          <w:color w:val="000000"/>
        </w:rPr>
        <w:t>，当与商业用房或其他用房相贴邻时不应共用墙体，应采取隔墙夹层处理</w:t>
      </w:r>
      <w:r>
        <w:rPr>
          <w:color w:val="000000"/>
        </w:rPr>
        <w:t>，噪音应满足《城市区域环境噪声标准》GB3096</w:t>
      </w:r>
      <w:r>
        <w:rPr>
          <w:rFonts w:hint="eastAsia"/>
          <w:color w:val="000000"/>
        </w:rPr>
        <w:t xml:space="preserve">。 </w:t>
      </w:r>
    </w:p>
    <w:p w14:paraId="670FA0A4" w14:textId="77777777" w:rsidR="00A37BC1" w:rsidRDefault="00A37BC1">
      <w:pPr>
        <w:ind w:firstLine="480"/>
        <w:rPr>
          <w:color w:val="000000"/>
        </w:rPr>
      </w:pPr>
      <w:bookmarkStart w:id="54" w:name="_Toc465795783"/>
      <w:r>
        <w:rPr>
          <w:rFonts w:hint="eastAsia"/>
          <w:color w:val="000000"/>
        </w:rPr>
        <w:t xml:space="preserve">4.1.5  </w:t>
      </w:r>
      <w:r>
        <w:rPr>
          <w:color w:val="000000"/>
        </w:rPr>
        <w:t>10（20）</w:t>
      </w:r>
      <w:r>
        <w:rPr>
          <w:rFonts w:hint="eastAsia"/>
          <w:color w:val="000000"/>
        </w:rPr>
        <w:t>kV</w:t>
      </w:r>
      <w:r>
        <w:rPr>
          <w:color w:val="000000"/>
        </w:rPr>
        <w:t>开关站选用开关设备应满足“</w:t>
      </w:r>
      <w:r>
        <w:rPr>
          <w:rFonts w:hint="eastAsia"/>
          <w:color w:val="000000"/>
        </w:rPr>
        <w:t>少维护、无油化”的原则。额定电压为</w:t>
      </w:r>
      <w:r>
        <w:rPr>
          <w:color w:val="000000"/>
        </w:rPr>
        <w:t xml:space="preserve"> 12（24）kV，</w:t>
      </w:r>
      <w:r>
        <w:rPr>
          <w:rFonts w:hint="eastAsia"/>
          <w:color w:val="000000"/>
        </w:rPr>
        <w:t>进线额定短路开断电流宜选用31.5kA，</w:t>
      </w:r>
      <w:r>
        <w:rPr>
          <w:color w:val="000000"/>
        </w:rPr>
        <w:t>主母排采用铜材料。</w:t>
      </w:r>
      <w:bookmarkEnd w:id="54"/>
    </w:p>
    <w:p w14:paraId="5D92A7CA" w14:textId="77777777" w:rsidR="00A37BC1" w:rsidRDefault="00A37BC1">
      <w:pPr>
        <w:ind w:firstLine="480"/>
        <w:rPr>
          <w:color w:val="000000"/>
        </w:rPr>
      </w:pPr>
      <w:bookmarkStart w:id="55" w:name="_Toc465795784"/>
      <w:r>
        <w:rPr>
          <w:rFonts w:hint="eastAsia"/>
          <w:color w:val="000000"/>
        </w:rPr>
        <w:t xml:space="preserve">4.1.6  </w:t>
      </w:r>
      <w:r>
        <w:rPr>
          <w:color w:val="000000"/>
        </w:rPr>
        <w:t>开关柜应按相关国家标准进行选型，通过型式试</w:t>
      </w:r>
      <w:r>
        <w:rPr>
          <w:rFonts w:hint="eastAsia"/>
          <w:color w:val="000000"/>
        </w:rPr>
        <w:t>验，“五防”功能完备，能满足现场停电检修和维护等运行使用要求。宜按开关站的最终容量一次配置到位。同一开关站内应选用技术参数匹配、结构一致的开关柜。</w:t>
      </w:r>
      <w:bookmarkEnd w:id="55"/>
    </w:p>
    <w:p w14:paraId="5E3BE605" w14:textId="77777777" w:rsidR="00A37BC1" w:rsidRDefault="00A37BC1">
      <w:pPr>
        <w:ind w:firstLine="480"/>
        <w:rPr>
          <w:color w:val="000000"/>
        </w:rPr>
      </w:pPr>
      <w:bookmarkStart w:id="56" w:name="_Toc465795785"/>
      <w:r>
        <w:rPr>
          <w:rFonts w:hint="eastAsia"/>
          <w:color w:val="000000"/>
        </w:rPr>
        <w:t xml:space="preserve">4.1.7  </w:t>
      </w:r>
      <w:r>
        <w:rPr>
          <w:color w:val="000000"/>
        </w:rPr>
        <w:t>配电自动化规划区域内新建开关站的配置必须符</w:t>
      </w:r>
      <w:r>
        <w:rPr>
          <w:rFonts w:hint="eastAsia"/>
          <w:color w:val="000000"/>
        </w:rPr>
        <w:t>合实施配电自动化的要求，应满足所有间隔实现“三遥”；每段母线均配置</w:t>
      </w:r>
      <w:r>
        <w:rPr>
          <w:color w:val="000000"/>
        </w:rPr>
        <w:t xml:space="preserve"> PT 柜。户内开关站应</w:t>
      </w:r>
      <w:r>
        <w:rPr>
          <w:rFonts w:hint="eastAsia"/>
          <w:color w:val="000000"/>
        </w:rPr>
        <w:t>独立设置落地式配电自动化装置（</w:t>
      </w:r>
      <w:r>
        <w:rPr>
          <w:color w:val="000000"/>
        </w:rPr>
        <w:t>DTU 柜）</w:t>
      </w:r>
      <w:r>
        <w:rPr>
          <w:rFonts w:hint="eastAsia"/>
          <w:color w:val="000000"/>
        </w:rPr>
        <w:t>，</w:t>
      </w:r>
      <w:r>
        <w:rPr>
          <w:color w:val="000000"/>
        </w:rPr>
        <w:t>户外开关站应预</w:t>
      </w:r>
      <w:r>
        <w:rPr>
          <w:rFonts w:hint="eastAsia"/>
          <w:color w:val="000000"/>
        </w:rPr>
        <w:t>留安装配电自动化装置（</w:t>
      </w:r>
      <w:r>
        <w:rPr>
          <w:color w:val="000000"/>
        </w:rPr>
        <w:t>DTU）的空间，预留通信走线槽和管</w:t>
      </w:r>
      <w:r>
        <w:rPr>
          <w:rFonts w:hint="eastAsia"/>
          <w:color w:val="000000"/>
        </w:rPr>
        <w:t>孔。</w:t>
      </w:r>
      <w:bookmarkEnd w:id="56"/>
    </w:p>
    <w:p w14:paraId="3AF42E66" w14:textId="77777777" w:rsidR="00A37BC1" w:rsidRDefault="00A37BC1">
      <w:pPr>
        <w:ind w:firstLine="480"/>
        <w:rPr>
          <w:rFonts w:hint="eastAsia"/>
          <w:color w:val="000000"/>
        </w:rPr>
      </w:pPr>
      <w:bookmarkStart w:id="57" w:name="_Toc465795786"/>
      <w:r>
        <w:rPr>
          <w:rFonts w:hint="eastAsia"/>
          <w:color w:val="000000"/>
        </w:rPr>
        <w:t xml:space="preserve">4.1.8  </w:t>
      </w:r>
      <w:r>
        <w:rPr>
          <w:color w:val="000000"/>
        </w:rPr>
        <w:t>开关站通风必须满足设备散热的要求，一般可采用</w:t>
      </w:r>
      <w:r>
        <w:rPr>
          <w:rFonts w:hint="eastAsia"/>
          <w:color w:val="000000"/>
        </w:rPr>
        <w:t>自然通风，并设置防止雨、雪及小动物从通风设施等通道进入室内的措施，当自然通风不能满足要求时，应增加专门的通风装置。内有六氟化硫（</w:t>
      </w:r>
      <w:r>
        <w:rPr>
          <w:color w:val="000000"/>
        </w:rPr>
        <w:t>SF6）配电装置的，应在开关</w:t>
      </w:r>
      <w:r>
        <w:rPr>
          <w:rFonts w:hint="eastAsia"/>
          <w:color w:val="000000"/>
        </w:rPr>
        <w:t>站底部设置强排风系统和排风口，应在设备安装室底部安装六氟化硫浓度报警仪和氧量仪。</w:t>
      </w:r>
      <w:bookmarkStart w:id="58" w:name="_Toc376511181"/>
      <w:bookmarkEnd w:id="57"/>
    </w:p>
    <w:p w14:paraId="44A4DE10" w14:textId="77777777" w:rsidR="00A37BC1" w:rsidRDefault="00A37BC1">
      <w:pPr>
        <w:pStyle w:val="1"/>
        <w:ind w:firstLine="281"/>
        <w:rPr>
          <w:color w:val="000000"/>
        </w:rPr>
      </w:pPr>
      <w:bookmarkStart w:id="59" w:name="_Toc465795787"/>
      <w:bookmarkStart w:id="60" w:name="_Toc24086"/>
      <w:r>
        <w:rPr>
          <w:color w:val="000000"/>
        </w:rPr>
        <w:t>4.2</w:t>
      </w:r>
      <w:r>
        <w:rPr>
          <w:rFonts w:hint="eastAsia"/>
          <w:color w:val="000000"/>
        </w:rPr>
        <w:t xml:space="preserve">  小区</w:t>
      </w:r>
      <w:bookmarkEnd w:id="58"/>
      <w:r>
        <w:rPr>
          <w:rFonts w:hint="eastAsia"/>
          <w:color w:val="000000"/>
        </w:rPr>
        <w:t>配电室</w:t>
      </w:r>
      <w:bookmarkEnd w:id="59"/>
      <w:bookmarkEnd w:id="60"/>
    </w:p>
    <w:p w14:paraId="03E7F1F2" w14:textId="77777777" w:rsidR="00A37BC1" w:rsidRDefault="00A37BC1">
      <w:pPr>
        <w:ind w:firstLine="480"/>
        <w:rPr>
          <w:color w:val="000000"/>
        </w:rPr>
      </w:pPr>
      <w:bookmarkStart w:id="61" w:name="_Toc465795788"/>
      <w:r>
        <w:rPr>
          <w:color w:val="000000"/>
        </w:rPr>
        <w:t>4.2.1</w:t>
      </w:r>
      <w:bookmarkEnd w:id="61"/>
      <w:r>
        <w:rPr>
          <w:rFonts w:hint="eastAsia"/>
          <w:color w:val="000000"/>
        </w:rPr>
        <w:t xml:space="preserve">  住宅小区在规划、方案设计阶段，应根据小区建筑总体规划，按照安全、可靠、经济、合理、便于运行管理并留有发展可能的原则考虑小区公用配电室的建设。</w:t>
      </w:r>
    </w:p>
    <w:p w14:paraId="74397421" w14:textId="77777777" w:rsidR="00A37BC1" w:rsidRDefault="00A37BC1">
      <w:pPr>
        <w:ind w:firstLine="480"/>
        <w:rPr>
          <w:rFonts w:hint="eastAsia"/>
          <w:color w:val="000000"/>
        </w:rPr>
      </w:pPr>
      <w:bookmarkStart w:id="62" w:name="_Toc465795789"/>
      <w:r>
        <w:rPr>
          <w:color w:val="000000"/>
        </w:rPr>
        <w:t>4.2.2</w:t>
      </w:r>
      <w:bookmarkEnd w:id="62"/>
      <w:r>
        <w:rPr>
          <w:rFonts w:hint="eastAsia"/>
          <w:color w:val="000000"/>
        </w:rPr>
        <w:t xml:space="preserve">  装有两台及以上变压器的专用配电室，当任意一台变压器断开时，其余变压器的容量应能满足全部一级负荷及二级负荷的用电。</w:t>
      </w:r>
    </w:p>
    <w:p w14:paraId="5B28FE10" w14:textId="77777777" w:rsidR="00A37BC1" w:rsidRDefault="00A37BC1">
      <w:pPr>
        <w:ind w:firstLine="480"/>
        <w:rPr>
          <w:color w:val="000000"/>
        </w:rPr>
      </w:pPr>
      <w:r>
        <w:rPr>
          <w:rFonts w:hint="eastAsia"/>
          <w:color w:val="000000"/>
        </w:rPr>
        <w:t xml:space="preserve">4.2.3  </w:t>
      </w:r>
      <w:r>
        <w:rPr>
          <w:rStyle w:val="30"/>
          <w:rFonts w:ascii="宋体" w:eastAsia="宋体" w:hAnsi="宋体" w:hint="eastAsia"/>
          <w:color w:val="000000"/>
          <w:sz w:val="24"/>
        </w:rPr>
        <w:t>当小区配电室设于建筑物本体内时，宜设在地上层面，并应留有电气设备运输和检修通道。当有多层地下层时，不应设置在最底层；不得设置在仅有地下一层的地下室。不应设在住宅建筑主体的正上方、正下方、贴邻和住宅建筑疏散出口的两侧。严禁设置在卫生间、浴室或其他经常积水场所的下方，且不宜与上述场所相贴邻。</w:t>
      </w:r>
    </w:p>
    <w:p w14:paraId="4EA79131" w14:textId="77777777" w:rsidR="00A37BC1" w:rsidRDefault="00A37BC1">
      <w:pPr>
        <w:ind w:firstLine="480"/>
        <w:rPr>
          <w:color w:val="000000"/>
        </w:rPr>
      </w:pPr>
      <w:bookmarkStart w:id="63" w:name="_Toc465795790"/>
      <w:r>
        <w:rPr>
          <w:color w:val="000000"/>
        </w:rPr>
        <w:t>4.2.</w:t>
      </w:r>
      <w:r>
        <w:rPr>
          <w:rFonts w:hint="eastAsia"/>
          <w:color w:val="000000"/>
        </w:rPr>
        <w:t>4</w:t>
      </w:r>
      <w:bookmarkEnd w:id="63"/>
      <w:r>
        <w:rPr>
          <w:rStyle w:val="30"/>
          <w:rFonts w:ascii="宋体" w:eastAsia="宋体" w:hAnsi="宋体" w:hint="eastAsia"/>
          <w:color w:val="000000"/>
          <w:sz w:val="24"/>
        </w:rPr>
        <w:t xml:space="preserve">  </w:t>
      </w:r>
      <w:r>
        <w:rPr>
          <w:rFonts w:hint="eastAsia"/>
          <w:color w:val="000000"/>
        </w:rPr>
        <w:t>小区配电室应采取有效的防水、排水、排风、防潮、抗震与降噪措施。</w:t>
      </w:r>
    </w:p>
    <w:p w14:paraId="0D79D56D" w14:textId="77777777" w:rsidR="00A37BC1" w:rsidRDefault="00A37BC1">
      <w:pPr>
        <w:ind w:firstLine="480"/>
        <w:rPr>
          <w:color w:val="000000"/>
        </w:rPr>
      </w:pPr>
      <w:bookmarkStart w:id="64" w:name="_Toc465795791"/>
      <w:r>
        <w:rPr>
          <w:color w:val="000000"/>
        </w:rPr>
        <w:t>4.2.</w:t>
      </w:r>
      <w:r>
        <w:rPr>
          <w:rFonts w:hint="eastAsia"/>
          <w:color w:val="000000"/>
        </w:rPr>
        <w:t>5</w:t>
      </w:r>
      <w:bookmarkEnd w:id="64"/>
      <w:r>
        <w:rPr>
          <w:rFonts w:hint="eastAsia"/>
          <w:color w:val="000000"/>
        </w:rPr>
        <w:t xml:space="preserve">  小区配电室的建设应符合国家及电力行业的有关规范要求，当为独立建筑物时可采用油浸式变压器，否则应采用干式变压器。小区公用变压器采用油浸式变压器单台容量控制在</w:t>
      </w:r>
      <w:r>
        <w:rPr>
          <w:color w:val="000000"/>
        </w:rPr>
        <w:t>630kVA</w:t>
      </w:r>
      <w:r>
        <w:rPr>
          <w:rFonts w:hint="eastAsia"/>
          <w:color w:val="000000"/>
        </w:rPr>
        <w:t>及以下，干式变压器单台容量宜控制在</w:t>
      </w:r>
      <w:r>
        <w:rPr>
          <w:color w:val="000000"/>
        </w:rPr>
        <w:t>800kVA</w:t>
      </w:r>
      <w:r>
        <w:rPr>
          <w:rFonts w:hint="eastAsia"/>
          <w:color w:val="000000"/>
        </w:rPr>
        <w:t>及以下，最大不宜超过</w:t>
      </w:r>
      <w:r>
        <w:rPr>
          <w:color w:val="000000"/>
        </w:rPr>
        <w:t>1000kVA</w:t>
      </w:r>
      <w:r>
        <w:rPr>
          <w:rFonts w:hint="eastAsia"/>
          <w:color w:val="000000"/>
        </w:rPr>
        <w:t>，小区专用变压器单台容量不应大于1250</w:t>
      </w:r>
      <w:r>
        <w:rPr>
          <w:color w:val="000000"/>
        </w:rPr>
        <w:t>kVA</w:t>
      </w:r>
      <w:r>
        <w:rPr>
          <w:rFonts w:hint="eastAsia"/>
          <w:color w:val="000000"/>
        </w:rPr>
        <w:t>。</w:t>
      </w:r>
    </w:p>
    <w:p w14:paraId="15FD7B29" w14:textId="77777777" w:rsidR="00A37BC1" w:rsidRDefault="00A37BC1">
      <w:pPr>
        <w:ind w:firstLine="480"/>
        <w:rPr>
          <w:rFonts w:hint="eastAsia"/>
          <w:color w:val="000000"/>
        </w:rPr>
      </w:pPr>
      <w:bookmarkStart w:id="65" w:name="_Toc465795792"/>
      <w:r>
        <w:rPr>
          <w:color w:val="000000"/>
        </w:rPr>
        <w:t>4.2.</w:t>
      </w:r>
      <w:r>
        <w:rPr>
          <w:rFonts w:hint="eastAsia"/>
          <w:color w:val="000000"/>
        </w:rPr>
        <w:t>6</w:t>
      </w:r>
      <w:bookmarkEnd w:id="65"/>
      <w:r>
        <w:rPr>
          <w:rFonts w:hint="eastAsia"/>
          <w:color w:val="000000"/>
        </w:rPr>
        <w:t xml:space="preserve">  小区配电室应预留</w:t>
      </w:r>
      <w:r>
        <w:rPr>
          <w:color w:val="000000"/>
          <w:kern w:val="0"/>
        </w:rPr>
        <w:t>10</w:t>
      </w:r>
      <w:r>
        <w:rPr>
          <w:rFonts w:hint="eastAsia"/>
          <w:color w:val="000000"/>
          <w:kern w:val="0"/>
        </w:rPr>
        <w:t>（</w:t>
      </w:r>
      <w:r>
        <w:rPr>
          <w:color w:val="000000"/>
          <w:kern w:val="0"/>
        </w:rPr>
        <w:t>20</w:t>
      </w:r>
      <w:r>
        <w:rPr>
          <w:rFonts w:hint="eastAsia"/>
          <w:color w:val="000000"/>
          <w:kern w:val="0"/>
        </w:rPr>
        <w:t>）</w:t>
      </w:r>
      <w:r>
        <w:rPr>
          <w:color w:val="000000"/>
        </w:rPr>
        <w:t>kV</w:t>
      </w:r>
      <w:r>
        <w:rPr>
          <w:rFonts w:hint="eastAsia"/>
          <w:color w:val="000000"/>
        </w:rPr>
        <w:t>进出线及低压出线线路通道，开关站至各小区公用配电室之间，应预留通信光纤通道及敷设条件。</w:t>
      </w:r>
    </w:p>
    <w:p w14:paraId="386A8F17" w14:textId="77777777" w:rsidR="00A37BC1" w:rsidRDefault="00A37BC1">
      <w:pPr>
        <w:ind w:firstLine="480"/>
        <w:rPr>
          <w:rFonts w:hint="eastAsia"/>
          <w:color w:val="000000"/>
        </w:rPr>
      </w:pPr>
      <w:bookmarkStart w:id="66" w:name="_Toc465795793"/>
      <w:r>
        <w:rPr>
          <w:color w:val="000000"/>
        </w:rPr>
        <w:t>4.2.</w:t>
      </w:r>
      <w:r>
        <w:rPr>
          <w:rFonts w:hint="eastAsia"/>
          <w:color w:val="000000"/>
        </w:rPr>
        <w:t>7</w:t>
      </w:r>
      <w:bookmarkEnd w:id="66"/>
      <w:r>
        <w:rPr>
          <w:rFonts w:hint="eastAsia"/>
          <w:color w:val="000000"/>
        </w:rPr>
        <w:t xml:space="preserve">  小区配电室应采用低压电容器集中补偿，单相负荷较多的供配电系统，应设置适当容量的分相无功补偿，电容器安装在小区配电室压器的低压侧，补偿后用电高峰时段应能保持</w:t>
      </w:r>
      <w:r>
        <w:rPr>
          <w:color w:val="000000"/>
        </w:rPr>
        <w:t>Cos</w:t>
      </w:r>
      <w:r>
        <w:rPr>
          <w:rFonts w:hint="eastAsia"/>
          <w:color w:val="000000"/>
        </w:rPr>
        <w:t>φ≥</w:t>
      </w:r>
      <w:r>
        <w:rPr>
          <w:color w:val="000000"/>
        </w:rPr>
        <w:t>0.95</w:t>
      </w:r>
      <w:r>
        <w:rPr>
          <w:rFonts w:hint="eastAsia"/>
          <w:color w:val="000000"/>
        </w:rPr>
        <w:t>，其中低压电容器容量应按变压器容量的30％及以上选取。电容器应根据功率因素值自动投切，在电容器回路中宜串接抑制谐波的电抗器。</w:t>
      </w:r>
    </w:p>
    <w:p w14:paraId="6B002BDC" w14:textId="77777777" w:rsidR="00A37BC1" w:rsidRDefault="00A37BC1">
      <w:pPr>
        <w:ind w:firstLine="480"/>
      </w:pPr>
      <w:r>
        <w:rPr>
          <w:rFonts w:hint="eastAsia"/>
        </w:rPr>
        <w:t>4.2.8  为进一步改善住宅小区电压合格率，提高中、低压无功补偿装置使用效率，避免中压电缆无功倒送等影响，公用变压器低压侧应同步配置带消谐功能的无功静止发生器（</w:t>
      </w:r>
      <w:r>
        <w:t>SVG）</w:t>
      </w:r>
      <w:r>
        <w:rPr>
          <w:rFonts w:hint="eastAsia"/>
        </w:rPr>
        <w:t>，总补偿容量为变压器容量的30%，其中电容器为变压器容量的20%，另10%为SVG补偿容量</w:t>
      </w:r>
      <w:r>
        <w:t>。</w:t>
      </w:r>
    </w:p>
    <w:p w14:paraId="009F9435" w14:textId="77777777" w:rsidR="00A37BC1" w:rsidRDefault="00A37BC1">
      <w:pPr>
        <w:ind w:firstLine="480"/>
      </w:pPr>
      <w:bookmarkStart w:id="67" w:name="_Toc465795794"/>
      <w:r>
        <w:t>4.2.</w:t>
      </w:r>
      <w:bookmarkEnd w:id="67"/>
      <w:r>
        <w:rPr>
          <w:rFonts w:hint="eastAsia"/>
        </w:rPr>
        <w:t>9</w:t>
      </w:r>
      <w:r>
        <w:rPr>
          <w:rStyle w:val="30"/>
          <w:rFonts w:ascii="宋体" w:eastAsia="宋体" w:hAnsi="宋体" w:hint="eastAsia"/>
          <w:sz w:val="24"/>
        </w:rPr>
        <w:t xml:space="preserve">  </w:t>
      </w:r>
      <w:r>
        <w:rPr>
          <w:rFonts w:hint="eastAsia"/>
        </w:rPr>
        <w:t>小区公用配电室应留有配置带通讯接口的智能配电终端的位置。</w:t>
      </w:r>
    </w:p>
    <w:p w14:paraId="05055D58" w14:textId="77777777" w:rsidR="00A37BC1" w:rsidRDefault="00A37BC1">
      <w:pPr>
        <w:ind w:firstLine="480"/>
        <w:rPr>
          <w:color w:val="000000"/>
        </w:rPr>
      </w:pPr>
      <w:bookmarkStart w:id="68" w:name="_Toc465795795"/>
      <w:r>
        <w:t>4.2.</w:t>
      </w:r>
      <w:bookmarkEnd w:id="68"/>
      <w:r>
        <w:rPr>
          <w:rFonts w:hint="eastAsia"/>
        </w:rPr>
        <w:t>10</w:t>
      </w:r>
      <w:r>
        <w:rPr>
          <w:rFonts w:hint="eastAsia"/>
          <w:color w:val="000000"/>
          <w:kern w:val="0"/>
        </w:rPr>
        <w:t xml:space="preserve">  </w:t>
      </w:r>
      <w:r>
        <w:t>0.4kV</w:t>
      </w:r>
      <w:r>
        <w:rPr>
          <w:rFonts w:hint="eastAsia"/>
        </w:rPr>
        <w:t>进线主开关额定</w:t>
      </w:r>
      <w:r>
        <w:rPr>
          <w:rFonts w:hint="eastAsia"/>
          <w:color w:val="000000"/>
        </w:rPr>
        <w:t>电流应按高于变压器低压侧额定电流一级选定。应选用智能型脱扣器，具备长延时、瞬时、短延时保护功能，有较大的电流和时间调节范围。</w:t>
      </w:r>
    </w:p>
    <w:p w14:paraId="39DAB344" w14:textId="77777777" w:rsidR="00A37BC1" w:rsidRDefault="00A37BC1">
      <w:pPr>
        <w:ind w:firstLine="480"/>
        <w:rPr>
          <w:rFonts w:hint="eastAsia"/>
        </w:rPr>
      </w:pPr>
      <w:bookmarkStart w:id="69" w:name="_Toc465795796"/>
      <w:r>
        <w:t>4.2.</w:t>
      </w:r>
      <w:r>
        <w:rPr>
          <w:rFonts w:hint="eastAsia"/>
        </w:rPr>
        <w:t>1</w:t>
      </w:r>
      <w:bookmarkEnd w:id="69"/>
      <w:r>
        <w:rPr>
          <w:rFonts w:hint="eastAsia"/>
        </w:rPr>
        <w:t xml:space="preserve">1  </w:t>
      </w:r>
      <w:r>
        <w:t>小区公用配电室宜采用两台一组为供电单元设置，</w:t>
      </w:r>
      <w:r>
        <w:rPr>
          <w:rFonts w:hint="eastAsia"/>
        </w:rPr>
        <w:t>变压器负载率应符合《民用建筑电气设计规范》</w:t>
      </w:r>
      <w:r>
        <w:t>JGJ16、</w:t>
      </w:r>
      <w:r>
        <w:rPr>
          <w:rFonts w:hint="eastAsia"/>
        </w:rPr>
        <w:t>《绿色建筑设计标准》</w:t>
      </w:r>
      <w:r>
        <w:t>DB33/1092</w:t>
      </w:r>
      <w:r>
        <w:rPr>
          <w:rFonts w:hint="eastAsia"/>
        </w:rPr>
        <w:t>的相关</w:t>
      </w:r>
      <w:r>
        <w:t>规定。</w:t>
      </w:r>
      <w:bookmarkStart w:id="70" w:name="_Toc376511182"/>
    </w:p>
    <w:p w14:paraId="161C02D1" w14:textId="77777777" w:rsidR="00A37BC1" w:rsidRDefault="00A37BC1">
      <w:pPr>
        <w:ind w:firstLine="480"/>
        <w:rPr>
          <w:rFonts w:hint="eastAsia"/>
        </w:rPr>
      </w:pPr>
      <w:bookmarkStart w:id="71" w:name="_Toc487035192"/>
      <w:bookmarkStart w:id="72" w:name="_Toc487034176"/>
      <w:r>
        <w:rPr>
          <w:rFonts w:hint="eastAsia"/>
        </w:rPr>
        <w:t>4.2.12  小区供配电设施安装设计应符合《建筑机电工程抗震设计规范》</w:t>
      </w:r>
      <w:r>
        <w:t>GB50981</w:t>
      </w:r>
      <w:r>
        <w:rPr>
          <w:rFonts w:hint="eastAsia"/>
        </w:rPr>
        <w:t>的相关要求。</w:t>
      </w:r>
      <w:bookmarkEnd w:id="71"/>
      <w:bookmarkEnd w:id="72"/>
    </w:p>
    <w:p w14:paraId="4BA4CE9D" w14:textId="77777777" w:rsidR="00A37BC1" w:rsidRDefault="00A37BC1">
      <w:pPr>
        <w:pStyle w:val="1"/>
        <w:ind w:firstLine="281"/>
        <w:rPr>
          <w:rFonts w:hint="eastAsia"/>
          <w:color w:val="000000"/>
        </w:rPr>
      </w:pPr>
      <w:bookmarkStart w:id="73" w:name="_Toc465795802"/>
      <w:bookmarkStart w:id="74" w:name="_Toc17283"/>
      <w:r>
        <w:rPr>
          <w:rFonts w:hint="eastAsia"/>
          <w:color w:val="000000"/>
        </w:rPr>
        <w:t>4.3  变压器</w:t>
      </w:r>
      <w:bookmarkEnd w:id="73"/>
      <w:bookmarkEnd w:id="74"/>
    </w:p>
    <w:p w14:paraId="0C9729D7" w14:textId="77777777" w:rsidR="00A37BC1" w:rsidRDefault="00A37BC1">
      <w:pPr>
        <w:ind w:firstLine="480"/>
        <w:rPr>
          <w:rFonts w:hint="eastAsia"/>
          <w:color w:val="000000"/>
        </w:rPr>
      </w:pPr>
      <w:r>
        <w:rPr>
          <w:rFonts w:hint="eastAsia"/>
          <w:color w:val="000000"/>
        </w:rPr>
        <w:t>4.3.1  变压器应选用节能环保型（低损耗、低噪声、免维护）产品，接线组别宜采用Dyn11。</w:t>
      </w:r>
    </w:p>
    <w:p w14:paraId="1E2CD78D" w14:textId="77777777" w:rsidR="00A37BC1" w:rsidRDefault="00A37BC1">
      <w:pPr>
        <w:ind w:firstLine="480"/>
        <w:rPr>
          <w:color w:val="000000"/>
        </w:rPr>
      </w:pPr>
      <w:r>
        <w:rPr>
          <w:rFonts w:hint="eastAsia"/>
          <w:color w:val="000000"/>
        </w:rPr>
        <w:t>4.3.2  变压器的主要参数</w:t>
      </w:r>
    </w:p>
    <w:p w14:paraId="395609C6" w14:textId="77777777" w:rsidR="00A37BC1" w:rsidRDefault="00A37BC1">
      <w:pPr>
        <w:ind w:firstLine="480"/>
        <w:rPr>
          <w:rFonts w:hint="eastAsia"/>
          <w:color w:val="000000"/>
        </w:rPr>
      </w:pPr>
      <w:r>
        <w:rPr>
          <w:rFonts w:hint="eastAsia"/>
          <w:color w:val="000000"/>
        </w:rPr>
        <w:t>1</w:t>
      </w:r>
      <w:r>
        <w:rPr>
          <w:rStyle w:val="40"/>
          <w:rFonts w:ascii="宋体" w:eastAsia="宋体" w:hAnsi="宋体" w:hint="eastAsia"/>
          <w:color w:val="000000"/>
          <w:sz w:val="24"/>
        </w:rPr>
        <w:t xml:space="preserve">  </w:t>
      </w:r>
      <w:r>
        <w:rPr>
          <w:rFonts w:hint="eastAsia"/>
          <w:color w:val="000000"/>
        </w:rPr>
        <w:t>额定电压及分接头开关</w:t>
      </w:r>
      <w:r>
        <w:rPr>
          <w:color w:val="000000"/>
        </w:rPr>
        <w:t>10kV</w:t>
      </w:r>
      <w:r>
        <w:rPr>
          <w:rFonts w:hint="eastAsia"/>
          <w:color w:val="000000"/>
        </w:rPr>
        <w:sym w:font="Symbol" w:char="F0B1"/>
      </w:r>
      <w:r>
        <w:rPr>
          <w:color w:val="000000"/>
        </w:rPr>
        <w:t>2</w:t>
      </w:r>
      <w:r>
        <w:rPr>
          <w:rFonts w:hint="eastAsia"/>
          <w:color w:val="000000"/>
        </w:rPr>
        <w:t>×</w:t>
      </w:r>
      <w:r>
        <w:rPr>
          <w:color w:val="000000"/>
        </w:rPr>
        <w:t>2.5%/0.4kV</w:t>
      </w:r>
      <w:r>
        <w:rPr>
          <w:rFonts w:hint="eastAsia"/>
          <w:color w:val="000000"/>
        </w:rPr>
        <w:t>或</w:t>
      </w:r>
      <w:r>
        <w:rPr>
          <w:color w:val="000000"/>
        </w:rPr>
        <w:t>10.5kV</w:t>
      </w:r>
      <w:r>
        <w:rPr>
          <w:rFonts w:hint="eastAsia"/>
          <w:color w:val="000000"/>
        </w:rPr>
        <w:sym w:font="Symbol" w:char="F0B1"/>
      </w:r>
      <w:r>
        <w:rPr>
          <w:color w:val="000000"/>
        </w:rPr>
        <w:t>2</w:t>
      </w:r>
      <w:r>
        <w:rPr>
          <w:rFonts w:hint="eastAsia"/>
          <w:color w:val="000000"/>
        </w:rPr>
        <w:t>×</w:t>
      </w:r>
      <w:r>
        <w:rPr>
          <w:color w:val="000000"/>
        </w:rPr>
        <w:t>2.5%/0.4kV</w:t>
      </w:r>
      <w:r>
        <w:rPr>
          <w:rFonts w:hint="eastAsia"/>
          <w:color w:val="000000"/>
        </w:rPr>
        <w:t>及</w:t>
      </w:r>
      <w:r>
        <w:rPr>
          <w:color w:val="000000"/>
        </w:rPr>
        <w:t>20kV</w:t>
      </w:r>
      <w:r>
        <w:rPr>
          <w:rFonts w:hint="eastAsia"/>
          <w:color w:val="000000"/>
        </w:rPr>
        <w:sym w:font="Symbol" w:char="F0B1"/>
      </w:r>
      <w:r>
        <w:rPr>
          <w:color w:val="000000"/>
        </w:rPr>
        <w:t>2</w:t>
      </w:r>
      <w:r>
        <w:rPr>
          <w:rFonts w:hint="eastAsia"/>
          <w:color w:val="000000"/>
        </w:rPr>
        <w:t>×</w:t>
      </w:r>
      <w:r>
        <w:rPr>
          <w:color w:val="000000"/>
        </w:rPr>
        <w:t>2.5%/0.4kV</w:t>
      </w:r>
      <w:r>
        <w:rPr>
          <w:rFonts w:hint="eastAsia"/>
          <w:color w:val="000000"/>
        </w:rPr>
        <w:t>或</w:t>
      </w:r>
      <w:r>
        <w:rPr>
          <w:color w:val="000000"/>
        </w:rPr>
        <w:t>21kV</w:t>
      </w:r>
      <w:r>
        <w:rPr>
          <w:rFonts w:hint="eastAsia"/>
          <w:color w:val="000000"/>
        </w:rPr>
        <w:sym w:font="Symbol" w:char="F0B1"/>
      </w:r>
      <w:r>
        <w:rPr>
          <w:color w:val="000000"/>
        </w:rPr>
        <w:t>2</w:t>
      </w:r>
      <w:r>
        <w:rPr>
          <w:rFonts w:hint="eastAsia"/>
          <w:color w:val="000000"/>
        </w:rPr>
        <w:t>×</w:t>
      </w:r>
      <w:r>
        <w:rPr>
          <w:color w:val="000000"/>
        </w:rPr>
        <w:t>2.5%/0.4kV</w:t>
      </w:r>
      <w:r>
        <w:rPr>
          <w:rFonts w:hint="eastAsia"/>
          <w:color w:val="000000"/>
        </w:rPr>
        <w:t>。</w:t>
      </w:r>
    </w:p>
    <w:p w14:paraId="34C1CAB2" w14:textId="77777777" w:rsidR="00A37BC1" w:rsidRDefault="00A37BC1">
      <w:pPr>
        <w:ind w:firstLine="480"/>
        <w:rPr>
          <w:rFonts w:hint="eastAsia"/>
          <w:color w:val="000000"/>
        </w:rPr>
      </w:pPr>
      <w:r>
        <w:rPr>
          <w:rFonts w:hint="eastAsia"/>
          <w:color w:val="000000"/>
        </w:rPr>
        <w:t>2</w:t>
      </w:r>
      <w:r>
        <w:rPr>
          <w:rStyle w:val="40"/>
          <w:rFonts w:ascii="宋体" w:eastAsia="宋体" w:hAnsi="宋体" w:hint="eastAsia"/>
          <w:color w:val="000000"/>
          <w:sz w:val="24"/>
        </w:rPr>
        <w:t xml:space="preserve">  </w:t>
      </w:r>
      <w:r>
        <w:rPr>
          <w:rFonts w:hint="eastAsia"/>
          <w:color w:val="000000"/>
        </w:rPr>
        <w:t>变压器能效值不应低于现行国家标准《三相配电变压器能效限定值及能效等级》GB20052中节能评价值的要求。</w:t>
      </w:r>
    </w:p>
    <w:p w14:paraId="0989D95F" w14:textId="77777777" w:rsidR="00A37BC1" w:rsidRDefault="00A37BC1">
      <w:pPr>
        <w:ind w:firstLine="480"/>
        <w:rPr>
          <w:rFonts w:hint="eastAsia"/>
          <w:color w:val="000000"/>
        </w:rPr>
      </w:pPr>
      <w:r>
        <w:rPr>
          <w:rFonts w:hint="eastAsia"/>
          <w:color w:val="000000"/>
        </w:rPr>
        <w:t>3  运行噪声</w:t>
      </w:r>
      <w:r>
        <w:rPr>
          <w:color w:val="000000"/>
        </w:rPr>
        <w:t xml:space="preserve"> </w:t>
      </w:r>
      <w:r>
        <w:rPr>
          <w:rFonts w:hint="eastAsia"/>
          <w:color w:val="000000"/>
        </w:rPr>
        <w:t>油浸变≤</w:t>
      </w:r>
      <w:r>
        <w:rPr>
          <w:color w:val="000000"/>
        </w:rPr>
        <w:t>45dB</w:t>
      </w:r>
      <w:r>
        <w:rPr>
          <w:rFonts w:hint="eastAsia"/>
          <w:color w:val="000000"/>
        </w:rPr>
        <w:t>；干式变≤</w:t>
      </w:r>
      <w:r>
        <w:rPr>
          <w:color w:val="000000"/>
        </w:rPr>
        <w:t xml:space="preserve">50dB </w:t>
      </w:r>
      <w:r>
        <w:rPr>
          <w:rFonts w:hint="eastAsia"/>
          <w:color w:val="000000"/>
        </w:rPr>
        <w:t>。</w:t>
      </w:r>
    </w:p>
    <w:p w14:paraId="0864C8AA" w14:textId="77777777" w:rsidR="00A37BC1" w:rsidRDefault="00A37BC1">
      <w:pPr>
        <w:autoSpaceDE w:val="0"/>
        <w:autoSpaceDN w:val="0"/>
        <w:adjustRightInd w:val="0"/>
        <w:spacing w:line="240" w:lineRule="auto"/>
        <w:ind w:firstLine="480"/>
        <w:jc w:val="left"/>
        <w:rPr>
          <w:rFonts w:hint="eastAsia"/>
          <w:color w:val="000000"/>
        </w:rPr>
      </w:pPr>
      <w:r>
        <w:rPr>
          <w:rFonts w:hint="eastAsia"/>
          <w:color w:val="000000"/>
        </w:rPr>
        <w:t>4  额定阻抗：</w:t>
      </w:r>
      <w:r>
        <w:rPr>
          <w:rFonts w:hAnsi="Times New Roman" w:hint="eastAsia"/>
          <w:kern w:val="0"/>
          <w:sz w:val="21"/>
        </w:rPr>
        <w:t>：</w:t>
      </w:r>
      <w:r>
        <w:rPr>
          <w:color w:val="000000"/>
        </w:rPr>
        <w:t>4</w:t>
      </w:r>
      <w:r>
        <w:rPr>
          <w:rFonts w:hint="eastAsia"/>
          <w:color w:val="000000"/>
        </w:rPr>
        <w:t>％（</w:t>
      </w:r>
      <w:r>
        <w:rPr>
          <w:color w:val="000000"/>
        </w:rPr>
        <w:t xml:space="preserve">630kVA </w:t>
      </w:r>
      <w:r>
        <w:rPr>
          <w:rFonts w:hint="eastAsia"/>
          <w:color w:val="000000"/>
        </w:rPr>
        <w:t>以下），</w:t>
      </w:r>
      <w:r>
        <w:rPr>
          <w:color w:val="000000"/>
        </w:rPr>
        <w:t>6</w:t>
      </w:r>
      <w:r>
        <w:rPr>
          <w:rFonts w:hint="eastAsia"/>
          <w:color w:val="000000"/>
        </w:rPr>
        <w:t>％（</w:t>
      </w:r>
      <w:r>
        <w:rPr>
          <w:color w:val="000000"/>
        </w:rPr>
        <w:t xml:space="preserve">630kVA </w:t>
      </w:r>
      <w:r>
        <w:rPr>
          <w:rFonts w:hint="eastAsia"/>
          <w:color w:val="000000"/>
        </w:rPr>
        <w:t>及以上）。</w:t>
      </w:r>
    </w:p>
    <w:p w14:paraId="1D72C93F" w14:textId="77777777" w:rsidR="00A37BC1" w:rsidRDefault="00A37BC1">
      <w:pPr>
        <w:ind w:firstLine="480"/>
        <w:rPr>
          <w:rFonts w:hint="eastAsia"/>
          <w:color w:val="000000"/>
        </w:rPr>
      </w:pPr>
      <w:r>
        <w:rPr>
          <w:rFonts w:hint="eastAsia"/>
          <w:color w:val="000000"/>
        </w:rPr>
        <w:t>4.3.3  干式变压器应设置变压器线圈温度显示、超温报警、运行时间累计及强制风冷风机运行状态显示。</w:t>
      </w:r>
    </w:p>
    <w:p w14:paraId="579F4529" w14:textId="77777777" w:rsidR="00A37BC1" w:rsidRDefault="00A37BC1">
      <w:pPr>
        <w:ind w:firstLine="480"/>
        <w:rPr>
          <w:rFonts w:hint="eastAsia"/>
          <w:color w:val="000000"/>
        </w:rPr>
      </w:pPr>
      <w:r>
        <w:rPr>
          <w:rFonts w:hint="eastAsia"/>
          <w:color w:val="000000"/>
        </w:rPr>
        <w:t>4.3.4  配电装置和干式变压器，可设置在同一房间内，当二者相互靠近布置时二者的外壳均应符合现行国家标准《外壳防护等级</w:t>
      </w:r>
      <w:r>
        <w:rPr>
          <w:color w:val="000000"/>
        </w:rPr>
        <w:t>(IP代码)》GB 4208中IP2X防护等级的有关规定</w:t>
      </w:r>
      <w:r>
        <w:rPr>
          <w:rFonts w:hint="eastAsia"/>
          <w:color w:val="000000"/>
        </w:rPr>
        <w:t>。</w:t>
      </w:r>
    </w:p>
    <w:p w14:paraId="142D167B" w14:textId="77777777" w:rsidR="00A37BC1" w:rsidRDefault="00A37BC1">
      <w:pPr>
        <w:pStyle w:val="1"/>
        <w:ind w:firstLine="281"/>
        <w:rPr>
          <w:rFonts w:hint="eastAsia"/>
          <w:color w:val="000000"/>
        </w:rPr>
      </w:pPr>
      <w:bookmarkStart w:id="75" w:name="_Toc465795803"/>
      <w:bookmarkStart w:id="76" w:name="_Toc30543"/>
      <w:r>
        <w:rPr>
          <w:rFonts w:hint="eastAsia"/>
          <w:color w:val="000000"/>
        </w:rPr>
        <w:t>4.4  中压开关柜</w:t>
      </w:r>
      <w:bookmarkEnd w:id="75"/>
      <w:bookmarkEnd w:id="76"/>
    </w:p>
    <w:p w14:paraId="20C42555" w14:textId="77777777" w:rsidR="00A37BC1" w:rsidRDefault="00A37BC1">
      <w:pPr>
        <w:ind w:firstLine="480"/>
        <w:rPr>
          <w:rFonts w:hint="eastAsia"/>
          <w:color w:val="000000"/>
        </w:rPr>
      </w:pPr>
      <w:r>
        <w:rPr>
          <w:rFonts w:hint="eastAsia"/>
          <w:color w:val="000000"/>
        </w:rPr>
        <w:t>4.4.1  开关站应采用断路器柜，并配置数字型继电保护装置</w:t>
      </w:r>
      <w:r>
        <w:rPr>
          <w:color w:val="000000"/>
        </w:rPr>
        <w:t>。</w:t>
      </w:r>
    </w:p>
    <w:p w14:paraId="1FD8EDA5" w14:textId="77777777" w:rsidR="00A37BC1" w:rsidRDefault="00A37BC1">
      <w:pPr>
        <w:ind w:firstLine="480"/>
        <w:rPr>
          <w:color w:val="000000"/>
        </w:rPr>
      </w:pPr>
      <w:r>
        <w:rPr>
          <w:rFonts w:hint="eastAsia"/>
          <w:color w:val="000000"/>
        </w:rPr>
        <w:t>4.4.2  中压</w:t>
      </w:r>
      <w:r>
        <w:rPr>
          <w:color w:val="000000"/>
        </w:rPr>
        <w:t>开关柜防护等级宜在IP3X及以上。开关柜应具备“五防”闭锁功能。</w:t>
      </w:r>
    </w:p>
    <w:p w14:paraId="60219C85" w14:textId="77777777" w:rsidR="00A37BC1" w:rsidRDefault="00A37BC1">
      <w:pPr>
        <w:ind w:firstLine="480"/>
        <w:rPr>
          <w:color w:val="000000"/>
        </w:rPr>
      </w:pPr>
      <w:r>
        <w:rPr>
          <w:rFonts w:hint="eastAsia"/>
          <w:color w:val="000000"/>
        </w:rPr>
        <w:t xml:space="preserve">4.4.3 </w:t>
      </w:r>
      <w:r>
        <w:rPr>
          <w:color w:val="000000"/>
        </w:rPr>
        <w:t xml:space="preserve"> </w:t>
      </w:r>
      <w:r>
        <w:rPr>
          <w:rFonts w:hint="eastAsia"/>
          <w:color w:val="000000"/>
        </w:rPr>
        <w:t>中压</w:t>
      </w:r>
      <w:r>
        <w:rPr>
          <w:color w:val="000000"/>
        </w:rPr>
        <w:t>开关柜根据环境条件可配置温湿度控制器，</w:t>
      </w:r>
      <w:r>
        <w:rPr>
          <w:rFonts w:hint="eastAsia"/>
          <w:color w:val="000000"/>
        </w:rPr>
        <w:t>中压</w:t>
      </w:r>
      <w:r>
        <w:rPr>
          <w:color w:val="000000"/>
        </w:rPr>
        <w:t>开关柜进出线应配置短路及接地故障指示器和电动、手动操</w:t>
      </w:r>
      <w:r>
        <w:rPr>
          <w:rFonts w:hint="eastAsia"/>
          <w:color w:val="000000"/>
        </w:rPr>
        <w:t>作</w:t>
      </w:r>
      <w:r>
        <w:rPr>
          <w:color w:val="000000"/>
        </w:rPr>
        <w:t>机构。</w:t>
      </w:r>
    </w:p>
    <w:p w14:paraId="047E8265" w14:textId="77777777" w:rsidR="00A37BC1" w:rsidRDefault="00A37BC1">
      <w:pPr>
        <w:ind w:firstLine="480"/>
        <w:rPr>
          <w:color w:val="000000"/>
        </w:rPr>
      </w:pPr>
      <w:r>
        <w:rPr>
          <w:rFonts w:hint="eastAsia"/>
          <w:color w:val="000000"/>
        </w:rPr>
        <w:t>4.4</w:t>
      </w:r>
      <w:r>
        <w:rPr>
          <w:color w:val="000000"/>
        </w:rPr>
        <w:t>.</w:t>
      </w:r>
      <w:r>
        <w:rPr>
          <w:rFonts w:hint="eastAsia"/>
          <w:color w:val="000000"/>
        </w:rPr>
        <w:t xml:space="preserve">4 </w:t>
      </w:r>
      <w:r>
        <w:rPr>
          <w:color w:val="000000"/>
        </w:rPr>
        <w:t xml:space="preserve"> 所有</w:t>
      </w:r>
      <w:r>
        <w:rPr>
          <w:rFonts w:hint="eastAsia"/>
          <w:color w:val="000000"/>
        </w:rPr>
        <w:t>中压</w:t>
      </w:r>
      <w:r>
        <w:rPr>
          <w:color w:val="000000"/>
        </w:rPr>
        <w:t>开关柜体都应安装带电显示器，要求带二次对相孔。供电给变压器和终端变的</w:t>
      </w:r>
      <w:r>
        <w:rPr>
          <w:rFonts w:hint="eastAsia"/>
          <w:color w:val="000000"/>
        </w:rPr>
        <w:t>出线柜</w:t>
      </w:r>
      <w:r>
        <w:rPr>
          <w:color w:val="000000"/>
        </w:rPr>
        <w:t>需配置接地开关</w:t>
      </w:r>
      <w:r>
        <w:rPr>
          <w:rFonts w:hint="eastAsia"/>
          <w:color w:val="000000"/>
        </w:rPr>
        <w:t>。</w:t>
      </w:r>
    </w:p>
    <w:p w14:paraId="045D1BA3" w14:textId="77777777" w:rsidR="00A37BC1" w:rsidRDefault="00A37BC1">
      <w:pPr>
        <w:ind w:firstLine="480"/>
        <w:rPr>
          <w:color w:val="000000"/>
        </w:rPr>
      </w:pPr>
      <w:r>
        <w:rPr>
          <w:rFonts w:hint="eastAsia"/>
          <w:color w:val="000000"/>
        </w:rPr>
        <w:t>4.4</w:t>
      </w:r>
      <w:r>
        <w:rPr>
          <w:color w:val="000000"/>
        </w:rPr>
        <w:t>.</w:t>
      </w:r>
      <w:r>
        <w:rPr>
          <w:rFonts w:hint="eastAsia"/>
          <w:color w:val="000000"/>
        </w:rPr>
        <w:t>5</w:t>
      </w:r>
      <w:r>
        <w:rPr>
          <w:rStyle w:val="40"/>
          <w:rFonts w:ascii="宋体" w:eastAsia="宋体" w:hAnsi="宋体" w:hint="eastAsia"/>
          <w:color w:val="000000"/>
          <w:sz w:val="24"/>
        </w:rPr>
        <w:t xml:space="preserve">  </w:t>
      </w:r>
      <w:r>
        <w:rPr>
          <w:color w:val="000000"/>
        </w:rPr>
        <w:t>充气式负荷</w:t>
      </w:r>
      <w:r>
        <w:rPr>
          <w:rFonts w:hint="eastAsia"/>
          <w:color w:val="000000"/>
        </w:rPr>
        <w:t>中压</w:t>
      </w:r>
      <w:r>
        <w:rPr>
          <w:color w:val="000000"/>
        </w:rPr>
        <w:t>开关柜宜配置压力指示表和过气压或欠气压保护。</w:t>
      </w:r>
    </w:p>
    <w:p w14:paraId="02F9DF83" w14:textId="77777777" w:rsidR="00A37BC1" w:rsidRDefault="00A37BC1">
      <w:pPr>
        <w:ind w:firstLine="480"/>
        <w:rPr>
          <w:rFonts w:hint="eastAsia"/>
          <w:color w:val="000000"/>
        </w:rPr>
      </w:pPr>
      <w:r>
        <w:rPr>
          <w:rFonts w:hint="eastAsia"/>
          <w:color w:val="000000"/>
        </w:rPr>
        <w:t>4.4</w:t>
      </w:r>
      <w:r>
        <w:rPr>
          <w:color w:val="000000"/>
        </w:rPr>
        <w:t>.</w:t>
      </w:r>
      <w:r>
        <w:rPr>
          <w:rFonts w:hint="eastAsia"/>
          <w:color w:val="000000"/>
        </w:rPr>
        <w:t>6</w:t>
      </w:r>
      <w:r>
        <w:rPr>
          <w:rStyle w:val="40"/>
          <w:rFonts w:ascii="宋体" w:eastAsia="宋体" w:hAnsi="宋体" w:hint="eastAsia"/>
          <w:color w:val="000000"/>
          <w:sz w:val="24"/>
        </w:rPr>
        <w:t xml:space="preserve">  </w:t>
      </w:r>
      <w:r>
        <w:rPr>
          <w:color w:val="000000"/>
        </w:rPr>
        <w:t>进出线</w:t>
      </w:r>
      <w:r>
        <w:rPr>
          <w:rFonts w:hint="eastAsia"/>
          <w:color w:val="000000"/>
        </w:rPr>
        <w:t>中压</w:t>
      </w:r>
      <w:r>
        <w:rPr>
          <w:color w:val="000000"/>
        </w:rPr>
        <w:t>开关柜应安装氧化锌避雷器和电流互感器及测量仪表。</w:t>
      </w:r>
    </w:p>
    <w:p w14:paraId="470046E8" w14:textId="77777777" w:rsidR="00A37BC1" w:rsidRDefault="00A37BC1">
      <w:pPr>
        <w:pStyle w:val="1"/>
        <w:ind w:firstLine="281"/>
        <w:rPr>
          <w:rFonts w:hint="eastAsia"/>
          <w:color w:val="000000"/>
        </w:rPr>
      </w:pPr>
      <w:bookmarkStart w:id="77" w:name="_Toc465795804"/>
      <w:bookmarkStart w:id="78" w:name="_Toc10593"/>
      <w:r>
        <w:rPr>
          <w:rFonts w:hint="eastAsia"/>
          <w:color w:val="000000"/>
        </w:rPr>
        <w:t>4.5  低压配电设备</w:t>
      </w:r>
      <w:bookmarkEnd w:id="77"/>
      <w:bookmarkEnd w:id="78"/>
    </w:p>
    <w:p w14:paraId="70AD1377" w14:textId="77777777" w:rsidR="00A37BC1" w:rsidRDefault="00A37BC1">
      <w:pPr>
        <w:ind w:firstLine="480"/>
        <w:rPr>
          <w:color w:val="000000"/>
        </w:rPr>
      </w:pPr>
      <w:r>
        <w:rPr>
          <w:rFonts w:hint="eastAsia"/>
          <w:color w:val="000000"/>
        </w:rPr>
        <w:t xml:space="preserve">4.5.1  </w:t>
      </w:r>
      <w:r>
        <w:rPr>
          <w:color w:val="000000"/>
        </w:rPr>
        <w:t>低压配电柜</w:t>
      </w:r>
    </w:p>
    <w:p w14:paraId="3AD09D43" w14:textId="77777777" w:rsidR="00A37BC1" w:rsidRDefault="00A37BC1">
      <w:pPr>
        <w:ind w:firstLine="480"/>
        <w:rPr>
          <w:rFonts w:hint="eastAsia"/>
          <w:color w:val="000000"/>
        </w:rPr>
      </w:pPr>
      <w:r>
        <w:rPr>
          <w:rFonts w:hint="eastAsia"/>
          <w:color w:val="000000"/>
        </w:rPr>
        <w:t>1  低压配电柜可选用固定式或抽屉式柜，进线总柜应加装I类试验带</w:t>
      </w:r>
      <w:r>
        <w:rPr>
          <w:color w:val="000000"/>
        </w:rPr>
        <w:t>RS485接口的电涌保护器。低压配电柜应预留间隔，在分布式电源接入时用于加装低压</w:t>
      </w:r>
      <w:r>
        <w:rPr>
          <w:rFonts w:hint="eastAsia"/>
          <w:color w:val="000000"/>
        </w:rPr>
        <w:t>防</w:t>
      </w:r>
      <w:r>
        <w:rPr>
          <w:color w:val="000000"/>
        </w:rPr>
        <w:t>孤岛装置。</w:t>
      </w:r>
    </w:p>
    <w:p w14:paraId="702DF5DE" w14:textId="77777777" w:rsidR="00A37BC1" w:rsidRDefault="00A37BC1">
      <w:pPr>
        <w:ind w:firstLine="480"/>
        <w:rPr>
          <w:rFonts w:hint="eastAsia"/>
          <w:color w:val="000000"/>
        </w:rPr>
      </w:pPr>
      <w:r>
        <w:rPr>
          <w:rFonts w:hint="eastAsia"/>
          <w:color w:val="000000"/>
        </w:rPr>
        <w:t xml:space="preserve">2  </w:t>
      </w:r>
      <w:r>
        <w:rPr>
          <w:color w:val="000000"/>
        </w:rPr>
        <w:t>低压开关柜宜为框架组合装配式结构，骨架板材厚度满足强度要求。母线及进出线均应绝缘封闭。</w:t>
      </w:r>
    </w:p>
    <w:p w14:paraId="2E3E4062" w14:textId="77777777" w:rsidR="00A37BC1" w:rsidRDefault="00A37BC1">
      <w:pPr>
        <w:ind w:firstLine="480"/>
        <w:rPr>
          <w:rFonts w:hint="eastAsia"/>
          <w:color w:val="000000"/>
        </w:rPr>
      </w:pPr>
      <w:r>
        <w:rPr>
          <w:rFonts w:hint="eastAsia"/>
          <w:color w:val="000000"/>
        </w:rPr>
        <w:t>4.5.2</w:t>
      </w:r>
      <w:r>
        <w:rPr>
          <w:color w:val="000000"/>
        </w:rPr>
        <w:t xml:space="preserve"> </w:t>
      </w:r>
      <w:r>
        <w:rPr>
          <w:rFonts w:hint="eastAsia"/>
          <w:color w:val="000000"/>
        </w:rPr>
        <w:t xml:space="preserve"> 小区公用配电室</w:t>
      </w:r>
      <w:r>
        <w:rPr>
          <w:color w:val="000000"/>
        </w:rPr>
        <w:t>框架断路器</w:t>
      </w:r>
    </w:p>
    <w:p w14:paraId="2538B776" w14:textId="77777777" w:rsidR="00A37BC1" w:rsidRDefault="00A37BC1">
      <w:pPr>
        <w:ind w:firstLine="480"/>
        <w:rPr>
          <w:rFonts w:hint="eastAsia"/>
          <w:color w:val="000000"/>
        </w:rPr>
      </w:pPr>
      <w:r>
        <w:rPr>
          <w:rFonts w:hint="eastAsia"/>
          <w:color w:val="000000"/>
        </w:rPr>
        <w:t xml:space="preserve">1  </w:t>
      </w:r>
      <w:r>
        <w:rPr>
          <w:color w:val="000000"/>
        </w:rPr>
        <w:t>额定电流</w:t>
      </w:r>
      <w:r>
        <w:rPr>
          <w:rFonts w:hint="eastAsia"/>
          <w:color w:val="000000"/>
        </w:rPr>
        <w:t>大于</w:t>
      </w:r>
      <w:r>
        <w:rPr>
          <w:color w:val="000000"/>
        </w:rPr>
        <w:t xml:space="preserve">630A </w:t>
      </w:r>
      <w:r>
        <w:rPr>
          <w:rFonts w:hint="eastAsia"/>
          <w:color w:val="000000"/>
        </w:rPr>
        <w:t>的出线回路</w:t>
      </w:r>
      <w:r>
        <w:rPr>
          <w:color w:val="000000"/>
        </w:rPr>
        <w:t>，宜采用框架断路器。</w:t>
      </w:r>
    </w:p>
    <w:p w14:paraId="0BE2E4C4" w14:textId="77777777" w:rsidR="00A37BC1" w:rsidRDefault="00A37BC1">
      <w:pPr>
        <w:ind w:firstLine="480"/>
        <w:rPr>
          <w:rFonts w:hint="eastAsia"/>
          <w:color w:val="000000"/>
        </w:rPr>
      </w:pPr>
      <w:r>
        <w:rPr>
          <w:rFonts w:hint="eastAsia"/>
          <w:color w:val="000000"/>
        </w:rPr>
        <w:t>2</w:t>
      </w:r>
      <w:r>
        <w:rPr>
          <w:color w:val="000000"/>
        </w:rPr>
        <w:t xml:space="preserve"> </w:t>
      </w:r>
      <w:r>
        <w:rPr>
          <w:rFonts w:hint="eastAsia"/>
          <w:color w:val="000000"/>
        </w:rPr>
        <w:t xml:space="preserve"> </w:t>
      </w:r>
      <w:r>
        <w:t>进线主开关额定电流应按高于变压器低压</w:t>
      </w:r>
      <w:r>
        <w:rPr>
          <w:rFonts w:hint="eastAsia"/>
        </w:rPr>
        <w:t>侧</w:t>
      </w:r>
      <w:r>
        <w:t>额定电流一级</w:t>
      </w:r>
      <w:r>
        <w:rPr>
          <w:rFonts w:hint="eastAsia"/>
        </w:rPr>
        <w:t>选定</w:t>
      </w:r>
      <w:r>
        <w:rPr>
          <w:rFonts w:hint="eastAsia"/>
          <w:color w:val="000000"/>
        </w:rPr>
        <w:t>，出线开关额定电流应按高于低压出线回路计算电流一级选定，应具备过载、短路保护功能，宜选用智能型脱扣器。</w:t>
      </w:r>
    </w:p>
    <w:p w14:paraId="1A6EDDD7" w14:textId="77777777" w:rsidR="00A37BC1" w:rsidRDefault="00A37BC1">
      <w:pPr>
        <w:ind w:firstLine="480"/>
        <w:rPr>
          <w:rFonts w:hint="eastAsia"/>
          <w:color w:val="000000"/>
        </w:rPr>
      </w:pPr>
      <w:r>
        <w:rPr>
          <w:rFonts w:hint="eastAsia"/>
          <w:color w:val="000000"/>
        </w:rPr>
        <w:t xml:space="preserve">3  </w:t>
      </w:r>
      <w:r>
        <w:rPr>
          <w:color w:val="000000"/>
        </w:rPr>
        <w:t>短路分断能力：Icu≧50kA。</w:t>
      </w:r>
    </w:p>
    <w:p w14:paraId="2A414225" w14:textId="77777777" w:rsidR="00A37BC1" w:rsidRDefault="00A37BC1">
      <w:pPr>
        <w:ind w:firstLine="480"/>
        <w:rPr>
          <w:color w:val="000000"/>
        </w:rPr>
      </w:pPr>
      <w:r>
        <w:rPr>
          <w:rFonts w:hint="eastAsia"/>
          <w:color w:val="000000"/>
        </w:rPr>
        <w:t>4  低压开关柜的进线开关及联络开关应选用框架断路器，要求有瞬时脱扣、短延时脱扣、长延时脱扣三段保护，应采用智能脱扣器，一般不设置失压脱扣。</w:t>
      </w:r>
    </w:p>
    <w:p w14:paraId="24935265" w14:textId="77777777" w:rsidR="00A37BC1" w:rsidRDefault="00A37BC1">
      <w:pPr>
        <w:ind w:firstLine="480"/>
        <w:rPr>
          <w:color w:val="000000"/>
        </w:rPr>
      </w:pPr>
      <w:r>
        <w:rPr>
          <w:rFonts w:hint="eastAsia"/>
          <w:color w:val="000000"/>
        </w:rPr>
        <w:t>4.5.3  小区公用配电室</w:t>
      </w:r>
      <w:r>
        <w:rPr>
          <w:color w:val="000000"/>
        </w:rPr>
        <w:t>塑壳断路器</w:t>
      </w:r>
    </w:p>
    <w:p w14:paraId="42CCB513" w14:textId="77777777" w:rsidR="00A37BC1" w:rsidRDefault="00A37BC1">
      <w:pPr>
        <w:ind w:firstLine="480"/>
        <w:rPr>
          <w:color w:val="000000"/>
        </w:rPr>
      </w:pPr>
      <w:r>
        <w:rPr>
          <w:rFonts w:hint="eastAsia"/>
          <w:color w:val="000000"/>
        </w:rPr>
        <w:t xml:space="preserve">1  </w:t>
      </w:r>
      <w:r>
        <w:rPr>
          <w:color w:val="000000"/>
        </w:rPr>
        <w:t>额定电流应按计算电流选定。</w:t>
      </w:r>
    </w:p>
    <w:p w14:paraId="424B5F36" w14:textId="77777777" w:rsidR="00A37BC1" w:rsidRDefault="00A37BC1">
      <w:pPr>
        <w:ind w:firstLine="480"/>
        <w:rPr>
          <w:color w:val="000000"/>
        </w:rPr>
      </w:pPr>
      <w:r>
        <w:rPr>
          <w:rFonts w:hint="eastAsia"/>
          <w:color w:val="000000"/>
        </w:rPr>
        <w:t xml:space="preserve">2  </w:t>
      </w:r>
      <w:r>
        <w:rPr>
          <w:color w:val="000000"/>
        </w:rPr>
        <w:t>短路分断能力：Icu≧35kA。</w:t>
      </w:r>
    </w:p>
    <w:p w14:paraId="60907521" w14:textId="77777777" w:rsidR="00A37BC1" w:rsidRDefault="00A37BC1">
      <w:pPr>
        <w:ind w:firstLine="480"/>
        <w:rPr>
          <w:color w:val="000000"/>
        </w:rPr>
      </w:pPr>
      <w:r>
        <w:rPr>
          <w:rFonts w:hint="eastAsia"/>
          <w:color w:val="000000"/>
        </w:rPr>
        <w:t>3  应具备过载、短路保护功能。</w:t>
      </w:r>
    </w:p>
    <w:p w14:paraId="20EA5D04" w14:textId="77777777" w:rsidR="00A37BC1" w:rsidRDefault="00A37BC1">
      <w:pPr>
        <w:pStyle w:val="1"/>
        <w:ind w:firstLine="281"/>
        <w:rPr>
          <w:color w:val="000000"/>
        </w:rPr>
      </w:pPr>
      <w:bookmarkStart w:id="79" w:name="_Toc465795805"/>
      <w:bookmarkStart w:id="80" w:name="_Toc32179"/>
      <w:r>
        <w:rPr>
          <w:rFonts w:hint="eastAsia"/>
          <w:color w:val="000000"/>
        </w:rPr>
        <w:t>4.6  表箱表计</w:t>
      </w:r>
      <w:bookmarkEnd w:id="79"/>
      <w:bookmarkEnd w:id="80"/>
    </w:p>
    <w:p w14:paraId="59FF16C0" w14:textId="77777777" w:rsidR="00A37BC1" w:rsidRDefault="00A37BC1">
      <w:pPr>
        <w:ind w:firstLine="480"/>
        <w:rPr>
          <w:rFonts w:hint="eastAsia"/>
          <w:color w:val="000000"/>
        </w:rPr>
      </w:pPr>
      <w:bookmarkStart w:id="81" w:name="_Toc465795806"/>
      <w:r>
        <w:rPr>
          <w:rFonts w:hint="eastAsia"/>
          <w:color w:val="000000"/>
        </w:rPr>
        <w:t>4.6.1</w:t>
      </w:r>
      <w:bookmarkEnd w:id="81"/>
      <w:r>
        <w:rPr>
          <w:rStyle w:val="30"/>
          <w:rFonts w:ascii="宋体" w:eastAsia="宋体" w:hAnsi="宋体" w:hint="eastAsia"/>
          <w:color w:val="000000"/>
          <w:sz w:val="24"/>
        </w:rPr>
        <w:t xml:space="preserve">  </w:t>
      </w:r>
      <w:r>
        <w:rPr>
          <w:rFonts w:hint="eastAsia"/>
          <w:color w:val="000000"/>
        </w:rPr>
        <w:t>住宅小区居民用电按“一户一表”配置，并采用“集中装表、分户控制”原则安装。</w:t>
      </w:r>
    </w:p>
    <w:p w14:paraId="2A18BBB6" w14:textId="77777777" w:rsidR="00A37BC1" w:rsidRDefault="00A37BC1">
      <w:pPr>
        <w:ind w:firstLine="480"/>
        <w:rPr>
          <w:rFonts w:hint="eastAsia"/>
          <w:color w:val="000000"/>
        </w:rPr>
      </w:pPr>
      <w:bookmarkStart w:id="82" w:name="_Toc465795807"/>
      <w:r>
        <w:rPr>
          <w:rFonts w:hint="eastAsia"/>
          <w:color w:val="000000"/>
        </w:rPr>
        <w:t>4.6.2</w:t>
      </w:r>
      <w:bookmarkEnd w:id="82"/>
      <w:r>
        <w:rPr>
          <w:rStyle w:val="30"/>
          <w:rFonts w:ascii="宋体" w:eastAsia="宋体" w:hAnsi="宋体" w:hint="eastAsia"/>
          <w:color w:val="000000"/>
          <w:sz w:val="24"/>
        </w:rPr>
        <w:t xml:space="preserve">  </w:t>
      </w:r>
      <w:r>
        <w:rPr>
          <w:rFonts w:hint="eastAsia"/>
          <w:color w:val="000000"/>
        </w:rPr>
        <w:t>各类电能计量表箱应按国家和电力行业相关技术标准制造，并经当地供电部门确认后使用。表箱内应设进线开关或分布式电源低压专用开关、电涌保护器、电能计量表及分路出线开关。进线开关应具备隔离、过载保护、及短路保护等功能。</w:t>
      </w:r>
    </w:p>
    <w:p w14:paraId="11E6078B" w14:textId="77777777" w:rsidR="00A37BC1" w:rsidRDefault="00A37BC1">
      <w:pPr>
        <w:ind w:firstLine="480"/>
        <w:rPr>
          <w:color w:val="000000"/>
        </w:rPr>
      </w:pPr>
      <w:r>
        <w:rPr>
          <w:rFonts w:hint="eastAsia"/>
          <w:color w:val="000000"/>
        </w:rPr>
        <w:t>4.6.3  电能计量表计的配置应当符合国家及行业技术标准和规范，使用经法定计量检定机构检定合格的电能表。</w:t>
      </w:r>
    </w:p>
    <w:p w14:paraId="40BC0B7B" w14:textId="77777777" w:rsidR="00A37BC1" w:rsidRDefault="00A37BC1">
      <w:pPr>
        <w:ind w:firstLine="480"/>
        <w:rPr>
          <w:color w:val="000000"/>
          <w:kern w:val="0"/>
        </w:rPr>
      </w:pPr>
      <w:bookmarkStart w:id="83" w:name="_Toc465795808"/>
      <w:r>
        <w:rPr>
          <w:rFonts w:hint="eastAsia"/>
          <w:color w:val="000000"/>
        </w:rPr>
        <w:t>4.6.4</w:t>
      </w:r>
      <w:bookmarkEnd w:id="83"/>
      <w:r>
        <w:rPr>
          <w:rStyle w:val="30"/>
          <w:rFonts w:ascii="宋体" w:eastAsia="宋体" w:hAnsi="宋体" w:hint="eastAsia"/>
          <w:color w:val="000000"/>
          <w:sz w:val="24"/>
        </w:rPr>
        <w:t xml:space="preserve">  </w:t>
      </w:r>
      <w:r>
        <w:rPr>
          <w:rFonts w:hint="eastAsia"/>
          <w:color w:val="000000"/>
        </w:rPr>
        <w:t>表箱位置应有利于抄表人员观察表计，电能表箱安装在公共场所时，暗装箱底距地宜为</w:t>
      </w:r>
      <w:r>
        <w:rPr>
          <w:color w:val="000000"/>
        </w:rPr>
        <w:t>1.5m,明装箱底距地宜为1.8m</w:t>
      </w:r>
      <w:r>
        <w:rPr>
          <w:rFonts w:hint="eastAsia"/>
          <w:color w:val="000000"/>
        </w:rPr>
        <w:t>，</w:t>
      </w:r>
      <w:r>
        <w:rPr>
          <w:color w:val="000000"/>
        </w:rPr>
        <w:t>安装在电气竖井内的电能表箱宜明装，箱的上沿距地不宜高于 2.0m</w:t>
      </w:r>
      <w:r>
        <w:rPr>
          <w:rFonts w:hint="eastAsia"/>
          <w:color w:val="000000"/>
        </w:rPr>
        <w:t>，独立计量表室可适当降低，并应采取安全防护措施，箱体安装位置应有良好的防紫外线、防震动等措施。计量箱的安装应不妨碍通道正常通行。</w:t>
      </w:r>
    </w:p>
    <w:p w14:paraId="09113911" w14:textId="77777777" w:rsidR="00A37BC1" w:rsidRDefault="00A37BC1">
      <w:pPr>
        <w:ind w:firstLine="480"/>
        <w:rPr>
          <w:color w:val="000000"/>
        </w:rPr>
      </w:pPr>
      <w:bookmarkStart w:id="84" w:name="_Toc465795809"/>
      <w:r>
        <w:rPr>
          <w:rFonts w:hint="eastAsia"/>
          <w:color w:val="000000"/>
        </w:rPr>
        <w:t>4.6.5</w:t>
      </w:r>
      <w:bookmarkEnd w:id="84"/>
      <w:r>
        <w:rPr>
          <w:rStyle w:val="30"/>
          <w:rFonts w:ascii="宋体" w:eastAsia="宋体" w:hAnsi="宋体" w:hint="eastAsia"/>
          <w:color w:val="000000"/>
          <w:sz w:val="24"/>
        </w:rPr>
        <w:t xml:space="preserve">  </w:t>
      </w:r>
      <w:r>
        <w:rPr>
          <w:rFonts w:hint="eastAsia"/>
          <w:color w:val="000000"/>
        </w:rPr>
        <w:t>多层住宅按单元设置表箱，表箱内可设置不大于8只单相表位或6只三相表位，每单元应预留</w:t>
      </w:r>
      <w:r>
        <w:rPr>
          <w:color w:val="000000"/>
        </w:rPr>
        <w:t>2</w:t>
      </w:r>
      <w:r>
        <w:rPr>
          <w:rFonts w:hint="eastAsia"/>
          <w:color w:val="000000"/>
        </w:rPr>
        <w:t>只表位用于公共设施与电能信息采集，表箱之间要预留智能采集管线。各类表箱宜考虑单、三相电能表互换的可能性。</w:t>
      </w:r>
    </w:p>
    <w:p w14:paraId="74C6EA4F" w14:textId="77777777" w:rsidR="00A37BC1" w:rsidRDefault="00A37BC1">
      <w:pPr>
        <w:ind w:firstLine="480"/>
        <w:rPr>
          <w:color w:val="000000"/>
        </w:rPr>
      </w:pPr>
      <w:bookmarkStart w:id="85" w:name="_Toc465795810"/>
      <w:r>
        <w:rPr>
          <w:rFonts w:hint="eastAsia"/>
          <w:color w:val="000000"/>
        </w:rPr>
        <w:t>4.6.6</w:t>
      </w:r>
      <w:bookmarkEnd w:id="85"/>
      <w:r>
        <w:rPr>
          <w:rStyle w:val="30"/>
          <w:rFonts w:ascii="宋体" w:eastAsia="宋体" w:hAnsi="宋体" w:hint="eastAsia"/>
          <w:color w:val="000000"/>
          <w:sz w:val="24"/>
        </w:rPr>
        <w:t xml:space="preserve">  </w:t>
      </w:r>
      <w:r>
        <w:rPr>
          <w:rFonts w:hint="eastAsia"/>
          <w:color w:val="000000"/>
        </w:rPr>
        <w:t>多层住宅宜设置在地面一层专用计量间或其他合适的位置安装。高层住宅宜分区分层装设表箱，计量箱宜设在电缆竖井内。</w:t>
      </w:r>
    </w:p>
    <w:p w14:paraId="0E17CE31" w14:textId="77777777" w:rsidR="00A37BC1" w:rsidRDefault="00A37BC1">
      <w:pPr>
        <w:ind w:firstLine="480"/>
        <w:rPr>
          <w:color w:val="000000"/>
        </w:rPr>
      </w:pPr>
      <w:bookmarkStart w:id="86" w:name="_Toc465795811"/>
      <w:r>
        <w:rPr>
          <w:rFonts w:hint="eastAsia"/>
          <w:color w:val="000000"/>
        </w:rPr>
        <w:t>4.6.7</w:t>
      </w:r>
      <w:bookmarkEnd w:id="86"/>
      <w:r>
        <w:rPr>
          <w:rStyle w:val="30"/>
          <w:rFonts w:ascii="宋体" w:eastAsia="宋体" w:hAnsi="宋体" w:hint="eastAsia"/>
          <w:color w:val="000000"/>
          <w:sz w:val="24"/>
        </w:rPr>
        <w:t xml:space="preserve">  </w:t>
      </w:r>
      <w:r>
        <w:rPr>
          <w:rFonts w:hint="eastAsia"/>
          <w:color w:val="000000"/>
        </w:rPr>
        <w:t>别墅、联排式住宅宜分户装表，表箱应设在户外，应具有防雨和防阳光直射计量表计等防护措施。</w:t>
      </w:r>
    </w:p>
    <w:p w14:paraId="424DDA15" w14:textId="77777777" w:rsidR="00A37BC1" w:rsidRDefault="00A37BC1">
      <w:pPr>
        <w:autoSpaceDE w:val="0"/>
        <w:autoSpaceDN w:val="0"/>
        <w:adjustRightInd w:val="0"/>
        <w:ind w:firstLine="480"/>
        <w:jc w:val="left"/>
        <w:rPr>
          <w:rFonts w:hint="eastAsia"/>
          <w:color w:val="000000"/>
        </w:rPr>
      </w:pPr>
      <w:bookmarkStart w:id="87" w:name="_Toc465795812"/>
      <w:r>
        <w:rPr>
          <w:rFonts w:hint="eastAsia"/>
          <w:color w:val="000000"/>
        </w:rPr>
        <w:t>4.6.8</w:t>
      </w:r>
      <w:bookmarkEnd w:id="87"/>
      <w:r>
        <w:rPr>
          <w:rStyle w:val="30"/>
          <w:rFonts w:ascii="宋体" w:eastAsia="宋体" w:hAnsi="宋体" w:hint="eastAsia"/>
          <w:color w:val="000000"/>
          <w:sz w:val="24"/>
        </w:rPr>
        <w:t xml:space="preserve">  </w:t>
      </w:r>
      <w:r>
        <w:rPr>
          <w:rFonts w:hint="eastAsia"/>
          <w:color w:val="000000"/>
        </w:rPr>
        <w:t>沿街商业服务网点宜采用三相供电，各计量表箱宜集中安装在计量间内，多个表箱应分别敷设表箱供电电源，安装在地面一层公共处并预留智能采集器表位及管线位置，便于抄表和维护。</w:t>
      </w:r>
    </w:p>
    <w:p w14:paraId="3FB43EE1" w14:textId="77777777" w:rsidR="00A37BC1" w:rsidRDefault="00A37BC1">
      <w:pPr>
        <w:autoSpaceDE w:val="0"/>
        <w:autoSpaceDN w:val="0"/>
        <w:adjustRightInd w:val="0"/>
        <w:ind w:firstLine="480"/>
        <w:jc w:val="left"/>
        <w:rPr>
          <w:color w:val="000000"/>
          <w:kern w:val="0"/>
        </w:rPr>
      </w:pPr>
      <w:r>
        <w:rPr>
          <w:rFonts w:hint="eastAsia"/>
          <w:color w:val="000000"/>
        </w:rPr>
        <w:t>4.6</w:t>
      </w:r>
      <w:r>
        <w:rPr>
          <w:color w:val="000000"/>
          <w:kern w:val="0"/>
        </w:rPr>
        <w:t>.</w:t>
      </w:r>
      <w:r>
        <w:rPr>
          <w:rFonts w:hint="eastAsia"/>
          <w:color w:val="000000"/>
          <w:kern w:val="0"/>
        </w:rPr>
        <w:t>9</w:t>
      </w:r>
      <w:r>
        <w:rPr>
          <w:color w:val="000000"/>
          <w:kern w:val="0"/>
        </w:rPr>
        <w:t xml:space="preserve">  </w:t>
      </w:r>
      <w:r>
        <w:rPr>
          <w:rFonts w:hint="eastAsia"/>
          <w:color w:val="000000"/>
          <w:kern w:val="0"/>
        </w:rPr>
        <w:t>新建住宅区域内不同电价分类的用电负荷，应分别装设计量表计。对执行同一电价的公用设施用电，应相对集中设置计量表计。</w:t>
      </w:r>
    </w:p>
    <w:p w14:paraId="00DD231F" w14:textId="77777777" w:rsidR="00A37BC1" w:rsidRDefault="00A37BC1">
      <w:pPr>
        <w:ind w:firstLine="480"/>
        <w:rPr>
          <w:rFonts w:hint="eastAsia"/>
          <w:color w:val="000000"/>
        </w:rPr>
      </w:pPr>
      <w:bookmarkStart w:id="88" w:name="_Toc465795813"/>
      <w:r>
        <w:rPr>
          <w:rFonts w:hint="eastAsia"/>
          <w:color w:val="000000"/>
        </w:rPr>
        <w:t>4.6.10</w:t>
      </w:r>
      <w:bookmarkEnd w:id="88"/>
      <w:r>
        <w:rPr>
          <w:rStyle w:val="30"/>
          <w:rFonts w:ascii="宋体" w:eastAsia="宋体" w:hAnsi="宋体" w:hint="eastAsia"/>
          <w:color w:val="000000"/>
          <w:sz w:val="24"/>
        </w:rPr>
        <w:t xml:space="preserve">  </w:t>
      </w:r>
      <w:r>
        <w:rPr>
          <w:rFonts w:hint="eastAsia"/>
          <w:color w:val="000000"/>
        </w:rPr>
        <w:t>住宅区应采用集中抄表和远程自动抄表方式。集中抄表采集器宜安装在专用采集箱内，有空表位的表箱，可安装在表箱内。</w:t>
      </w:r>
    </w:p>
    <w:p w14:paraId="3E990686" w14:textId="77777777" w:rsidR="00A37BC1" w:rsidRDefault="00A37BC1">
      <w:pPr>
        <w:ind w:firstLine="480"/>
        <w:rPr>
          <w:rFonts w:hint="eastAsia"/>
          <w:color w:val="000000"/>
        </w:rPr>
      </w:pPr>
      <w:r>
        <w:rPr>
          <w:rFonts w:hint="eastAsia"/>
          <w:color w:val="000000"/>
        </w:rPr>
        <w:t>4.6.11  采集器安装地点必须实现良好、持久的信号覆盖。</w:t>
      </w:r>
    </w:p>
    <w:p w14:paraId="0F9C073E" w14:textId="77777777" w:rsidR="00A37BC1" w:rsidRDefault="00A37BC1">
      <w:pPr>
        <w:ind w:firstLine="480"/>
        <w:rPr>
          <w:rFonts w:hint="eastAsia"/>
          <w:color w:val="000000"/>
        </w:rPr>
      </w:pPr>
      <w:bookmarkStart w:id="89" w:name="_Toc465795814"/>
      <w:r>
        <w:rPr>
          <w:rFonts w:hint="eastAsia"/>
          <w:color w:val="000000"/>
        </w:rPr>
        <w:t>4.6.</w:t>
      </w:r>
      <w:bookmarkEnd w:id="89"/>
      <w:r>
        <w:rPr>
          <w:rFonts w:hint="eastAsia"/>
          <w:color w:val="000000"/>
        </w:rPr>
        <w:t>12  小区物业所设的计量间只供消防、水泵、电梯、公共照明等负荷供电，住宅户内用电不得经计量间转接。</w:t>
      </w:r>
    </w:p>
    <w:p w14:paraId="6FCE9C2E" w14:textId="77777777" w:rsidR="00A37BC1" w:rsidRDefault="00A37BC1">
      <w:pPr>
        <w:ind w:firstLine="480"/>
        <w:rPr>
          <w:color w:val="000000"/>
        </w:rPr>
      </w:pPr>
      <w:bookmarkStart w:id="90" w:name="_Toc465795815"/>
      <w:r>
        <w:rPr>
          <w:rFonts w:hint="eastAsia"/>
          <w:color w:val="000000"/>
        </w:rPr>
        <w:t>4.6.</w:t>
      </w:r>
      <w:bookmarkEnd w:id="90"/>
      <w:r>
        <w:rPr>
          <w:rFonts w:hint="eastAsia"/>
          <w:color w:val="000000"/>
        </w:rPr>
        <w:t>13  计量表箱之间及计量表箱与水表间之间要预留智能采集管线。</w:t>
      </w:r>
    </w:p>
    <w:p w14:paraId="644A7590" w14:textId="77777777" w:rsidR="00A37BC1" w:rsidRDefault="00A37BC1">
      <w:pPr>
        <w:ind w:firstLine="480"/>
        <w:rPr>
          <w:rFonts w:hint="eastAsia"/>
          <w:color w:val="000000"/>
        </w:rPr>
      </w:pPr>
      <w:r>
        <w:rPr>
          <w:rFonts w:hint="eastAsia"/>
          <w:color w:val="000000"/>
        </w:rPr>
        <w:t>4.6.14  计量间内应设电气照明及至少一个单相三孔电源插座，电源插座距地宜为</w:t>
      </w:r>
      <w:r>
        <w:rPr>
          <w:color w:val="000000"/>
        </w:rPr>
        <w:t>0.5m～1.0m。</w:t>
      </w:r>
    </w:p>
    <w:p w14:paraId="178D0209" w14:textId="77777777" w:rsidR="00A37BC1" w:rsidRDefault="00A37BC1">
      <w:pPr>
        <w:pStyle w:val="af6"/>
        <w:rPr>
          <w:rFonts w:hint="eastAsia"/>
          <w:color w:val="000000"/>
        </w:rPr>
      </w:pPr>
      <w:r>
        <w:rPr>
          <w:color w:val="000000"/>
        </w:rPr>
        <w:br w:type="page"/>
      </w:r>
      <w:bookmarkStart w:id="91" w:name="_Toc465795816"/>
      <w:bookmarkStart w:id="92" w:name="_Toc2133"/>
      <w:r>
        <w:rPr>
          <w:rFonts w:hint="eastAsia"/>
          <w:color w:val="000000"/>
        </w:rPr>
        <w:t xml:space="preserve">5  </w:t>
      </w:r>
      <w:r>
        <w:rPr>
          <w:rFonts w:hint="eastAsia"/>
          <w:color w:val="000000"/>
        </w:rPr>
        <w:t>配电线路选型及敷设</w:t>
      </w:r>
      <w:bookmarkEnd w:id="91"/>
      <w:bookmarkEnd w:id="92"/>
    </w:p>
    <w:p w14:paraId="1793DC41" w14:textId="77777777" w:rsidR="00A37BC1" w:rsidRDefault="00A37BC1">
      <w:pPr>
        <w:pStyle w:val="1"/>
        <w:ind w:firstLine="281"/>
        <w:rPr>
          <w:color w:val="000000"/>
        </w:rPr>
      </w:pPr>
      <w:bookmarkStart w:id="93" w:name="_Toc465795817"/>
      <w:bookmarkStart w:id="94" w:name="_Toc15384"/>
      <w:r>
        <w:rPr>
          <w:rFonts w:hint="eastAsia"/>
          <w:color w:val="000000"/>
        </w:rPr>
        <w:t>5</w:t>
      </w:r>
      <w:r>
        <w:rPr>
          <w:color w:val="000000"/>
        </w:rPr>
        <w:t>.</w:t>
      </w:r>
      <w:r>
        <w:rPr>
          <w:rFonts w:hint="eastAsia"/>
          <w:color w:val="000000"/>
        </w:rPr>
        <w:t>1  中压配电网</w:t>
      </w:r>
      <w:bookmarkEnd w:id="70"/>
      <w:bookmarkEnd w:id="93"/>
      <w:bookmarkEnd w:id="94"/>
    </w:p>
    <w:p w14:paraId="1E7559F2" w14:textId="77777777" w:rsidR="00A37BC1" w:rsidRDefault="00A37BC1">
      <w:pPr>
        <w:ind w:firstLine="480"/>
        <w:rPr>
          <w:color w:val="000000"/>
        </w:rPr>
      </w:pPr>
      <w:r>
        <w:rPr>
          <w:rFonts w:hint="eastAsia"/>
          <w:color w:val="000000"/>
        </w:rPr>
        <w:t>5</w:t>
      </w:r>
      <w:r>
        <w:rPr>
          <w:color w:val="000000"/>
        </w:rPr>
        <w:t>.</w:t>
      </w:r>
      <w:r>
        <w:rPr>
          <w:rFonts w:hint="eastAsia"/>
          <w:color w:val="000000"/>
        </w:rPr>
        <w:t>1.</w:t>
      </w:r>
      <w:r>
        <w:rPr>
          <w:rStyle w:val="30"/>
          <w:rFonts w:ascii="宋体" w:eastAsia="宋体" w:hAnsi="宋体"/>
          <w:color w:val="000000"/>
          <w:sz w:val="24"/>
        </w:rPr>
        <w:t>1</w:t>
      </w:r>
      <w:r>
        <w:rPr>
          <w:rStyle w:val="30"/>
          <w:rFonts w:ascii="宋体" w:eastAsia="宋体" w:hAnsi="宋体" w:hint="eastAsia"/>
          <w:color w:val="000000"/>
          <w:sz w:val="24"/>
        </w:rPr>
        <w:t xml:space="preserve">  </w:t>
      </w:r>
      <w:r>
        <w:rPr>
          <w:rFonts w:hint="eastAsia"/>
          <w:color w:val="000000"/>
        </w:rPr>
        <w:t>中压电缆应采用三芯交联聚乙烯绝缘电缆</w:t>
      </w:r>
      <w:r>
        <w:rPr>
          <w:color w:val="000000"/>
        </w:rPr>
        <w:t>,</w:t>
      </w:r>
      <w:r>
        <w:rPr>
          <w:rFonts w:hint="eastAsia"/>
          <w:color w:val="000000"/>
        </w:rPr>
        <w:t>并根据使用环境采用阻燃、耐火、低烟无卤型、铠装、矿物绝缘型电缆。</w:t>
      </w:r>
    </w:p>
    <w:p w14:paraId="17085276" w14:textId="77777777" w:rsidR="00A37BC1" w:rsidRDefault="00A37BC1">
      <w:pPr>
        <w:ind w:firstLine="480"/>
        <w:rPr>
          <w:color w:val="000000"/>
        </w:rPr>
      </w:pPr>
      <w:r>
        <w:rPr>
          <w:rFonts w:hint="eastAsia"/>
          <w:color w:val="000000"/>
        </w:rPr>
        <w:t>5</w:t>
      </w:r>
      <w:r>
        <w:rPr>
          <w:color w:val="000000"/>
        </w:rPr>
        <w:t>.</w:t>
      </w:r>
      <w:r>
        <w:rPr>
          <w:rFonts w:hint="eastAsia"/>
          <w:color w:val="000000"/>
        </w:rPr>
        <w:t>1</w:t>
      </w:r>
      <w:r>
        <w:rPr>
          <w:rStyle w:val="30"/>
          <w:rFonts w:ascii="宋体" w:eastAsia="宋体" w:hAnsi="宋体"/>
          <w:color w:val="000000"/>
          <w:sz w:val="24"/>
        </w:rPr>
        <w:t>.2</w:t>
      </w:r>
      <w:r>
        <w:rPr>
          <w:rStyle w:val="30"/>
          <w:rFonts w:ascii="宋体" w:eastAsia="宋体" w:hAnsi="宋体" w:hint="eastAsia"/>
          <w:color w:val="000000"/>
          <w:sz w:val="24"/>
        </w:rPr>
        <w:t xml:space="preserve">  </w:t>
      </w:r>
      <w:r>
        <w:rPr>
          <w:rFonts w:hint="eastAsia"/>
          <w:color w:val="000000"/>
        </w:rPr>
        <w:t>中压电缆应采用铜芯电缆、截面应力求简化并满足规划、设计要求，</w:t>
      </w:r>
      <w:r>
        <w:rPr>
          <w:rFonts w:hint="eastAsia"/>
          <w:color w:val="000000"/>
          <w:kern w:val="0"/>
        </w:rPr>
        <w:t>单台</w:t>
      </w:r>
      <w:r>
        <w:rPr>
          <w:rFonts w:hint="eastAsia"/>
          <w:color w:val="000000"/>
        </w:rPr>
        <w:t>变压器进线电缆不应小于</w:t>
      </w:r>
      <w:r>
        <w:rPr>
          <w:color w:val="000000"/>
        </w:rPr>
        <w:t>70mm</w:t>
      </w:r>
      <w:r>
        <w:rPr>
          <w:color w:val="000000"/>
          <w:vertAlign w:val="superscript"/>
        </w:rPr>
        <w:t>2</w:t>
      </w:r>
      <w:r>
        <w:rPr>
          <w:rFonts w:hint="eastAsia"/>
          <w:color w:val="000000"/>
        </w:rPr>
        <w:t>。</w:t>
      </w:r>
    </w:p>
    <w:p w14:paraId="35503F87" w14:textId="77777777" w:rsidR="00A37BC1" w:rsidRDefault="00A37BC1">
      <w:pPr>
        <w:pStyle w:val="1"/>
        <w:ind w:firstLine="281"/>
        <w:rPr>
          <w:color w:val="000000"/>
        </w:rPr>
      </w:pPr>
      <w:bookmarkStart w:id="95" w:name="_Toc376511183"/>
      <w:bookmarkStart w:id="96" w:name="_Toc465795818"/>
      <w:bookmarkStart w:id="97" w:name="_Toc9864"/>
      <w:r>
        <w:rPr>
          <w:rFonts w:hint="eastAsia"/>
          <w:color w:val="000000"/>
        </w:rPr>
        <w:t>5</w:t>
      </w:r>
      <w:r>
        <w:rPr>
          <w:color w:val="000000"/>
        </w:rPr>
        <w:t>.</w:t>
      </w:r>
      <w:r>
        <w:rPr>
          <w:rFonts w:hint="eastAsia"/>
          <w:color w:val="000000"/>
        </w:rPr>
        <w:t>2  低压配电网</w:t>
      </w:r>
      <w:bookmarkEnd w:id="95"/>
      <w:bookmarkEnd w:id="96"/>
      <w:bookmarkEnd w:id="97"/>
    </w:p>
    <w:p w14:paraId="62A1DC88" w14:textId="77777777" w:rsidR="00A37BC1" w:rsidRDefault="00A37BC1">
      <w:pPr>
        <w:ind w:firstLine="480"/>
        <w:jc w:val="left"/>
        <w:rPr>
          <w:rStyle w:val="30"/>
          <w:rFonts w:ascii="宋体" w:eastAsia="宋体" w:hAnsi="宋体"/>
          <w:color w:val="000000"/>
          <w:sz w:val="24"/>
        </w:rPr>
      </w:pPr>
      <w:r>
        <w:rPr>
          <w:rFonts w:hint="eastAsia"/>
          <w:color w:val="000000"/>
        </w:rPr>
        <w:t>5</w:t>
      </w:r>
      <w:r>
        <w:rPr>
          <w:color w:val="000000"/>
        </w:rPr>
        <w:t>.</w:t>
      </w:r>
      <w:r>
        <w:rPr>
          <w:rFonts w:hint="eastAsia"/>
          <w:color w:val="000000"/>
        </w:rPr>
        <w:t>2</w:t>
      </w:r>
      <w:r>
        <w:rPr>
          <w:rStyle w:val="30"/>
          <w:rFonts w:ascii="宋体" w:eastAsia="宋体" w:hAnsi="宋体"/>
          <w:color w:val="000000"/>
          <w:sz w:val="24"/>
        </w:rPr>
        <w:t>.1</w:t>
      </w:r>
      <w:r>
        <w:rPr>
          <w:rStyle w:val="30"/>
          <w:rFonts w:ascii="宋体" w:eastAsia="宋体" w:hAnsi="宋体" w:hint="eastAsia"/>
          <w:color w:val="000000"/>
          <w:sz w:val="24"/>
        </w:rPr>
        <w:t xml:space="preserve">  </w:t>
      </w:r>
      <w:r>
        <w:rPr>
          <w:rFonts w:hint="eastAsia"/>
        </w:rPr>
        <w:t>低压配电网供电半径应根据省标《绿色建筑设计标准》D</w:t>
      </w:r>
      <w:r>
        <w:rPr>
          <w:rStyle w:val="30"/>
          <w:rFonts w:ascii="宋体" w:eastAsia="宋体" w:hAnsi="宋体"/>
          <w:color w:val="000000"/>
          <w:sz w:val="24"/>
        </w:rPr>
        <w:t>33-1092</w:t>
      </w:r>
      <w:r>
        <w:rPr>
          <w:rStyle w:val="30"/>
          <w:rFonts w:ascii="宋体" w:eastAsia="宋体" w:hAnsi="宋体" w:hint="eastAsia"/>
          <w:color w:val="000000"/>
          <w:sz w:val="24"/>
        </w:rPr>
        <w:t>规定，</w:t>
      </w:r>
      <w:r>
        <w:rPr>
          <w:rStyle w:val="30"/>
          <w:rFonts w:ascii="宋体" w:eastAsia="宋体" w:hAnsi="宋体"/>
          <w:color w:val="000000"/>
          <w:sz w:val="24"/>
        </w:rPr>
        <w:t>按绿色建筑星级不同要求控制</w:t>
      </w:r>
      <w:r>
        <w:rPr>
          <w:rStyle w:val="30"/>
          <w:rFonts w:ascii="宋体" w:eastAsia="宋体" w:hAnsi="宋体" w:hint="eastAsia"/>
          <w:color w:val="000000"/>
          <w:sz w:val="24"/>
        </w:rPr>
        <w:t>。</w:t>
      </w:r>
    </w:p>
    <w:p w14:paraId="769639F9" w14:textId="77777777" w:rsidR="00A37BC1" w:rsidRDefault="00A37BC1">
      <w:pPr>
        <w:ind w:firstLine="480"/>
        <w:rPr>
          <w:color w:val="000000"/>
        </w:rPr>
      </w:pPr>
      <w:r>
        <w:rPr>
          <w:rFonts w:hint="eastAsia"/>
          <w:color w:val="000000"/>
        </w:rPr>
        <w:t>5</w:t>
      </w:r>
      <w:r>
        <w:rPr>
          <w:color w:val="000000"/>
        </w:rPr>
        <w:t>.</w:t>
      </w:r>
      <w:r>
        <w:rPr>
          <w:rFonts w:hint="eastAsia"/>
          <w:color w:val="000000"/>
        </w:rPr>
        <w:t>2</w:t>
      </w:r>
      <w:r>
        <w:rPr>
          <w:rStyle w:val="30"/>
          <w:rFonts w:ascii="宋体" w:eastAsia="宋体" w:hAnsi="宋体"/>
          <w:color w:val="000000"/>
          <w:sz w:val="24"/>
        </w:rPr>
        <w:t>.2</w:t>
      </w:r>
      <w:r>
        <w:rPr>
          <w:rStyle w:val="30"/>
          <w:rFonts w:ascii="宋体" w:eastAsia="宋体" w:hAnsi="宋体" w:hint="eastAsia"/>
          <w:color w:val="000000"/>
          <w:sz w:val="24"/>
        </w:rPr>
        <w:t xml:space="preserve">  </w:t>
      </w:r>
      <w:r>
        <w:rPr>
          <w:rFonts w:hint="eastAsia"/>
          <w:color w:val="000000"/>
        </w:rPr>
        <w:t>当电线、电缆成束敷设时，应采用阻燃电线、电缆。</w:t>
      </w:r>
    </w:p>
    <w:p w14:paraId="7C3B0D39" w14:textId="77777777" w:rsidR="00A37BC1" w:rsidRDefault="00A37BC1">
      <w:pPr>
        <w:ind w:firstLine="480"/>
        <w:rPr>
          <w:color w:val="000000"/>
        </w:rPr>
      </w:pPr>
      <w:r>
        <w:rPr>
          <w:rFonts w:hint="eastAsia"/>
          <w:color w:val="000000"/>
        </w:rPr>
        <w:t>5</w:t>
      </w:r>
      <w:r>
        <w:rPr>
          <w:color w:val="000000"/>
        </w:rPr>
        <w:t>.</w:t>
      </w:r>
      <w:r>
        <w:rPr>
          <w:rFonts w:hint="eastAsia"/>
          <w:color w:val="000000"/>
        </w:rPr>
        <w:t>2</w:t>
      </w:r>
      <w:r>
        <w:rPr>
          <w:rStyle w:val="30"/>
          <w:rFonts w:ascii="宋体" w:eastAsia="宋体" w:hAnsi="宋体"/>
          <w:color w:val="000000"/>
          <w:sz w:val="24"/>
        </w:rPr>
        <w:t>.</w:t>
      </w:r>
      <w:r>
        <w:rPr>
          <w:rStyle w:val="30"/>
          <w:rFonts w:ascii="宋体" w:eastAsia="宋体" w:hAnsi="宋体" w:hint="eastAsia"/>
          <w:color w:val="000000"/>
          <w:sz w:val="24"/>
        </w:rPr>
        <w:t xml:space="preserve">3  </w:t>
      </w:r>
      <w:r>
        <w:rPr>
          <w:color w:val="000000"/>
        </w:rPr>
        <w:t>高层住宅中除直埋敷设的电缆、暗敷的线缆及住户</w:t>
      </w:r>
      <w:r>
        <w:rPr>
          <w:rFonts w:hint="eastAsia"/>
          <w:color w:val="000000"/>
        </w:rPr>
        <w:t>内穿管暗敷电线外，明敷的线缆应选用低烟无卤的阻燃类线缆。</w:t>
      </w:r>
    </w:p>
    <w:p w14:paraId="00774902" w14:textId="77777777" w:rsidR="00A37BC1" w:rsidRDefault="00A37BC1">
      <w:pPr>
        <w:ind w:firstLine="480"/>
        <w:rPr>
          <w:rFonts w:hint="eastAsia"/>
          <w:color w:val="000000"/>
        </w:rPr>
      </w:pPr>
      <w:r>
        <w:rPr>
          <w:rFonts w:hint="eastAsia"/>
          <w:color w:val="000000"/>
        </w:rPr>
        <w:t>5</w:t>
      </w:r>
      <w:r>
        <w:rPr>
          <w:color w:val="000000"/>
        </w:rPr>
        <w:t>.</w:t>
      </w:r>
      <w:r>
        <w:rPr>
          <w:rFonts w:hint="eastAsia"/>
          <w:color w:val="000000"/>
        </w:rPr>
        <w:t>2</w:t>
      </w:r>
      <w:r>
        <w:rPr>
          <w:rStyle w:val="30"/>
          <w:rFonts w:ascii="宋体" w:eastAsia="宋体" w:hAnsi="宋体"/>
          <w:color w:val="000000"/>
          <w:sz w:val="24"/>
        </w:rPr>
        <w:t>.</w:t>
      </w:r>
      <w:r>
        <w:rPr>
          <w:rStyle w:val="30"/>
          <w:rFonts w:ascii="宋体" w:eastAsia="宋体" w:hAnsi="宋体" w:hint="eastAsia"/>
          <w:color w:val="000000"/>
          <w:sz w:val="24"/>
        </w:rPr>
        <w:t>4</w:t>
      </w:r>
      <w:r>
        <w:rPr>
          <w:rFonts w:hint="eastAsia"/>
          <w:color w:val="000000"/>
        </w:rPr>
        <w:t xml:space="preserve">  对于低压回路较多的多层建筑宜采用经电缆分支箱向各单元放射式供电，室外电缆分支箱可采用6-8回路出线分支箱，箱体防护等级要求不低于</w:t>
      </w:r>
      <w:r>
        <w:rPr>
          <w:color w:val="000000"/>
        </w:rPr>
        <w:t>IP</w:t>
      </w:r>
      <w:r>
        <w:rPr>
          <w:rFonts w:hint="eastAsia"/>
          <w:color w:val="000000"/>
        </w:rPr>
        <w:t>5</w:t>
      </w:r>
      <w:r>
        <w:rPr>
          <w:color w:val="000000"/>
        </w:rPr>
        <w:t>4</w:t>
      </w:r>
      <w:r>
        <w:rPr>
          <w:rFonts w:hint="eastAsia"/>
          <w:color w:val="000000"/>
        </w:rPr>
        <w:t>。电缆分支箱的设置应尽量避开人员进出通道位置，以靠近表箱装置地点为宜。</w:t>
      </w:r>
    </w:p>
    <w:p w14:paraId="7B388A98" w14:textId="77777777" w:rsidR="00A37BC1" w:rsidRDefault="00A37BC1">
      <w:pPr>
        <w:ind w:firstLine="480"/>
        <w:rPr>
          <w:rFonts w:hint="eastAsia"/>
          <w:color w:val="000000"/>
        </w:rPr>
      </w:pPr>
      <w:r>
        <w:rPr>
          <w:rFonts w:hint="eastAsia"/>
          <w:color w:val="000000"/>
        </w:rPr>
        <w:t>5.2.5  当住宅建筑未设电气火灾监控系统时，应在电源进线处设防电气火灾的剩余电流报警装置，并宜将报警声光信号送至有人值守的物业值班室。</w:t>
      </w:r>
    </w:p>
    <w:p w14:paraId="4329E441" w14:textId="77777777" w:rsidR="00A37BC1" w:rsidRDefault="00A37BC1">
      <w:pPr>
        <w:ind w:firstLine="480"/>
        <w:rPr>
          <w:color w:val="000000"/>
        </w:rPr>
      </w:pPr>
      <w:r>
        <w:rPr>
          <w:rFonts w:hint="eastAsia"/>
          <w:color w:val="000000"/>
        </w:rPr>
        <w:t>5.2.6  高层住宅应采用低压封闭母线供电，在竖井内敷设，单条母线载流量不应超过</w:t>
      </w:r>
      <w:r>
        <w:rPr>
          <w:color w:val="000000"/>
        </w:rPr>
        <w:t xml:space="preserve">800A。建筑高度为54 </w:t>
      </w:r>
      <w:r>
        <w:rPr>
          <w:rFonts w:hint="eastAsia"/>
          <w:color w:val="000000"/>
        </w:rPr>
        <w:t>m</w:t>
      </w:r>
      <w:r>
        <w:rPr>
          <w:color w:val="000000"/>
        </w:rPr>
        <w:t>以上的高层住</w:t>
      </w:r>
      <w:r>
        <w:rPr>
          <w:rFonts w:hint="eastAsia"/>
          <w:color w:val="000000"/>
        </w:rPr>
        <w:t>宅宜配置</w:t>
      </w:r>
      <w:r>
        <w:rPr>
          <w:color w:val="000000"/>
        </w:rPr>
        <w:t>2 条及以上的母线</w:t>
      </w:r>
      <w:r>
        <w:rPr>
          <w:rFonts w:hint="eastAsia"/>
          <w:color w:val="000000"/>
        </w:rPr>
        <w:t>，并采用交叉层供电，每层均应设置插接箱。</w:t>
      </w:r>
    </w:p>
    <w:p w14:paraId="39265A5F" w14:textId="77777777" w:rsidR="00A37BC1" w:rsidRDefault="00A37BC1">
      <w:pPr>
        <w:ind w:firstLine="480"/>
        <w:rPr>
          <w:rFonts w:hint="eastAsia"/>
          <w:color w:val="000000"/>
        </w:rPr>
      </w:pPr>
      <w:r>
        <w:rPr>
          <w:rFonts w:hint="eastAsia"/>
          <w:color w:val="000000"/>
        </w:rPr>
        <w:t>5</w:t>
      </w:r>
      <w:r>
        <w:rPr>
          <w:color w:val="000000"/>
        </w:rPr>
        <w:t>.</w:t>
      </w:r>
      <w:r>
        <w:rPr>
          <w:rFonts w:hint="eastAsia"/>
          <w:color w:val="000000"/>
        </w:rPr>
        <w:t>2</w:t>
      </w:r>
      <w:r>
        <w:rPr>
          <w:rStyle w:val="30"/>
          <w:rFonts w:ascii="宋体" w:eastAsia="宋体" w:hAnsi="宋体"/>
          <w:color w:val="000000"/>
          <w:sz w:val="24"/>
        </w:rPr>
        <w:t>.</w:t>
      </w:r>
      <w:r>
        <w:rPr>
          <w:rStyle w:val="30"/>
          <w:rFonts w:ascii="宋体" w:eastAsia="宋体" w:hAnsi="宋体" w:hint="eastAsia"/>
          <w:color w:val="000000"/>
          <w:sz w:val="24"/>
        </w:rPr>
        <w:t xml:space="preserve">7  </w:t>
      </w:r>
      <w:r>
        <w:rPr>
          <w:rFonts w:hint="eastAsia"/>
          <w:color w:val="000000"/>
          <w:kern w:val="0"/>
        </w:rPr>
        <w:t>在敷设低压电缆时，应预留通讯光缆敷设通道</w:t>
      </w:r>
      <w:r>
        <w:rPr>
          <w:rFonts w:hint="eastAsia"/>
          <w:color w:val="000000"/>
        </w:rPr>
        <w:t>。</w:t>
      </w:r>
    </w:p>
    <w:p w14:paraId="0F65B04D" w14:textId="77777777" w:rsidR="00A37BC1" w:rsidRDefault="00A37BC1">
      <w:pPr>
        <w:ind w:firstLine="480"/>
        <w:rPr>
          <w:color w:val="000000"/>
          <w:kern w:val="0"/>
        </w:rPr>
      </w:pPr>
      <w:r>
        <w:rPr>
          <w:rFonts w:hint="eastAsia"/>
          <w:color w:val="000000"/>
        </w:rPr>
        <w:t>5.2.8  公建用电不应与住宅用电共用分支回路，宜由独立的低压电缆分线箱供电。</w:t>
      </w:r>
    </w:p>
    <w:p w14:paraId="4B293FE1" w14:textId="77777777" w:rsidR="00A37BC1" w:rsidRDefault="00A37BC1">
      <w:pPr>
        <w:pStyle w:val="1"/>
        <w:ind w:firstLine="281"/>
        <w:rPr>
          <w:color w:val="000000"/>
        </w:rPr>
      </w:pPr>
      <w:bookmarkStart w:id="98" w:name="_Toc376511184"/>
      <w:bookmarkStart w:id="99" w:name="_Toc465795819"/>
      <w:bookmarkStart w:id="100" w:name="_Toc5123"/>
      <w:r>
        <w:rPr>
          <w:rFonts w:hint="eastAsia"/>
          <w:color w:val="000000"/>
        </w:rPr>
        <w:t>5.3  竖井布线</w:t>
      </w:r>
      <w:bookmarkEnd w:id="98"/>
      <w:bookmarkEnd w:id="99"/>
      <w:bookmarkEnd w:id="100"/>
    </w:p>
    <w:p w14:paraId="088486A4" w14:textId="77777777" w:rsidR="00A37BC1" w:rsidRDefault="00A37BC1">
      <w:pPr>
        <w:ind w:firstLine="480"/>
        <w:jc w:val="left"/>
        <w:rPr>
          <w:rFonts w:hint="eastAsia"/>
          <w:color w:val="000000"/>
        </w:rPr>
      </w:pPr>
      <w:bookmarkStart w:id="101" w:name="_Toc465795820"/>
      <w:r>
        <w:rPr>
          <w:rFonts w:hint="eastAsia"/>
          <w:color w:val="000000"/>
        </w:rPr>
        <w:t>5.3</w:t>
      </w:r>
      <w:r>
        <w:rPr>
          <w:color w:val="000000"/>
        </w:rPr>
        <w:t>.1</w:t>
      </w:r>
      <w:bookmarkEnd w:id="101"/>
      <w:r>
        <w:rPr>
          <w:rStyle w:val="30"/>
          <w:rFonts w:ascii="宋体" w:eastAsia="宋体" w:hAnsi="宋体" w:hint="eastAsia"/>
          <w:color w:val="000000"/>
          <w:sz w:val="24"/>
        </w:rPr>
        <w:t xml:space="preserve">  </w:t>
      </w:r>
      <w:r>
        <w:rPr>
          <w:rFonts w:hint="eastAsia"/>
          <w:color w:val="000000"/>
        </w:rPr>
        <w:t>电气竖井宜用于住宅建筑供电电源垂直干线等的敷设，并可采取电缆、电缆桥架及封闭式母线等敷设布置方式。</w:t>
      </w:r>
    </w:p>
    <w:p w14:paraId="5F2DE445" w14:textId="77777777" w:rsidR="00A37BC1" w:rsidRDefault="00A37BC1">
      <w:pPr>
        <w:ind w:firstLine="480"/>
        <w:rPr>
          <w:color w:val="000000"/>
        </w:rPr>
      </w:pPr>
      <w:bookmarkStart w:id="102" w:name="_Toc465795821"/>
      <w:r>
        <w:rPr>
          <w:rFonts w:hint="eastAsia"/>
          <w:color w:val="000000"/>
        </w:rPr>
        <w:t>5.3</w:t>
      </w:r>
      <w:r>
        <w:rPr>
          <w:color w:val="000000"/>
        </w:rPr>
        <w:t>.</w:t>
      </w:r>
      <w:r>
        <w:rPr>
          <w:rFonts w:hint="eastAsia"/>
          <w:color w:val="000000"/>
        </w:rPr>
        <w:t>2</w:t>
      </w:r>
      <w:bookmarkEnd w:id="102"/>
      <w:r>
        <w:rPr>
          <w:rStyle w:val="30"/>
          <w:rFonts w:ascii="宋体" w:eastAsia="宋体" w:hAnsi="宋体" w:hint="eastAsia"/>
          <w:color w:val="000000"/>
          <w:sz w:val="24"/>
        </w:rPr>
        <w:t xml:space="preserve">  </w:t>
      </w:r>
      <w:r>
        <w:rPr>
          <w:color w:val="000000"/>
        </w:rPr>
        <w:t>电气竖井的面积应根据设备的数量、进出线的数量、设备安装、检修等因素确定。封闭式母线两条及以下的井道净宽度不应小于1</w:t>
      </w:r>
      <w:r>
        <w:rPr>
          <w:rFonts w:hint="eastAsia"/>
          <w:color w:val="000000"/>
        </w:rPr>
        <w:t>.</w:t>
      </w:r>
      <w:r>
        <w:rPr>
          <w:color w:val="000000"/>
        </w:rPr>
        <w:t>2m，三条的井道净宽度不应小于1</w:t>
      </w:r>
      <w:r>
        <w:rPr>
          <w:rFonts w:hint="eastAsia"/>
          <w:color w:val="000000"/>
        </w:rPr>
        <w:t>.</w:t>
      </w:r>
      <w:r>
        <w:rPr>
          <w:color w:val="000000"/>
        </w:rPr>
        <w:t>5m。高层住宅建筑利用通道作为检修面积时，电气竖井的净深度，不宜小于0</w:t>
      </w:r>
      <w:r>
        <w:rPr>
          <w:rFonts w:hint="eastAsia"/>
          <w:color w:val="000000"/>
        </w:rPr>
        <w:t>.</w:t>
      </w:r>
      <w:r>
        <w:rPr>
          <w:color w:val="000000"/>
        </w:rPr>
        <w:t>8m</w:t>
      </w:r>
      <w:r>
        <w:rPr>
          <w:rFonts w:hint="eastAsia"/>
          <w:color w:val="000000"/>
        </w:rPr>
        <w:t>。与专用变的低压出线共用竖井通道时必须采取有效的隔离措施。</w:t>
      </w:r>
    </w:p>
    <w:p w14:paraId="7E9B08B9" w14:textId="77777777" w:rsidR="00A37BC1" w:rsidRDefault="00A37BC1">
      <w:pPr>
        <w:ind w:firstLine="480"/>
        <w:rPr>
          <w:color w:val="000000"/>
        </w:rPr>
      </w:pPr>
      <w:bookmarkStart w:id="103" w:name="_Toc465795822"/>
      <w:r>
        <w:rPr>
          <w:rFonts w:hint="eastAsia"/>
          <w:color w:val="000000"/>
        </w:rPr>
        <w:t>5.3</w:t>
      </w:r>
      <w:r>
        <w:rPr>
          <w:color w:val="000000"/>
        </w:rPr>
        <w:t>.3</w:t>
      </w:r>
      <w:bookmarkEnd w:id="103"/>
      <w:r>
        <w:rPr>
          <w:rStyle w:val="30"/>
          <w:rFonts w:ascii="宋体" w:eastAsia="宋体" w:hAnsi="宋体" w:hint="eastAsia"/>
          <w:color w:val="000000"/>
          <w:sz w:val="24"/>
        </w:rPr>
        <w:t xml:space="preserve">  </w:t>
      </w:r>
      <w:r>
        <w:rPr>
          <w:rFonts w:hint="eastAsia"/>
          <w:color w:val="000000"/>
        </w:rPr>
        <w:t>电气竖井的井壁应为耐火极限不低于</w:t>
      </w:r>
      <w:r>
        <w:rPr>
          <w:color w:val="000000"/>
        </w:rPr>
        <w:t>1h</w:t>
      </w:r>
      <w:r>
        <w:rPr>
          <w:rFonts w:hint="eastAsia"/>
          <w:color w:val="000000"/>
        </w:rPr>
        <w:t>的不燃烧体。电气竖井应在住宅每层设维护检修门，并宜加门锁或门控装置。维护检修门的耐火等级不应低于丙级，并应向公共通道开启。</w:t>
      </w:r>
    </w:p>
    <w:p w14:paraId="1CAAA35C" w14:textId="77777777" w:rsidR="00A37BC1" w:rsidRDefault="00A37BC1">
      <w:pPr>
        <w:ind w:firstLine="480"/>
        <w:rPr>
          <w:color w:val="000000"/>
        </w:rPr>
      </w:pPr>
      <w:bookmarkStart w:id="104" w:name="_Toc465795823"/>
      <w:r>
        <w:rPr>
          <w:rFonts w:hint="eastAsia"/>
          <w:color w:val="000000"/>
        </w:rPr>
        <w:t>5.3</w:t>
      </w:r>
      <w:r>
        <w:rPr>
          <w:color w:val="000000"/>
        </w:rPr>
        <w:t>.</w:t>
      </w:r>
      <w:r>
        <w:rPr>
          <w:rFonts w:hint="eastAsia"/>
          <w:color w:val="000000"/>
        </w:rPr>
        <w:t>4</w:t>
      </w:r>
      <w:bookmarkEnd w:id="104"/>
      <w:r>
        <w:rPr>
          <w:color w:val="000000"/>
        </w:rPr>
        <w:t xml:space="preserve"> </w:t>
      </w:r>
      <w:r>
        <w:rPr>
          <w:rFonts w:hint="eastAsia"/>
          <w:color w:val="000000"/>
        </w:rPr>
        <w:t xml:space="preserve"> 电气竖井内竖向穿越楼板和水平穿过井壁的洞口应根据主干线缆所需的最大路由进线预留。楼板处的洞口应采用不低于楼板耐火极限的不燃体或防火材料做封堵，井壁的洞口应采用防火材料封堵。</w:t>
      </w:r>
    </w:p>
    <w:p w14:paraId="5949C787" w14:textId="77777777" w:rsidR="00A37BC1" w:rsidRDefault="00A37BC1">
      <w:pPr>
        <w:ind w:firstLine="480"/>
        <w:rPr>
          <w:color w:val="000000"/>
        </w:rPr>
      </w:pPr>
      <w:bookmarkStart w:id="105" w:name="_Toc465795824"/>
      <w:r>
        <w:rPr>
          <w:rFonts w:hint="eastAsia"/>
          <w:color w:val="000000"/>
        </w:rPr>
        <w:t>5.3</w:t>
      </w:r>
      <w:r>
        <w:rPr>
          <w:color w:val="000000"/>
        </w:rPr>
        <w:t>.</w:t>
      </w:r>
      <w:r>
        <w:rPr>
          <w:rFonts w:hint="eastAsia"/>
          <w:color w:val="000000"/>
        </w:rPr>
        <w:t>5</w:t>
      </w:r>
      <w:bookmarkEnd w:id="105"/>
      <w:r>
        <w:rPr>
          <w:color w:val="000000"/>
        </w:rPr>
        <w:t xml:space="preserve">  </w:t>
      </w:r>
      <w:r>
        <w:rPr>
          <w:rFonts w:hint="eastAsia"/>
          <w:color w:val="000000"/>
        </w:rPr>
        <w:t>强电和弱电线缆宜分别设置竖井。当受条件限制需合用时，强电和弱电线缆应分别布置在竖井两侧或采取隔离措施。</w:t>
      </w:r>
    </w:p>
    <w:p w14:paraId="7E786E57" w14:textId="77777777" w:rsidR="00A37BC1" w:rsidRDefault="00A37BC1">
      <w:pPr>
        <w:ind w:firstLine="480"/>
        <w:rPr>
          <w:color w:val="000000"/>
        </w:rPr>
      </w:pPr>
      <w:bookmarkStart w:id="106" w:name="_Toc465795825"/>
      <w:r>
        <w:rPr>
          <w:rFonts w:hint="eastAsia"/>
          <w:color w:val="000000"/>
        </w:rPr>
        <w:t>5.3</w:t>
      </w:r>
      <w:r>
        <w:rPr>
          <w:color w:val="000000"/>
        </w:rPr>
        <w:t>.</w:t>
      </w:r>
      <w:r>
        <w:rPr>
          <w:rFonts w:hint="eastAsia"/>
          <w:color w:val="000000"/>
        </w:rPr>
        <w:t>6</w:t>
      </w:r>
      <w:bookmarkEnd w:id="106"/>
      <w:r>
        <w:rPr>
          <w:color w:val="000000"/>
        </w:rPr>
        <w:t xml:space="preserve">  </w:t>
      </w:r>
      <w:r>
        <w:rPr>
          <w:rFonts w:hint="eastAsia"/>
          <w:color w:val="000000"/>
        </w:rPr>
        <w:t>电气竖井内应设电气照明及至少一个单相三孔电源插座，电源插座距地宜为</w:t>
      </w:r>
      <w:r>
        <w:rPr>
          <w:color w:val="000000"/>
        </w:rPr>
        <w:t>0</w:t>
      </w:r>
      <w:r>
        <w:rPr>
          <w:rFonts w:hint="eastAsia"/>
          <w:color w:val="000000"/>
        </w:rPr>
        <w:t>.</w:t>
      </w:r>
      <w:r>
        <w:rPr>
          <w:color w:val="000000"/>
        </w:rPr>
        <w:t>5m</w:t>
      </w:r>
      <w:r>
        <w:rPr>
          <w:rFonts w:hint="eastAsia"/>
          <w:color w:val="000000"/>
        </w:rPr>
        <w:t>～</w:t>
      </w:r>
      <w:r>
        <w:rPr>
          <w:color w:val="000000"/>
        </w:rPr>
        <w:t>1</w:t>
      </w:r>
      <w:r>
        <w:rPr>
          <w:rFonts w:hint="eastAsia"/>
          <w:color w:val="000000"/>
        </w:rPr>
        <w:t>.</w:t>
      </w:r>
      <w:r>
        <w:rPr>
          <w:color w:val="000000"/>
        </w:rPr>
        <w:t>0m</w:t>
      </w:r>
      <w:r>
        <w:rPr>
          <w:rFonts w:hint="eastAsia"/>
          <w:color w:val="000000"/>
        </w:rPr>
        <w:t>。</w:t>
      </w:r>
    </w:p>
    <w:p w14:paraId="6D2DF9D0" w14:textId="77777777" w:rsidR="00A37BC1" w:rsidRDefault="00A37BC1">
      <w:pPr>
        <w:ind w:firstLine="480"/>
        <w:rPr>
          <w:color w:val="000000"/>
        </w:rPr>
      </w:pPr>
      <w:bookmarkStart w:id="107" w:name="_Toc465795826"/>
      <w:r>
        <w:rPr>
          <w:rFonts w:hint="eastAsia"/>
          <w:color w:val="000000"/>
        </w:rPr>
        <w:t>5.3</w:t>
      </w:r>
      <w:r>
        <w:rPr>
          <w:color w:val="000000"/>
        </w:rPr>
        <w:t>.</w:t>
      </w:r>
      <w:r>
        <w:rPr>
          <w:rFonts w:hint="eastAsia"/>
          <w:color w:val="000000"/>
        </w:rPr>
        <w:t>7</w:t>
      </w:r>
      <w:bookmarkEnd w:id="107"/>
      <w:r>
        <w:rPr>
          <w:color w:val="000000"/>
        </w:rPr>
        <w:t xml:space="preserve">  </w:t>
      </w:r>
      <w:r>
        <w:rPr>
          <w:rFonts w:hint="eastAsia"/>
          <w:color w:val="000000"/>
        </w:rPr>
        <w:t>电气竖井内应敷设接地干线和接地端子，符合相应国家标准。</w:t>
      </w:r>
    </w:p>
    <w:p w14:paraId="17D5844B" w14:textId="77777777" w:rsidR="00A37BC1" w:rsidRDefault="00A37BC1">
      <w:pPr>
        <w:ind w:firstLine="480"/>
        <w:rPr>
          <w:rFonts w:hint="eastAsia"/>
          <w:color w:val="000000"/>
        </w:rPr>
      </w:pPr>
      <w:bookmarkStart w:id="108" w:name="_Toc465795827"/>
      <w:r>
        <w:rPr>
          <w:rFonts w:hint="eastAsia"/>
          <w:color w:val="000000"/>
        </w:rPr>
        <w:t>5.3</w:t>
      </w:r>
      <w:r>
        <w:rPr>
          <w:color w:val="000000"/>
        </w:rPr>
        <w:t>.</w:t>
      </w:r>
      <w:r>
        <w:rPr>
          <w:rFonts w:hint="eastAsia"/>
          <w:color w:val="000000"/>
        </w:rPr>
        <w:t>8</w:t>
      </w:r>
      <w:bookmarkEnd w:id="108"/>
      <w:r>
        <w:rPr>
          <w:color w:val="000000"/>
        </w:rPr>
        <w:t xml:space="preserve"> </w:t>
      </w:r>
      <w:r>
        <w:rPr>
          <w:rFonts w:hint="eastAsia"/>
          <w:color w:val="000000"/>
        </w:rPr>
        <w:t xml:space="preserve"> 封闭式母线始端箱</w:t>
      </w:r>
      <w:r>
        <w:rPr>
          <w:rFonts w:hint="eastAsia"/>
        </w:rPr>
        <w:t>宜设置在住宅底层，并应配置隔</w:t>
      </w:r>
      <w:r>
        <w:rPr>
          <w:rFonts w:hint="eastAsia"/>
          <w:color w:val="000000"/>
        </w:rPr>
        <w:t>离开关及电涌保护器。</w:t>
      </w:r>
    </w:p>
    <w:p w14:paraId="75410217" w14:textId="77777777" w:rsidR="00A37BC1" w:rsidRDefault="00A37BC1">
      <w:pPr>
        <w:pStyle w:val="1"/>
        <w:ind w:firstLine="281"/>
        <w:rPr>
          <w:color w:val="000000"/>
        </w:rPr>
      </w:pPr>
      <w:bookmarkStart w:id="109" w:name="_Toc465795828"/>
      <w:bookmarkStart w:id="110" w:name="_Toc19295"/>
      <w:r>
        <w:rPr>
          <w:rFonts w:hint="eastAsia"/>
          <w:color w:val="000000"/>
        </w:rPr>
        <w:t>5.4</w:t>
      </w:r>
      <w:r>
        <w:rPr>
          <w:color w:val="000000"/>
        </w:rPr>
        <w:t xml:space="preserve"> </w:t>
      </w:r>
      <w:r>
        <w:rPr>
          <w:rFonts w:hint="eastAsia"/>
          <w:color w:val="000000"/>
        </w:rPr>
        <w:t xml:space="preserve"> 电缆敷设</w:t>
      </w:r>
      <w:bookmarkEnd w:id="109"/>
      <w:bookmarkEnd w:id="110"/>
    </w:p>
    <w:p w14:paraId="59FA2C2F" w14:textId="77777777" w:rsidR="00A37BC1" w:rsidRDefault="00A37BC1">
      <w:pPr>
        <w:ind w:firstLine="480"/>
        <w:rPr>
          <w:rFonts w:hint="eastAsia"/>
          <w:color w:val="000000"/>
        </w:rPr>
      </w:pPr>
      <w:r>
        <w:rPr>
          <w:rFonts w:hint="eastAsia"/>
          <w:color w:val="000000"/>
        </w:rPr>
        <w:t>5.4.1  小区公用配电室电缆桥架和小区专用变电缆桥架宜分开敷设，室外采用电缆排管敷设，施工图设计文件需明确所有高低压电缆穿管位置，电缆管道建设时管孔应有预留。</w:t>
      </w:r>
    </w:p>
    <w:p w14:paraId="6D7DDC6A" w14:textId="77777777" w:rsidR="00A37BC1" w:rsidRDefault="00A37BC1">
      <w:pPr>
        <w:ind w:firstLine="480"/>
        <w:rPr>
          <w:rFonts w:hint="eastAsia"/>
          <w:color w:val="000000"/>
        </w:rPr>
      </w:pPr>
      <w:r>
        <w:rPr>
          <w:rFonts w:hint="eastAsia"/>
          <w:color w:val="000000"/>
        </w:rPr>
        <w:t>5.4.2  中压和低压电缆采用排管或电缆沟敷设，不宜共用人孔井（手孔井）。公用配电室电缆排管宜和专用配电室电缆排管同路径分管孔。</w:t>
      </w:r>
    </w:p>
    <w:p w14:paraId="107DCA71" w14:textId="77777777" w:rsidR="00A37BC1" w:rsidRDefault="00A37BC1">
      <w:pPr>
        <w:ind w:firstLine="480"/>
        <w:rPr>
          <w:rFonts w:hint="eastAsia"/>
          <w:color w:val="000000"/>
        </w:rPr>
      </w:pPr>
      <w:r>
        <w:rPr>
          <w:rFonts w:hint="eastAsia"/>
          <w:color w:val="000000"/>
        </w:rPr>
        <w:t>5.4.3  供给一级负荷用电的两回电源线路的电缆不宜通过同一电缆沟；当无法分开时，应采用阻燃电缆，且应分别敷设在电缆沟或电缆夹层的不同侧的桥</w:t>
      </w:r>
      <w:r>
        <w:rPr>
          <w:color w:val="000000"/>
        </w:rPr>
        <w:t>(支)架上；当敷设在同一侧的桥(支)架上时，应采用防火隔板隔开</w:t>
      </w:r>
      <w:r>
        <w:rPr>
          <w:rFonts w:hint="eastAsia"/>
          <w:color w:val="000000"/>
        </w:rPr>
        <w:t>。</w:t>
      </w:r>
    </w:p>
    <w:p w14:paraId="44CC154F" w14:textId="77777777" w:rsidR="00A37BC1" w:rsidRDefault="00A37BC1">
      <w:pPr>
        <w:ind w:firstLine="480"/>
        <w:jc w:val="left"/>
        <w:rPr>
          <w:rFonts w:hint="eastAsia"/>
          <w:color w:val="000000"/>
        </w:rPr>
      </w:pPr>
      <w:r>
        <w:rPr>
          <w:rFonts w:hint="eastAsia"/>
          <w:color w:val="000000"/>
        </w:rPr>
        <w:t>5</w:t>
      </w:r>
      <w:r>
        <w:rPr>
          <w:color w:val="000000"/>
        </w:rPr>
        <w:t>.</w:t>
      </w:r>
      <w:r>
        <w:rPr>
          <w:rFonts w:hint="eastAsia"/>
          <w:color w:val="000000"/>
        </w:rPr>
        <w:t>4</w:t>
      </w:r>
      <w:r>
        <w:rPr>
          <w:rStyle w:val="30"/>
          <w:rFonts w:ascii="宋体" w:eastAsia="宋体" w:hAnsi="宋体"/>
          <w:color w:val="000000"/>
          <w:sz w:val="24"/>
        </w:rPr>
        <w:t>.</w:t>
      </w:r>
      <w:r>
        <w:rPr>
          <w:rStyle w:val="30"/>
          <w:rFonts w:ascii="宋体" w:eastAsia="宋体" w:hAnsi="宋体" w:hint="eastAsia"/>
          <w:color w:val="000000"/>
          <w:sz w:val="24"/>
        </w:rPr>
        <w:t xml:space="preserve">4  </w:t>
      </w:r>
      <w:r>
        <w:rPr>
          <w:rFonts w:hint="eastAsia"/>
          <w:color w:val="000000"/>
        </w:rPr>
        <w:t>直埋敷设的电缆严禁敷设在地下管道的正上方或正下方，电缆与电缆或电缆与管道、道路、构筑物等相互间的允许最小间距应符合表5</w:t>
      </w:r>
      <w:r>
        <w:rPr>
          <w:color w:val="000000"/>
        </w:rPr>
        <w:t>-1</w:t>
      </w:r>
      <w:r>
        <w:rPr>
          <w:rFonts w:hint="eastAsia"/>
          <w:color w:val="000000"/>
        </w:rPr>
        <w:t>的规定。</w:t>
      </w:r>
    </w:p>
    <w:p w14:paraId="645A63BE" w14:textId="77777777" w:rsidR="00A37BC1" w:rsidRDefault="00A37BC1">
      <w:pPr>
        <w:spacing w:line="240" w:lineRule="auto"/>
        <w:ind w:firstLineChars="0" w:firstLine="0"/>
        <w:jc w:val="center"/>
        <w:rPr>
          <w:rFonts w:hint="eastAsia"/>
          <w:color w:val="000000"/>
        </w:rPr>
      </w:pPr>
      <w:r>
        <w:rPr>
          <w:rFonts w:hint="eastAsia"/>
          <w:color w:val="000000"/>
        </w:rPr>
        <w:t>表5-1电缆与电缆或电缆与管道、道路、构筑物等相互间的允许最小间距（m）</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850"/>
        <w:gridCol w:w="1487"/>
        <w:gridCol w:w="675"/>
        <w:gridCol w:w="2362"/>
        <w:gridCol w:w="655"/>
        <w:gridCol w:w="2004"/>
      </w:tblGrid>
      <w:tr w:rsidR="00A37BC1" w14:paraId="29D2C492" w14:textId="77777777">
        <w:trPr>
          <w:trHeight w:val="152"/>
          <w:jc w:val="center"/>
        </w:trPr>
        <w:tc>
          <w:tcPr>
            <w:tcW w:w="3161" w:type="dxa"/>
            <w:gridSpan w:val="3"/>
            <w:vMerge w:val="restart"/>
            <w:vAlign w:val="center"/>
          </w:tcPr>
          <w:p w14:paraId="7AB16D60" w14:textId="77777777" w:rsidR="00A37BC1" w:rsidRDefault="00A37BC1">
            <w:pPr>
              <w:spacing w:line="240" w:lineRule="auto"/>
              <w:ind w:firstLineChars="0" w:firstLine="0"/>
              <w:jc w:val="center"/>
              <w:rPr>
                <w:rFonts w:hint="eastAsia"/>
                <w:b/>
                <w:bCs/>
                <w:sz w:val="21"/>
                <w:szCs w:val="21"/>
              </w:rPr>
            </w:pPr>
            <w:r>
              <w:rPr>
                <w:rFonts w:hint="eastAsia"/>
                <w:b/>
                <w:bCs/>
                <w:sz w:val="21"/>
                <w:szCs w:val="21"/>
              </w:rPr>
              <w:t>电缆直埋敷设时的配置情况</w:t>
            </w:r>
          </w:p>
        </w:tc>
        <w:tc>
          <w:tcPr>
            <w:tcW w:w="5696" w:type="dxa"/>
            <w:gridSpan w:val="4"/>
            <w:vAlign w:val="center"/>
          </w:tcPr>
          <w:p w14:paraId="03BDF7A9" w14:textId="77777777" w:rsidR="00A37BC1" w:rsidRDefault="00A37BC1">
            <w:pPr>
              <w:spacing w:line="240" w:lineRule="auto"/>
              <w:ind w:firstLine="422"/>
              <w:jc w:val="center"/>
              <w:rPr>
                <w:rFonts w:hint="eastAsia"/>
                <w:b/>
                <w:bCs/>
                <w:sz w:val="21"/>
                <w:szCs w:val="21"/>
              </w:rPr>
            </w:pPr>
            <w:r>
              <w:rPr>
                <w:rFonts w:hint="eastAsia"/>
                <w:b/>
                <w:bCs/>
                <w:sz w:val="21"/>
                <w:szCs w:val="21"/>
              </w:rPr>
              <w:t>允许最小间距</w:t>
            </w:r>
          </w:p>
        </w:tc>
      </w:tr>
      <w:tr w:rsidR="00A37BC1" w14:paraId="3AB32C96" w14:textId="77777777">
        <w:trPr>
          <w:trHeight w:val="170"/>
          <w:jc w:val="center"/>
        </w:trPr>
        <w:tc>
          <w:tcPr>
            <w:tcW w:w="3161" w:type="dxa"/>
            <w:gridSpan w:val="3"/>
            <w:vMerge/>
            <w:vAlign w:val="center"/>
          </w:tcPr>
          <w:p w14:paraId="15CBD508" w14:textId="77777777" w:rsidR="00A37BC1" w:rsidRDefault="00A37BC1">
            <w:pPr>
              <w:spacing w:line="240" w:lineRule="auto"/>
              <w:ind w:firstLine="422"/>
              <w:jc w:val="center"/>
              <w:rPr>
                <w:rFonts w:hint="eastAsia"/>
                <w:b/>
                <w:bCs/>
                <w:sz w:val="21"/>
                <w:szCs w:val="21"/>
              </w:rPr>
            </w:pPr>
          </w:p>
        </w:tc>
        <w:tc>
          <w:tcPr>
            <w:tcW w:w="675" w:type="dxa"/>
            <w:vAlign w:val="center"/>
          </w:tcPr>
          <w:p w14:paraId="47B84C07" w14:textId="77777777" w:rsidR="00A37BC1" w:rsidRDefault="00A37BC1">
            <w:pPr>
              <w:spacing w:line="240" w:lineRule="auto"/>
              <w:ind w:firstLineChars="0" w:firstLine="0"/>
              <w:jc w:val="center"/>
              <w:rPr>
                <w:rFonts w:hint="eastAsia"/>
                <w:b/>
                <w:bCs/>
                <w:sz w:val="21"/>
                <w:szCs w:val="21"/>
              </w:rPr>
            </w:pPr>
            <w:r>
              <w:rPr>
                <w:rFonts w:hint="eastAsia"/>
                <w:b/>
                <w:bCs/>
                <w:sz w:val="21"/>
                <w:szCs w:val="21"/>
              </w:rPr>
              <w:t>平行</w:t>
            </w:r>
          </w:p>
        </w:tc>
        <w:tc>
          <w:tcPr>
            <w:tcW w:w="2362" w:type="dxa"/>
            <w:vAlign w:val="center"/>
          </w:tcPr>
          <w:p w14:paraId="04498442" w14:textId="77777777" w:rsidR="00A37BC1" w:rsidRDefault="00A37BC1">
            <w:pPr>
              <w:spacing w:line="240" w:lineRule="auto"/>
              <w:ind w:firstLine="422"/>
              <w:jc w:val="center"/>
              <w:rPr>
                <w:rFonts w:hint="eastAsia"/>
                <w:b/>
                <w:bCs/>
                <w:sz w:val="21"/>
                <w:szCs w:val="21"/>
              </w:rPr>
            </w:pPr>
            <w:r>
              <w:rPr>
                <w:rFonts w:hint="eastAsia"/>
                <w:b/>
                <w:bCs/>
                <w:sz w:val="21"/>
                <w:szCs w:val="21"/>
              </w:rPr>
              <w:t>特殊条件</w:t>
            </w:r>
          </w:p>
        </w:tc>
        <w:tc>
          <w:tcPr>
            <w:tcW w:w="655" w:type="dxa"/>
            <w:vAlign w:val="center"/>
          </w:tcPr>
          <w:p w14:paraId="1363980B" w14:textId="77777777" w:rsidR="00A37BC1" w:rsidRDefault="00A37BC1">
            <w:pPr>
              <w:spacing w:line="240" w:lineRule="auto"/>
              <w:ind w:firstLineChars="0" w:firstLine="0"/>
              <w:jc w:val="center"/>
              <w:rPr>
                <w:rFonts w:hint="eastAsia"/>
                <w:b/>
                <w:bCs/>
                <w:sz w:val="21"/>
                <w:szCs w:val="21"/>
              </w:rPr>
            </w:pPr>
            <w:r>
              <w:rPr>
                <w:rFonts w:hint="eastAsia"/>
                <w:b/>
                <w:bCs/>
                <w:sz w:val="21"/>
                <w:szCs w:val="21"/>
              </w:rPr>
              <w:t>交叉</w:t>
            </w:r>
          </w:p>
        </w:tc>
        <w:tc>
          <w:tcPr>
            <w:tcW w:w="2004" w:type="dxa"/>
            <w:vAlign w:val="center"/>
          </w:tcPr>
          <w:p w14:paraId="6ECC9D15" w14:textId="77777777" w:rsidR="00A37BC1" w:rsidRDefault="00A37BC1">
            <w:pPr>
              <w:spacing w:line="240" w:lineRule="auto"/>
              <w:ind w:firstLine="422"/>
              <w:jc w:val="center"/>
              <w:rPr>
                <w:rFonts w:hint="eastAsia"/>
                <w:b/>
                <w:bCs/>
                <w:sz w:val="21"/>
                <w:szCs w:val="21"/>
              </w:rPr>
            </w:pPr>
            <w:r>
              <w:rPr>
                <w:rFonts w:hint="eastAsia"/>
                <w:b/>
                <w:bCs/>
                <w:sz w:val="21"/>
                <w:szCs w:val="21"/>
              </w:rPr>
              <w:t>特殊条件</w:t>
            </w:r>
          </w:p>
        </w:tc>
      </w:tr>
      <w:tr w:rsidR="00A37BC1" w14:paraId="6A006951" w14:textId="77777777">
        <w:trPr>
          <w:jc w:val="center"/>
        </w:trPr>
        <w:tc>
          <w:tcPr>
            <w:tcW w:w="3161" w:type="dxa"/>
            <w:gridSpan w:val="3"/>
            <w:vAlign w:val="center"/>
          </w:tcPr>
          <w:p w14:paraId="06C23702" w14:textId="77777777" w:rsidR="00A37BC1" w:rsidRDefault="00A37BC1">
            <w:pPr>
              <w:spacing w:line="240" w:lineRule="auto"/>
              <w:ind w:firstLine="420"/>
              <w:jc w:val="center"/>
              <w:rPr>
                <w:sz w:val="21"/>
                <w:szCs w:val="21"/>
              </w:rPr>
            </w:pPr>
            <w:r>
              <w:rPr>
                <w:rFonts w:hint="eastAsia"/>
                <w:sz w:val="21"/>
                <w:szCs w:val="21"/>
              </w:rPr>
              <w:t>控制电缆之间</w:t>
            </w:r>
          </w:p>
        </w:tc>
        <w:tc>
          <w:tcPr>
            <w:tcW w:w="675" w:type="dxa"/>
            <w:vAlign w:val="center"/>
          </w:tcPr>
          <w:p w14:paraId="63C50A43" w14:textId="77777777" w:rsidR="00A37BC1" w:rsidRDefault="00A37BC1">
            <w:pPr>
              <w:spacing w:line="240" w:lineRule="auto"/>
              <w:ind w:firstLineChars="0" w:firstLine="0"/>
              <w:jc w:val="center"/>
              <w:rPr>
                <w:sz w:val="21"/>
                <w:szCs w:val="21"/>
              </w:rPr>
            </w:pPr>
            <w:r>
              <w:rPr>
                <w:rFonts w:hint="eastAsia"/>
                <w:sz w:val="21"/>
                <w:szCs w:val="21"/>
              </w:rPr>
              <w:t>—</w:t>
            </w:r>
          </w:p>
        </w:tc>
        <w:tc>
          <w:tcPr>
            <w:tcW w:w="2362" w:type="dxa"/>
            <w:vAlign w:val="center"/>
          </w:tcPr>
          <w:p w14:paraId="19279192" w14:textId="77777777" w:rsidR="00A37BC1" w:rsidRDefault="00A37BC1">
            <w:pPr>
              <w:spacing w:line="240" w:lineRule="auto"/>
              <w:ind w:firstLineChars="0" w:firstLine="0"/>
              <w:jc w:val="center"/>
              <w:rPr>
                <w:rFonts w:hint="eastAsia"/>
                <w:sz w:val="21"/>
                <w:szCs w:val="21"/>
              </w:rPr>
            </w:pPr>
            <w:r>
              <w:rPr>
                <w:rFonts w:hint="eastAsia"/>
                <w:sz w:val="21"/>
                <w:szCs w:val="21"/>
              </w:rPr>
              <w:t>—</w:t>
            </w:r>
          </w:p>
        </w:tc>
        <w:tc>
          <w:tcPr>
            <w:tcW w:w="655" w:type="dxa"/>
            <w:vAlign w:val="center"/>
          </w:tcPr>
          <w:p w14:paraId="1E0850BA" w14:textId="77777777" w:rsidR="00A37BC1" w:rsidRDefault="00A37BC1">
            <w:pPr>
              <w:spacing w:line="240" w:lineRule="auto"/>
              <w:ind w:firstLineChars="0" w:firstLine="0"/>
              <w:jc w:val="center"/>
              <w:rPr>
                <w:rFonts w:hint="eastAsia"/>
                <w:sz w:val="21"/>
                <w:szCs w:val="21"/>
              </w:rPr>
            </w:pPr>
            <w:r>
              <w:rPr>
                <w:rFonts w:hint="eastAsia"/>
                <w:sz w:val="21"/>
                <w:szCs w:val="21"/>
              </w:rPr>
              <w:t>0.50</w:t>
            </w:r>
          </w:p>
        </w:tc>
        <w:tc>
          <w:tcPr>
            <w:tcW w:w="2004" w:type="dxa"/>
            <w:vMerge w:val="restart"/>
            <w:vAlign w:val="center"/>
          </w:tcPr>
          <w:p w14:paraId="400DBC5F" w14:textId="77777777" w:rsidR="00A37BC1" w:rsidRDefault="00A37BC1">
            <w:pPr>
              <w:spacing w:line="240" w:lineRule="auto"/>
              <w:ind w:firstLineChars="0" w:firstLine="0"/>
              <w:jc w:val="center"/>
              <w:rPr>
                <w:sz w:val="21"/>
                <w:szCs w:val="21"/>
              </w:rPr>
            </w:pPr>
            <w:r>
              <w:rPr>
                <w:rFonts w:hint="eastAsia"/>
                <w:sz w:val="21"/>
                <w:szCs w:val="21"/>
              </w:rPr>
              <w:t>当采用隔板分离或穿管时，间距应大于或等于0.25m</w:t>
            </w:r>
          </w:p>
        </w:tc>
      </w:tr>
      <w:tr w:rsidR="00A37BC1" w14:paraId="5C4E0A39" w14:textId="77777777">
        <w:trPr>
          <w:jc w:val="center"/>
        </w:trPr>
        <w:tc>
          <w:tcPr>
            <w:tcW w:w="1674" w:type="dxa"/>
            <w:gridSpan w:val="2"/>
            <w:vMerge w:val="restart"/>
            <w:vAlign w:val="center"/>
          </w:tcPr>
          <w:p w14:paraId="2CD53C57" w14:textId="77777777" w:rsidR="00A37BC1" w:rsidRDefault="00A37BC1">
            <w:pPr>
              <w:spacing w:line="240" w:lineRule="auto"/>
              <w:ind w:firstLineChars="0" w:firstLine="0"/>
              <w:jc w:val="center"/>
              <w:rPr>
                <w:rFonts w:hint="eastAsia"/>
                <w:sz w:val="21"/>
                <w:szCs w:val="21"/>
              </w:rPr>
            </w:pPr>
            <w:r>
              <w:rPr>
                <w:rFonts w:hint="eastAsia"/>
                <w:sz w:val="21"/>
                <w:szCs w:val="21"/>
              </w:rPr>
              <w:t>电力电缆之间或</w:t>
            </w:r>
          </w:p>
          <w:p w14:paraId="0B78AF60" w14:textId="77777777" w:rsidR="00A37BC1" w:rsidRDefault="00A37BC1">
            <w:pPr>
              <w:spacing w:line="240" w:lineRule="auto"/>
              <w:ind w:firstLineChars="0" w:firstLine="0"/>
              <w:jc w:val="center"/>
              <w:rPr>
                <w:sz w:val="21"/>
                <w:szCs w:val="21"/>
              </w:rPr>
            </w:pPr>
            <w:r>
              <w:rPr>
                <w:rFonts w:hint="eastAsia"/>
                <w:sz w:val="21"/>
                <w:szCs w:val="21"/>
              </w:rPr>
              <w:t>与控制电缆之间</w:t>
            </w:r>
          </w:p>
        </w:tc>
        <w:tc>
          <w:tcPr>
            <w:tcW w:w="1487" w:type="dxa"/>
            <w:vAlign w:val="center"/>
          </w:tcPr>
          <w:p w14:paraId="2FEC9A37" w14:textId="77777777" w:rsidR="00A37BC1" w:rsidRDefault="00A37BC1">
            <w:pPr>
              <w:spacing w:line="240" w:lineRule="auto"/>
              <w:ind w:firstLineChars="0" w:firstLine="0"/>
              <w:jc w:val="center"/>
              <w:rPr>
                <w:rFonts w:hint="eastAsia"/>
                <w:sz w:val="21"/>
                <w:szCs w:val="21"/>
              </w:rPr>
            </w:pPr>
            <w:r>
              <w:rPr>
                <w:rFonts w:hint="eastAsia"/>
                <w:sz w:val="21"/>
                <w:szCs w:val="21"/>
              </w:rPr>
              <w:t>10kV及以下电力电缆</w:t>
            </w:r>
          </w:p>
        </w:tc>
        <w:tc>
          <w:tcPr>
            <w:tcW w:w="675" w:type="dxa"/>
            <w:vAlign w:val="center"/>
          </w:tcPr>
          <w:p w14:paraId="22E50D7E" w14:textId="77777777" w:rsidR="00A37BC1" w:rsidRDefault="00A37BC1">
            <w:pPr>
              <w:spacing w:line="240" w:lineRule="auto"/>
              <w:ind w:firstLineChars="0" w:firstLine="0"/>
              <w:jc w:val="center"/>
              <w:rPr>
                <w:rFonts w:hint="eastAsia"/>
                <w:sz w:val="21"/>
                <w:szCs w:val="21"/>
              </w:rPr>
            </w:pPr>
            <w:r>
              <w:rPr>
                <w:rFonts w:hint="eastAsia"/>
                <w:sz w:val="21"/>
                <w:szCs w:val="21"/>
              </w:rPr>
              <w:t>0.10</w:t>
            </w:r>
          </w:p>
        </w:tc>
        <w:tc>
          <w:tcPr>
            <w:tcW w:w="2362" w:type="dxa"/>
            <w:vAlign w:val="center"/>
          </w:tcPr>
          <w:p w14:paraId="484368A0" w14:textId="77777777" w:rsidR="00A37BC1" w:rsidRDefault="00A37BC1">
            <w:pPr>
              <w:spacing w:line="240" w:lineRule="auto"/>
              <w:ind w:firstLineChars="0" w:firstLine="0"/>
              <w:jc w:val="center"/>
              <w:rPr>
                <w:rFonts w:hint="eastAsia"/>
                <w:sz w:val="21"/>
                <w:szCs w:val="21"/>
              </w:rPr>
            </w:pPr>
            <w:r>
              <w:rPr>
                <w:rFonts w:hint="eastAsia"/>
                <w:sz w:val="21"/>
                <w:szCs w:val="21"/>
              </w:rPr>
              <w:t>—</w:t>
            </w:r>
          </w:p>
        </w:tc>
        <w:tc>
          <w:tcPr>
            <w:tcW w:w="655" w:type="dxa"/>
            <w:vAlign w:val="center"/>
          </w:tcPr>
          <w:p w14:paraId="5D119166"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0603D6A4" w14:textId="77777777" w:rsidR="00A37BC1" w:rsidRDefault="00A37BC1">
            <w:pPr>
              <w:spacing w:line="240" w:lineRule="auto"/>
              <w:ind w:firstLine="420"/>
              <w:jc w:val="center"/>
              <w:rPr>
                <w:sz w:val="21"/>
                <w:szCs w:val="21"/>
              </w:rPr>
            </w:pPr>
          </w:p>
        </w:tc>
      </w:tr>
      <w:tr w:rsidR="00A37BC1" w14:paraId="001F8541" w14:textId="77777777">
        <w:trPr>
          <w:jc w:val="center"/>
        </w:trPr>
        <w:tc>
          <w:tcPr>
            <w:tcW w:w="1674" w:type="dxa"/>
            <w:gridSpan w:val="2"/>
            <w:vMerge/>
            <w:vAlign w:val="center"/>
          </w:tcPr>
          <w:p w14:paraId="38EB12D6" w14:textId="77777777" w:rsidR="00A37BC1" w:rsidRDefault="00A37BC1">
            <w:pPr>
              <w:spacing w:line="240" w:lineRule="auto"/>
              <w:ind w:firstLine="420"/>
              <w:jc w:val="center"/>
              <w:rPr>
                <w:sz w:val="21"/>
                <w:szCs w:val="21"/>
              </w:rPr>
            </w:pPr>
          </w:p>
        </w:tc>
        <w:tc>
          <w:tcPr>
            <w:tcW w:w="1487" w:type="dxa"/>
            <w:vAlign w:val="center"/>
          </w:tcPr>
          <w:p w14:paraId="2D3E6553" w14:textId="77777777" w:rsidR="00A37BC1" w:rsidRDefault="00A37BC1">
            <w:pPr>
              <w:spacing w:line="240" w:lineRule="auto"/>
              <w:ind w:firstLineChars="0" w:firstLine="0"/>
              <w:jc w:val="center"/>
              <w:rPr>
                <w:rFonts w:hint="eastAsia"/>
                <w:sz w:val="21"/>
                <w:szCs w:val="21"/>
              </w:rPr>
            </w:pPr>
            <w:r>
              <w:rPr>
                <w:rFonts w:hint="eastAsia"/>
                <w:sz w:val="21"/>
                <w:szCs w:val="21"/>
              </w:rPr>
              <w:t>10kV以上电力电缆</w:t>
            </w:r>
          </w:p>
        </w:tc>
        <w:tc>
          <w:tcPr>
            <w:tcW w:w="675" w:type="dxa"/>
            <w:vAlign w:val="center"/>
          </w:tcPr>
          <w:p w14:paraId="4DC1E2DD" w14:textId="77777777" w:rsidR="00A37BC1" w:rsidRDefault="00A37BC1">
            <w:pPr>
              <w:spacing w:line="240" w:lineRule="auto"/>
              <w:ind w:firstLineChars="0" w:firstLine="0"/>
              <w:jc w:val="center"/>
              <w:rPr>
                <w:rFonts w:hint="eastAsia"/>
                <w:sz w:val="21"/>
                <w:szCs w:val="21"/>
              </w:rPr>
            </w:pPr>
            <w:r>
              <w:rPr>
                <w:rFonts w:hint="eastAsia"/>
                <w:sz w:val="21"/>
                <w:szCs w:val="21"/>
              </w:rPr>
              <w:t>0.25</w:t>
            </w:r>
          </w:p>
        </w:tc>
        <w:tc>
          <w:tcPr>
            <w:tcW w:w="2362" w:type="dxa"/>
            <w:vMerge w:val="restart"/>
            <w:vAlign w:val="center"/>
          </w:tcPr>
          <w:p w14:paraId="22291D97" w14:textId="77777777" w:rsidR="00A37BC1" w:rsidRDefault="00A37BC1">
            <w:pPr>
              <w:spacing w:line="240" w:lineRule="auto"/>
              <w:ind w:firstLineChars="0" w:firstLine="0"/>
              <w:jc w:val="center"/>
              <w:rPr>
                <w:rFonts w:hint="eastAsia"/>
                <w:sz w:val="21"/>
                <w:szCs w:val="21"/>
              </w:rPr>
            </w:pPr>
            <w:r>
              <w:rPr>
                <w:rFonts w:hint="eastAsia"/>
                <w:sz w:val="21"/>
                <w:szCs w:val="21"/>
              </w:rPr>
              <w:t>隔板分离或穿管时，应大于或等于0.10m</w:t>
            </w:r>
          </w:p>
        </w:tc>
        <w:tc>
          <w:tcPr>
            <w:tcW w:w="655" w:type="dxa"/>
            <w:vAlign w:val="center"/>
          </w:tcPr>
          <w:p w14:paraId="1E60F383"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086AB146" w14:textId="77777777" w:rsidR="00A37BC1" w:rsidRDefault="00A37BC1">
            <w:pPr>
              <w:spacing w:line="240" w:lineRule="auto"/>
              <w:ind w:firstLine="420"/>
              <w:jc w:val="center"/>
              <w:rPr>
                <w:sz w:val="21"/>
                <w:szCs w:val="21"/>
              </w:rPr>
            </w:pPr>
          </w:p>
        </w:tc>
      </w:tr>
      <w:tr w:rsidR="00A37BC1" w14:paraId="25E889F9" w14:textId="77777777">
        <w:trPr>
          <w:jc w:val="center"/>
        </w:trPr>
        <w:tc>
          <w:tcPr>
            <w:tcW w:w="3161" w:type="dxa"/>
            <w:gridSpan w:val="3"/>
            <w:vAlign w:val="center"/>
          </w:tcPr>
          <w:p w14:paraId="5447B247" w14:textId="77777777" w:rsidR="00A37BC1" w:rsidRDefault="00A37BC1">
            <w:pPr>
              <w:spacing w:line="240" w:lineRule="auto"/>
              <w:ind w:firstLine="420"/>
              <w:jc w:val="center"/>
              <w:rPr>
                <w:sz w:val="21"/>
                <w:szCs w:val="21"/>
              </w:rPr>
            </w:pPr>
            <w:r>
              <w:rPr>
                <w:rFonts w:hint="eastAsia"/>
                <w:sz w:val="21"/>
                <w:szCs w:val="21"/>
              </w:rPr>
              <w:t>不同部门使用的电缆</w:t>
            </w:r>
          </w:p>
        </w:tc>
        <w:tc>
          <w:tcPr>
            <w:tcW w:w="675" w:type="dxa"/>
            <w:vAlign w:val="center"/>
          </w:tcPr>
          <w:p w14:paraId="5D8F3951" w14:textId="77777777" w:rsidR="00A37BC1" w:rsidRDefault="00A37BC1">
            <w:pPr>
              <w:spacing w:line="240" w:lineRule="auto"/>
              <w:ind w:firstLineChars="0" w:firstLine="0"/>
              <w:jc w:val="center"/>
              <w:rPr>
                <w:rFonts w:hint="eastAsia"/>
                <w:sz w:val="21"/>
                <w:szCs w:val="21"/>
              </w:rPr>
            </w:pPr>
            <w:r>
              <w:rPr>
                <w:rFonts w:hint="eastAsia"/>
                <w:sz w:val="21"/>
                <w:szCs w:val="21"/>
              </w:rPr>
              <w:t>0.50</w:t>
            </w:r>
          </w:p>
        </w:tc>
        <w:tc>
          <w:tcPr>
            <w:tcW w:w="2362" w:type="dxa"/>
            <w:vMerge/>
            <w:vAlign w:val="center"/>
          </w:tcPr>
          <w:p w14:paraId="5A96B363" w14:textId="77777777" w:rsidR="00A37BC1" w:rsidRDefault="00A37BC1">
            <w:pPr>
              <w:spacing w:line="240" w:lineRule="auto"/>
              <w:ind w:firstLine="420"/>
              <w:jc w:val="center"/>
              <w:rPr>
                <w:rFonts w:hint="eastAsia"/>
                <w:sz w:val="21"/>
                <w:szCs w:val="21"/>
              </w:rPr>
            </w:pPr>
          </w:p>
        </w:tc>
        <w:tc>
          <w:tcPr>
            <w:tcW w:w="655" w:type="dxa"/>
            <w:vAlign w:val="center"/>
          </w:tcPr>
          <w:p w14:paraId="626CCA6F"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029EECA1" w14:textId="77777777" w:rsidR="00A37BC1" w:rsidRDefault="00A37BC1">
            <w:pPr>
              <w:spacing w:line="240" w:lineRule="auto"/>
              <w:ind w:firstLine="420"/>
              <w:jc w:val="center"/>
              <w:rPr>
                <w:sz w:val="21"/>
                <w:szCs w:val="21"/>
              </w:rPr>
            </w:pPr>
          </w:p>
        </w:tc>
      </w:tr>
      <w:tr w:rsidR="00A37BC1" w14:paraId="7F3D1BBF" w14:textId="77777777">
        <w:trPr>
          <w:trHeight w:val="500"/>
          <w:jc w:val="center"/>
        </w:trPr>
        <w:tc>
          <w:tcPr>
            <w:tcW w:w="824" w:type="dxa"/>
            <w:vMerge w:val="restart"/>
            <w:vAlign w:val="center"/>
          </w:tcPr>
          <w:p w14:paraId="6501D2C0" w14:textId="77777777" w:rsidR="00A37BC1" w:rsidRDefault="00A37BC1">
            <w:pPr>
              <w:spacing w:line="240" w:lineRule="auto"/>
              <w:ind w:firstLineChars="0" w:firstLine="0"/>
              <w:jc w:val="center"/>
              <w:rPr>
                <w:sz w:val="21"/>
                <w:szCs w:val="21"/>
              </w:rPr>
            </w:pPr>
            <w:r>
              <w:rPr>
                <w:rFonts w:hint="eastAsia"/>
                <w:sz w:val="21"/>
                <w:szCs w:val="21"/>
              </w:rPr>
              <w:t>电缆与地下管沟</w:t>
            </w:r>
          </w:p>
        </w:tc>
        <w:tc>
          <w:tcPr>
            <w:tcW w:w="2337" w:type="dxa"/>
            <w:gridSpan w:val="2"/>
            <w:vAlign w:val="center"/>
          </w:tcPr>
          <w:p w14:paraId="11FEF08F" w14:textId="77777777" w:rsidR="00A37BC1" w:rsidRDefault="00A37BC1">
            <w:pPr>
              <w:spacing w:line="240" w:lineRule="auto"/>
              <w:ind w:firstLineChars="0" w:firstLine="0"/>
              <w:jc w:val="center"/>
              <w:rPr>
                <w:sz w:val="21"/>
                <w:szCs w:val="21"/>
              </w:rPr>
            </w:pPr>
            <w:r>
              <w:rPr>
                <w:rFonts w:hint="eastAsia"/>
                <w:sz w:val="21"/>
                <w:szCs w:val="21"/>
              </w:rPr>
              <w:t>热力管沟</w:t>
            </w:r>
          </w:p>
        </w:tc>
        <w:tc>
          <w:tcPr>
            <w:tcW w:w="675" w:type="dxa"/>
            <w:vAlign w:val="center"/>
          </w:tcPr>
          <w:p w14:paraId="7C5F6B7F" w14:textId="77777777" w:rsidR="00A37BC1" w:rsidRDefault="00A37BC1">
            <w:pPr>
              <w:spacing w:line="240" w:lineRule="auto"/>
              <w:ind w:firstLineChars="0" w:firstLine="0"/>
              <w:jc w:val="center"/>
              <w:rPr>
                <w:rFonts w:hint="eastAsia"/>
                <w:sz w:val="21"/>
                <w:szCs w:val="21"/>
              </w:rPr>
            </w:pPr>
            <w:r>
              <w:rPr>
                <w:rFonts w:hint="eastAsia"/>
                <w:sz w:val="21"/>
                <w:szCs w:val="21"/>
              </w:rPr>
              <w:t>2.00</w:t>
            </w:r>
          </w:p>
        </w:tc>
        <w:tc>
          <w:tcPr>
            <w:tcW w:w="2362" w:type="dxa"/>
            <w:vAlign w:val="center"/>
          </w:tcPr>
          <w:p w14:paraId="73ABE743" w14:textId="77777777" w:rsidR="00A37BC1" w:rsidRDefault="00A37BC1">
            <w:pPr>
              <w:spacing w:line="240" w:lineRule="auto"/>
              <w:ind w:firstLineChars="0" w:firstLine="0"/>
              <w:jc w:val="center"/>
              <w:rPr>
                <w:rFonts w:hint="eastAsia"/>
                <w:sz w:val="21"/>
                <w:szCs w:val="21"/>
              </w:rPr>
            </w:pPr>
            <w:r>
              <w:rPr>
                <w:rFonts w:hint="eastAsia"/>
                <w:sz w:val="21"/>
                <w:szCs w:val="21"/>
              </w:rPr>
              <w:t>特殊情况，可适当减少，但减少值不得大于50%</w:t>
            </w:r>
          </w:p>
        </w:tc>
        <w:tc>
          <w:tcPr>
            <w:tcW w:w="655" w:type="dxa"/>
            <w:vAlign w:val="center"/>
          </w:tcPr>
          <w:p w14:paraId="24D3E68F"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7040C11B" w14:textId="77777777" w:rsidR="00A37BC1" w:rsidRDefault="00A37BC1">
            <w:pPr>
              <w:spacing w:line="240" w:lineRule="auto"/>
              <w:ind w:firstLine="420"/>
              <w:jc w:val="center"/>
              <w:rPr>
                <w:sz w:val="21"/>
                <w:szCs w:val="21"/>
              </w:rPr>
            </w:pPr>
          </w:p>
        </w:tc>
      </w:tr>
      <w:tr w:rsidR="00A37BC1" w14:paraId="7ED5AB79" w14:textId="77777777">
        <w:trPr>
          <w:jc w:val="center"/>
        </w:trPr>
        <w:tc>
          <w:tcPr>
            <w:tcW w:w="824" w:type="dxa"/>
            <w:vMerge/>
            <w:vAlign w:val="center"/>
          </w:tcPr>
          <w:p w14:paraId="665E60CD" w14:textId="77777777" w:rsidR="00A37BC1" w:rsidRDefault="00A37BC1">
            <w:pPr>
              <w:spacing w:line="240" w:lineRule="auto"/>
              <w:ind w:firstLine="420"/>
              <w:jc w:val="center"/>
              <w:rPr>
                <w:sz w:val="21"/>
                <w:szCs w:val="21"/>
              </w:rPr>
            </w:pPr>
          </w:p>
        </w:tc>
        <w:tc>
          <w:tcPr>
            <w:tcW w:w="2337" w:type="dxa"/>
            <w:gridSpan w:val="2"/>
            <w:vAlign w:val="center"/>
          </w:tcPr>
          <w:p w14:paraId="4DB48066" w14:textId="77777777" w:rsidR="00A37BC1" w:rsidRDefault="00A37BC1">
            <w:pPr>
              <w:spacing w:line="240" w:lineRule="auto"/>
              <w:ind w:firstLineChars="0" w:firstLine="0"/>
              <w:jc w:val="center"/>
              <w:rPr>
                <w:sz w:val="21"/>
                <w:szCs w:val="21"/>
              </w:rPr>
            </w:pPr>
            <w:r>
              <w:rPr>
                <w:rFonts w:hint="eastAsia"/>
                <w:sz w:val="21"/>
                <w:szCs w:val="21"/>
              </w:rPr>
              <w:t>油管或易（可）燃气管道</w:t>
            </w:r>
          </w:p>
        </w:tc>
        <w:tc>
          <w:tcPr>
            <w:tcW w:w="675" w:type="dxa"/>
            <w:vAlign w:val="center"/>
          </w:tcPr>
          <w:p w14:paraId="20AEA06C" w14:textId="77777777" w:rsidR="00A37BC1" w:rsidRDefault="00A37BC1">
            <w:pPr>
              <w:spacing w:line="240" w:lineRule="auto"/>
              <w:ind w:firstLineChars="0" w:firstLine="0"/>
              <w:jc w:val="center"/>
              <w:rPr>
                <w:rFonts w:hint="eastAsia"/>
                <w:sz w:val="21"/>
                <w:szCs w:val="21"/>
              </w:rPr>
            </w:pPr>
            <w:r>
              <w:rPr>
                <w:rFonts w:hint="eastAsia"/>
                <w:sz w:val="21"/>
                <w:szCs w:val="21"/>
              </w:rPr>
              <w:t>1.00</w:t>
            </w:r>
          </w:p>
        </w:tc>
        <w:tc>
          <w:tcPr>
            <w:tcW w:w="2362" w:type="dxa"/>
            <w:vAlign w:val="center"/>
          </w:tcPr>
          <w:p w14:paraId="664D2121" w14:textId="77777777" w:rsidR="00A37BC1" w:rsidRDefault="00A37BC1">
            <w:pPr>
              <w:spacing w:line="240" w:lineRule="auto"/>
              <w:ind w:firstLineChars="0" w:firstLine="0"/>
              <w:jc w:val="center"/>
              <w:rPr>
                <w:rFonts w:hint="eastAsia"/>
                <w:sz w:val="21"/>
                <w:szCs w:val="21"/>
              </w:rPr>
            </w:pPr>
            <w:r>
              <w:rPr>
                <w:rFonts w:hint="eastAsia"/>
                <w:sz w:val="21"/>
                <w:szCs w:val="21"/>
              </w:rPr>
              <w:t>—</w:t>
            </w:r>
          </w:p>
        </w:tc>
        <w:tc>
          <w:tcPr>
            <w:tcW w:w="655" w:type="dxa"/>
            <w:vAlign w:val="center"/>
          </w:tcPr>
          <w:p w14:paraId="37FCDD49"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7AC1FB61" w14:textId="77777777" w:rsidR="00A37BC1" w:rsidRDefault="00A37BC1">
            <w:pPr>
              <w:spacing w:line="240" w:lineRule="auto"/>
              <w:ind w:firstLine="420"/>
              <w:jc w:val="center"/>
              <w:rPr>
                <w:sz w:val="21"/>
                <w:szCs w:val="21"/>
              </w:rPr>
            </w:pPr>
          </w:p>
        </w:tc>
      </w:tr>
      <w:tr w:rsidR="00A37BC1" w14:paraId="73F0758A" w14:textId="77777777">
        <w:trPr>
          <w:jc w:val="center"/>
        </w:trPr>
        <w:tc>
          <w:tcPr>
            <w:tcW w:w="824" w:type="dxa"/>
            <w:vMerge/>
            <w:vAlign w:val="center"/>
          </w:tcPr>
          <w:p w14:paraId="66204F3E" w14:textId="77777777" w:rsidR="00A37BC1" w:rsidRDefault="00A37BC1">
            <w:pPr>
              <w:spacing w:line="240" w:lineRule="auto"/>
              <w:ind w:firstLine="420"/>
              <w:jc w:val="center"/>
              <w:rPr>
                <w:sz w:val="21"/>
                <w:szCs w:val="21"/>
              </w:rPr>
            </w:pPr>
          </w:p>
        </w:tc>
        <w:tc>
          <w:tcPr>
            <w:tcW w:w="2337" w:type="dxa"/>
            <w:gridSpan w:val="2"/>
            <w:vAlign w:val="center"/>
          </w:tcPr>
          <w:p w14:paraId="008CFB55" w14:textId="77777777" w:rsidR="00A37BC1" w:rsidRDefault="00A37BC1">
            <w:pPr>
              <w:spacing w:line="240" w:lineRule="auto"/>
              <w:ind w:firstLine="420"/>
              <w:jc w:val="center"/>
              <w:rPr>
                <w:sz w:val="21"/>
                <w:szCs w:val="21"/>
              </w:rPr>
            </w:pPr>
            <w:r>
              <w:rPr>
                <w:rFonts w:hint="eastAsia"/>
                <w:sz w:val="21"/>
                <w:szCs w:val="21"/>
              </w:rPr>
              <w:t>其他管道</w:t>
            </w:r>
          </w:p>
        </w:tc>
        <w:tc>
          <w:tcPr>
            <w:tcW w:w="675" w:type="dxa"/>
            <w:vAlign w:val="center"/>
          </w:tcPr>
          <w:p w14:paraId="3B929E62" w14:textId="77777777" w:rsidR="00A37BC1" w:rsidRDefault="00A37BC1">
            <w:pPr>
              <w:spacing w:line="240" w:lineRule="auto"/>
              <w:ind w:firstLineChars="0" w:firstLine="0"/>
              <w:jc w:val="center"/>
              <w:rPr>
                <w:rFonts w:hint="eastAsia"/>
                <w:sz w:val="21"/>
                <w:szCs w:val="21"/>
              </w:rPr>
            </w:pPr>
            <w:r>
              <w:rPr>
                <w:rFonts w:hint="eastAsia"/>
                <w:sz w:val="21"/>
                <w:szCs w:val="21"/>
              </w:rPr>
              <w:t>0.50</w:t>
            </w:r>
          </w:p>
        </w:tc>
        <w:tc>
          <w:tcPr>
            <w:tcW w:w="2362" w:type="dxa"/>
            <w:vAlign w:val="center"/>
          </w:tcPr>
          <w:p w14:paraId="02D2D96B" w14:textId="77777777" w:rsidR="00A37BC1" w:rsidRDefault="00A37BC1">
            <w:pPr>
              <w:spacing w:line="240" w:lineRule="auto"/>
              <w:ind w:firstLineChars="0" w:firstLine="0"/>
              <w:jc w:val="center"/>
              <w:rPr>
                <w:rFonts w:hint="eastAsia"/>
                <w:sz w:val="21"/>
                <w:szCs w:val="21"/>
              </w:rPr>
            </w:pPr>
            <w:r>
              <w:rPr>
                <w:rFonts w:hint="eastAsia"/>
                <w:sz w:val="21"/>
                <w:szCs w:val="21"/>
              </w:rPr>
              <w:t>—</w:t>
            </w:r>
          </w:p>
        </w:tc>
        <w:tc>
          <w:tcPr>
            <w:tcW w:w="655" w:type="dxa"/>
            <w:vAlign w:val="center"/>
          </w:tcPr>
          <w:p w14:paraId="6DEB8535"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7F6229F4" w14:textId="77777777" w:rsidR="00A37BC1" w:rsidRDefault="00A37BC1">
            <w:pPr>
              <w:spacing w:line="240" w:lineRule="auto"/>
              <w:ind w:firstLine="420"/>
              <w:jc w:val="center"/>
              <w:rPr>
                <w:sz w:val="21"/>
                <w:szCs w:val="21"/>
              </w:rPr>
            </w:pPr>
          </w:p>
        </w:tc>
      </w:tr>
      <w:tr w:rsidR="00A37BC1" w14:paraId="32E4A6DD" w14:textId="77777777">
        <w:trPr>
          <w:trHeight w:val="442"/>
          <w:jc w:val="center"/>
        </w:trPr>
        <w:tc>
          <w:tcPr>
            <w:tcW w:w="824" w:type="dxa"/>
            <w:vMerge w:val="restart"/>
            <w:vAlign w:val="center"/>
          </w:tcPr>
          <w:p w14:paraId="6ADA31BB" w14:textId="77777777" w:rsidR="00A37BC1" w:rsidRDefault="00A37BC1">
            <w:pPr>
              <w:spacing w:line="240" w:lineRule="auto"/>
              <w:ind w:firstLineChars="0" w:firstLine="0"/>
              <w:jc w:val="center"/>
              <w:rPr>
                <w:sz w:val="21"/>
                <w:szCs w:val="21"/>
              </w:rPr>
            </w:pPr>
            <w:r>
              <w:rPr>
                <w:rFonts w:hint="eastAsia"/>
                <w:sz w:val="21"/>
                <w:szCs w:val="21"/>
              </w:rPr>
              <w:t>电缆与铁路</w:t>
            </w:r>
          </w:p>
        </w:tc>
        <w:tc>
          <w:tcPr>
            <w:tcW w:w="2337" w:type="dxa"/>
            <w:gridSpan w:val="2"/>
            <w:vAlign w:val="center"/>
          </w:tcPr>
          <w:p w14:paraId="4FB2C3DA" w14:textId="77777777" w:rsidR="00A37BC1" w:rsidRDefault="00A37BC1">
            <w:pPr>
              <w:spacing w:line="240" w:lineRule="auto"/>
              <w:ind w:firstLineChars="0" w:firstLine="0"/>
              <w:jc w:val="center"/>
              <w:rPr>
                <w:sz w:val="21"/>
                <w:szCs w:val="21"/>
              </w:rPr>
            </w:pPr>
            <w:r>
              <w:rPr>
                <w:rFonts w:hint="eastAsia"/>
                <w:sz w:val="21"/>
                <w:szCs w:val="21"/>
              </w:rPr>
              <w:t>非直流电气化铁路路轨</w:t>
            </w:r>
          </w:p>
        </w:tc>
        <w:tc>
          <w:tcPr>
            <w:tcW w:w="675" w:type="dxa"/>
            <w:vAlign w:val="center"/>
          </w:tcPr>
          <w:p w14:paraId="181051D9" w14:textId="77777777" w:rsidR="00A37BC1" w:rsidRDefault="00A37BC1">
            <w:pPr>
              <w:spacing w:line="240" w:lineRule="auto"/>
              <w:ind w:firstLineChars="0" w:firstLine="0"/>
              <w:jc w:val="center"/>
              <w:rPr>
                <w:rFonts w:hint="eastAsia"/>
                <w:sz w:val="21"/>
                <w:szCs w:val="21"/>
              </w:rPr>
            </w:pPr>
            <w:r>
              <w:rPr>
                <w:rFonts w:hint="eastAsia"/>
                <w:sz w:val="21"/>
                <w:szCs w:val="21"/>
              </w:rPr>
              <w:t>3.00</w:t>
            </w:r>
          </w:p>
        </w:tc>
        <w:tc>
          <w:tcPr>
            <w:tcW w:w="2362" w:type="dxa"/>
            <w:vAlign w:val="center"/>
          </w:tcPr>
          <w:p w14:paraId="4520A888" w14:textId="77777777" w:rsidR="00A37BC1" w:rsidRDefault="00A37BC1">
            <w:pPr>
              <w:spacing w:line="240" w:lineRule="auto"/>
              <w:ind w:firstLineChars="0" w:firstLine="0"/>
              <w:jc w:val="center"/>
              <w:rPr>
                <w:rFonts w:hint="eastAsia"/>
                <w:sz w:val="21"/>
                <w:szCs w:val="21"/>
              </w:rPr>
            </w:pPr>
            <w:r>
              <w:rPr>
                <w:rFonts w:hint="eastAsia"/>
                <w:sz w:val="21"/>
                <w:szCs w:val="21"/>
              </w:rPr>
              <w:t>—</w:t>
            </w:r>
          </w:p>
        </w:tc>
        <w:tc>
          <w:tcPr>
            <w:tcW w:w="655" w:type="dxa"/>
            <w:vAlign w:val="center"/>
          </w:tcPr>
          <w:p w14:paraId="10EE33D0" w14:textId="77777777" w:rsidR="00A37BC1" w:rsidRDefault="00A37BC1">
            <w:pPr>
              <w:spacing w:line="240" w:lineRule="auto"/>
              <w:ind w:firstLineChars="0" w:firstLine="0"/>
              <w:jc w:val="center"/>
              <w:rPr>
                <w:sz w:val="21"/>
                <w:szCs w:val="21"/>
              </w:rPr>
            </w:pPr>
            <w:r>
              <w:rPr>
                <w:rFonts w:hint="eastAsia"/>
                <w:sz w:val="21"/>
                <w:szCs w:val="21"/>
              </w:rPr>
              <w:t>1.00</w:t>
            </w:r>
          </w:p>
        </w:tc>
        <w:tc>
          <w:tcPr>
            <w:tcW w:w="2004" w:type="dxa"/>
            <w:vMerge w:val="restart"/>
            <w:vAlign w:val="center"/>
          </w:tcPr>
          <w:p w14:paraId="1D467434" w14:textId="77777777" w:rsidR="00A37BC1" w:rsidRDefault="00A37BC1">
            <w:pPr>
              <w:spacing w:line="240" w:lineRule="auto"/>
              <w:ind w:firstLineChars="0" w:firstLine="0"/>
              <w:jc w:val="center"/>
              <w:rPr>
                <w:rFonts w:hint="eastAsia"/>
                <w:sz w:val="21"/>
                <w:szCs w:val="21"/>
              </w:rPr>
            </w:pPr>
            <w:r>
              <w:rPr>
                <w:rFonts w:hint="eastAsia"/>
                <w:sz w:val="21"/>
                <w:szCs w:val="21"/>
              </w:rPr>
              <w:t>交叉时电缆应穿于保护管，保护范围超出路基0.50m以上</w:t>
            </w:r>
          </w:p>
        </w:tc>
      </w:tr>
      <w:tr w:rsidR="00A37BC1" w14:paraId="57BF8965" w14:textId="77777777">
        <w:trPr>
          <w:jc w:val="center"/>
        </w:trPr>
        <w:tc>
          <w:tcPr>
            <w:tcW w:w="824" w:type="dxa"/>
            <w:vMerge/>
            <w:vAlign w:val="center"/>
          </w:tcPr>
          <w:p w14:paraId="08E23A10" w14:textId="77777777" w:rsidR="00A37BC1" w:rsidRDefault="00A37BC1">
            <w:pPr>
              <w:spacing w:line="240" w:lineRule="auto"/>
              <w:ind w:firstLine="420"/>
              <w:jc w:val="center"/>
              <w:rPr>
                <w:sz w:val="21"/>
                <w:szCs w:val="21"/>
              </w:rPr>
            </w:pPr>
          </w:p>
        </w:tc>
        <w:tc>
          <w:tcPr>
            <w:tcW w:w="2337" w:type="dxa"/>
            <w:gridSpan w:val="2"/>
            <w:vAlign w:val="center"/>
          </w:tcPr>
          <w:p w14:paraId="69DA401E" w14:textId="77777777" w:rsidR="00A37BC1" w:rsidRDefault="00A37BC1">
            <w:pPr>
              <w:spacing w:line="240" w:lineRule="auto"/>
              <w:ind w:firstLineChars="0" w:firstLine="0"/>
              <w:jc w:val="center"/>
              <w:rPr>
                <w:sz w:val="21"/>
                <w:szCs w:val="21"/>
              </w:rPr>
            </w:pPr>
            <w:r>
              <w:rPr>
                <w:rFonts w:hint="eastAsia"/>
                <w:sz w:val="21"/>
                <w:szCs w:val="21"/>
              </w:rPr>
              <w:t>直流电气化铁路路轨</w:t>
            </w:r>
          </w:p>
        </w:tc>
        <w:tc>
          <w:tcPr>
            <w:tcW w:w="675" w:type="dxa"/>
            <w:vAlign w:val="center"/>
          </w:tcPr>
          <w:p w14:paraId="74DAA399" w14:textId="77777777" w:rsidR="00A37BC1" w:rsidRDefault="00A37BC1">
            <w:pPr>
              <w:spacing w:line="240" w:lineRule="auto"/>
              <w:ind w:firstLineChars="0" w:firstLine="0"/>
              <w:jc w:val="center"/>
              <w:rPr>
                <w:rFonts w:hint="eastAsia"/>
                <w:sz w:val="21"/>
                <w:szCs w:val="21"/>
              </w:rPr>
            </w:pPr>
            <w:r>
              <w:rPr>
                <w:rFonts w:hint="eastAsia"/>
                <w:sz w:val="21"/>
                <w:szCs w:val="21"/>
              </w:rPr>
              <w:t>10.0</w:t>
            </w:r>
          </w:p>
        </w:tc>
        <w:tc>
          <w:tcPr>
            <w:tcW w:w="2362" w:type="dxa"/>
            <w:vAlign w:val="center"/>
          </w:tcPr>
          <w:p w14:paraId="02C32995" w14:textId="77777777" w:rsidR="00A37BC1" w:rsidRDefault="00A37BC1">
            <w:pPr>
              <w:spacing w:line="240" w:lineRule="auto"/>
              <w:ind w:firstLineChars="0" w:firstLine="0"/>
              <w:jc w:val="center"/>
              <w:rPr>
                <w:rFonts w:hint="eastAsia"/>
                <w:sz w:val="21"/>
                <w:szCs w:val="21"/>
              </w:rPr>
            </w:pPr>
            <w:r>
              <w:rPr>
                <w:rFonts w:hint="eastAsia"/>
                <w:sz w:val="21"/>
                <w:szCs w:val="21"/>
              </w:rPr>
              <w:t>—</w:t>
            </w:r>
          </w:p>
        </w:tc>
        <w:tc>
          <w:tcPr>
            <w:tcW w:w="655" w:type="dxa"/>
            <w:vAlign w:val="center"/>
          </w:tcPr>
          <w:p w14:paraId="141EFC7E" w14:textId="77777777" w:rsidR="00A37BC1" w:rsidRDefault="00A37BC1">
            <w:pPr>
              <w:spacing w:line="240" w:lineRule="auto"/>
              <w:ind w:firstLineChars="0" w:firstLine="0"/>
              <w:jc w:val="center"/>
              <w:rPr>
                <w:sz w:val="21"/>
                <w:szCs w:val="21"/>
              </w:rPr>
            </w:pPr>
            <w:r>
              <w:rPr>
                <w:rFonts w:hint="eastAsia"/>
                <w:sz w:val="21"/>
                <w:szCs w:val="21"/>
              </w:rPr>
              <w:t>1.00</w:t>
            </w:r>
          </w:p>
        </w:tc>
        <w:tc>
          <w:tcPr>
            <w:tcW w:w="2004" w:type="dxa"/>
            <w:vMerge/>
            <w:vAlign w:val="center"/>
          </w:tcPr>
          <w:p w14:paraId="03C92C92" w14:textId="77777777" w:rsidR="00A37BC1" w:rsidRDefault="00A37BC1">
            <w:pPr>
              <w:spacing w:line="240" w:lineRule="auto"/>
              <w:ind w:firstLine="420"/>
              <w:jc w:val="center"/>
              <w:rPr>
                <w:sz w:val="21"/>
                <w:szCs w:val="21"/>
              </w:rPr>
            </w:pPr>
          </w:p>
        </w:tc>
      </w:tr>
      <w:tr w:rsidR="00A37BC1" w14:paraId="7AD41676" w14:textId="77777777">
        <w:trPr>
          <w:jc w:val="center"/>
        </w:trPr>
        <w:tc>
          <w:tcPr>
            <w:tcW w:w="3161" w:type="dxa"/>
            <w:gridSpan w:val="3"/>
            <w:vAlign w:val="center"/>
          </w:tcPr>
          <w:p w14:paraId="6A06D5E9" w14:textId="77777777" w:rsidR="00A37BC1" w:rsidRDefault="00A37BC1">
            <w:pPr>
              <w:spacing w:line="240" w:lineRule="auto"/>
              <w:ind w:firstLine="420"/>
              <w:jc w:val="center"/>
              <w:rPr>
                <w:sz w:val="21"/>
                <w:szCs w:val="21"/>
              </w:rPr>
            </w:pPr>
            <w:r>
              <w:rPr>
                <w:rFonts w:hint="eastAsia"/>
                <w:sz w:val="21"/>
                <w:szCs w:val="21"/>
              </w:rPr>
              <w:t>电缆与树木的主干</w:t>
            </w:r>
          </w:p>
        </w:tc>
        <w:tc>
          <w:tcPr>
            <w:tcW w:w="675" w:type="dxa"/>
            <w:vAlign w:val="center"/>
          </w:tcPr>
          <w:p w14:paraId="23492CE7" w14:textId="77777777" w:rsidR="00A37BC1" w:rsidRDefault="00A37BC1">
            <w:pPr>
              <w:spacing w:line="240" w:lineRule="auto"/>
              <w:ind w:firstLineChars="0" w:firstLine="0"/>
              <w:jc w:val="center"/>
              <w:rPr>
                <w:rFonts w:hint="eastAsia"/>
                <w:sz w:val="21"/>
                <w:szCs w:val="21"/>
              </w:rPr>
            </w:pPr>
            <w:r>
              <w:rPr>
                <w:rFonts w:hint="eastAsia"/>
                <w:sz w:val="21"/>
                <w:szCs w:val="21"/>
              </w:rPr>
              <w:t>0.70</w:t>
            </w:r>
          </w:p>
        </w:tc>
        <w:tc>
          <w:tcPr>
            <w:tcW w:w="2362" w:type="dxa"/>
            <w:vAlign w:val="center"/>
          </w:tcPr>
          <w:p w14:paraId="494C6AEA" w14:textId="77777777" w:rsidR="00A37BC1" w:rsidRDefault="00A37BC1">
            <w:pPr>
              <w:spacing w:line="240" w:lineRule="auto"/>
              <w:ind w:firstLineChars="0" w:firstLine="0"/>
              <w:jc w:val="center"/>
              <w:rPr>
                <w:sz w:val="21"/>
                <w:szCs w:val="21"/>
              </w:rPr>
            </w:pPr>
            <w:r>
              <w:rPr>
                <w:rFonts w:hint="eastAsia"/>
                <w:sz w:val="21"/>
                <w:szCs w:val="21"/>
              </w:rPr>
              <w:t>—</w:t>
            </w:r>
          </w:p>
        </w:tc>
        <w:tc>
          <w:tcPr>
            <w:tcW w:w="655" w:type="dxa"/>
            <w:vAlign w:val="center"/>
          </w:tcPr>
          <w:p w14:paraId="13AE7A69" w14:textId="77777777" w:rsidR="00A37BC1" w:rsidRDefault="00A37BC1">
            <w:pPr>
              <w:spacing w:line="240" w:lineRule="auto"/>
              <w:ind w:firstLineChars="0" w:firstLine="0"/>
              <w:jc w:val="center"/>
              <w:rPr>
                <w:sz w:val="21"/>
                <w:szCs w:val="21"/>
              </w:rPr>
            </w:pPr>
            <w:r>
              <w:rPr>
                <w:rFonts w:hint="eastAsia"/>
                <w:sz w:val="21"/>
                <w:szCs w:val="21"/>
              </w:rPr>
              <w:t>—</w:t>
            </w:r>
          </w:p>
        </w:tc>
        <w:tc>
          <w:tcPr>
            <w:tcW w:w="2004" w:type="dxa"/>
            <w:vAlign w:val="center"/>
          </w:tcPr>
          <w:p w14:paraId="279ADB19" w14:textId="77777777" w:rsidR="00A37BC1" w:rsidRDefault="00A37BC1">
            <w:pPr>
              <w:spacing w:line="240" w:lineRule="auto"/>
              <w:ind w:firstLineChars="0" w:firstLine="0"/>
              <w:jc w:val="center"/>
              <w:rPr>
                <w:sz w:val="21"/>
                <w:szCs w:val="21"/>
              </w:rPr>
            </w:pPr>
            <w:r>
              <w:rPr>
                <w:rFonts w:hint="eastAsia"/>
                <w:sz w:val="21"/>
                <w:szCs w:val="21"/>
              </w:rPr>
              <w:t>—</w:t>
            </w:r>
          </w:p>
        </w:tc>
      </w:tr>
      <w:tr w:rsidR="00A37BC1" w14:paraId="5957818B" w14:textId="77777777">
        <w:trPr>
          <w:jc w:val="center"/>
        </w:trPr>
        <w:tc>
          <w:tcPr>
            <w:tcW w:w="3161" w:type="dxa"/>
            <w:gridSpan w:val="3"/>
            <w:vAlign w:val="center"/>
          </w:tcPr>
          <w:p w14:paraId="356E988A" w14:textId="77777777" w:rsidR="00A37BC1" w:rsidRDefault="00A37BC1">
            <w:pPr>
              <w:spacing w:line="240" w:lineRule="auto"/>
              <w:ind w:firstLine="420"/>
              <w:jc w:val="center"/>
              <w:rPr>
                <w:sz w:val="21"/>
                <w:szCs w:val="21"/>
              </w:rPr>
            </w:pPr>
            <w:r>
              <w:rPr>
                <w:rFonts w:hint="eastAsia"/>
                <w:sz w:val="21"/>
                <w:szCs w:val="21"/>
              </w:rPr>
              <w:t>电缆与建筑物基础</w:t>
            </w:r>
          </w:p>
        </w:tc>
        <w:tc>
          <w:tcPr>
            <w:tcW w:w="675" w:type="dxa"/>
            <w:vAlign w:val="center"/>
          </w:tcPr>
          <w:p w14:paraId="6EDEC0B8" w14:textId="77777777" w:rsidR="00A37BC1" w:rsidRDefault="00A37BC1">
            <w:pPr>
              <w:spacing w:line="240" w:lineRule="auto"/>
              <w:ind w:firstLineChars="0" w:firstLine="0"/>
              <w:jc w:val="center"/>
              <w:rPr>
                <w:rFonts w:hint="eastAsia"/>
                <w:sz w:val="21"/>
                <w:szCs w:val="21"/>
              </w:rPr>
            </w:pPr>
            <w:r>
              <w:rPr>
                <w:rFonts w:hint="eastAsia"/>
                <w:sz w:val="21"/>
                <w:szCs w:val="21"/>
              </w:rPr>
              <w:t>0.60</w:t>
            </w:r>
          </w:p>
        </w:tc>
        <w:tc>
          <w:tcPr>
            <w:tcW w:w="2362" w:type="dxa"/>
            <w:vMerge w:val="restart"/>
            <w:vAlign w:val="center"/>
          </w:tcPr>
          <w:p w14:paraId="729443D5" w14:textId="77777777" w:rsidR="00A37BC1" w:rsidRDefault="00A37BC1">
            <w:pPr>
              <w:spacing w:line="240" w:lineRule="auto"/>
              <w:ind w:firstLineChars="0" w:firstLine="0"/>
              <w:jc w:val="center"/>
              <w:rPr>
                <w:sz w:val="21"/>
                <w:szCs w:val="21"/>
              </w:rPr>
            </w:pPr>
            <w:r>
              <w:rPr>
                <w:rFonts w:hint="eastAsia"/>
                <w:sz w:val="21"/>
                <w:szCs w:val="21"/>
              </w:rPr>
              <w:t>特殊情况，可适当减少，但减少值不得大于50%</w:t>
            </w:r>
          </w:p>
        </w:tc>
        <w:tc>
          <w:tcPr>
            <w:tcW w:w="655" w:type="dxa"/>
            <w:vAlign w:val="center"/>
          </w:tcPr>
          <w:p w14:paraId="3CFB3F49" w14:textId="77777777" w:rsidR="00A37BC1" w:rsidRDefault="00A37BC1">
            <w:pPr>
              <w:spacing w:line="240" w:lineRule="auto"/>
              <w:ind w:firstLineChars="0" w:firstLine="0"/>
              <w:jc w:val="center"/>
              <w:rPr>
                <w:sz w:val="21"/>
                <w:szCs w:val="21"/>
              </w:rPr>
            </w:pPr>
            <w:r>
              <w:rPr>
                <w:rFonts w:hint="eastAsia"/>
                <w:sz w:val="21"/>
                <w:szCs w:val="21"/>
              </w:rPr>
              <w:t>—</w:t>
            </w:r>
          </w:p>
        </w:tc>
        <w:tc>
          <w:tcPr>
            <w:tcW w:w="2004" w:type="dxa"/>
            <w:vAlign w:val="center"/>
          </w:tcPr>
          <w:p w14:paraId="0DB7A592" w14:textId="77777777" w:rsidR="00A37BC1" w:rsidRDefault="00A37BC1">
            <w:pPr>
              <w:spacing w:line="240" w:lineRule="auto"/>
              <w:ind w:firstLineChars="0" w:firstLine="0"/>
              <w:jc w:val="center"/>
              <w:rPr>
                <w:sz w:val="21"/>
                <w:szCs w:val="21"/>
              </w:rPr>
            </w:pPr>
            <w:r>
              <w:rPr>
                <w:rFonts w:hint="eastAsia"/>
                <w:sz w:val="21"/>
                <w:szCs w:val="21"/>
              </w:rPr>
              <w:t>—</w:t>
            </w:r>
          </w:p>
        </w:tc>
      </w:tr>
      <w:tr w:rsidR="00A37BC1" w14:paraId="02690AD9" w14:textId="77777777">
        <w:trPr>
          <w:trHeight w:val="641"/>
          <w:jc w:val="center"/>
        </w:trPr>
        <w:tc>
          <w:tcPr>
            <w:tcW w:w="3161" w:type="dxa"/>
            <w:gridSpan w:val="3"/>
            <w:vAlign w:val="center"/>
          </w:tcPr>
          <w:p w14:paraId="0D11917C" w14:textId="77777777" w:rsidR="00A37BC1" w:rsidRDefault="00A37BC1">
            <w:pPr>
              <w:spacing w:line="240" w:lineRule="auto"/>
              <w:ind w:firstLine="420"/>
              <w:jc w:val="center"/>
              <w:rPr>
                <w:sz w:val="21"/>
                <w:szCs w:val="21"/>
              </w:rPr>
            </w:pPr>
            <w:r>
              <w:rPr>
                <w:rFonts w:hint="eastAsia"/>
                <w:sz w:val="21"/>
                <w:szCs w:val="21"/>
              </w:rPr>
              <w:t>电缆与公路边</w:t>
            </w:r>
          </w:p>
        </w:tc>
        <w:tc>
          <w:tcPr>
            <w:tcW w:w="675" w:type="dxa"/>
            <w:vAlign w:val="center"/>
          </w:tcPr>
          <w:p w14:paraId="7606E94E" w14:textId="77777777" w:rsidR="00A37BC1" w:rsidRDefault="00A37BC1">
            <w:pPr>
              <w:spacing w:line="240" w:lineRule="auto"/>
              <w:ind w:firstLineChars="0" w:firstLine="0"/>
              <w:jc w:val="center"/>
              <w:rPr>
                <w:rFonts w:hint="eastAsia"/>
                <w:sz w:val="21"/>
                <w:szCs w:val="21"/>
              </w:rPr>
            </w:pPr>
            <w:r>
              <w:rPr>
                <w:rFonts w:hint="eastAsia"/>
                <w:sz w:val="21"/>
                <w:szCs w:val="21"/>
              </w:rPr>
              <w:t>1.50</w:t>
            </w:r>
          </w:p>
        </w:tc>
        <w:tc>
          <w:tcPr>
            <w:tcW w:w="2362" w:type="dxa"/>
            <w:vMerge/>
            <w:vAlign w:val="center"/>
          </w:tcPr>
          <w:p w14:paraId="02315C70" w14:textId="77777777" w:rsidR="00A37BC1" w:rsidRDefault="00A37BC1">
            <w:pPr>
              <w:spacing w:line="240" w:lineRule="auto"/>
              <w:ind w:firstLine="420"/>
              <w:jc w:val="center"/>
              <w:rPr>
                <w:sz w:val="21"/>
                <w:szCs w:val="21"/>
              </w:rPr>
            </w:pPr>
          </w:p>
        </w:tc>
        <w:tc>
          <w:tcPr>
            <w:tcW w:w="655" w:type="dxa"/>
            <w:vAlign w:val="center"/>
          </w:tcPr>
          <w:p w14:paraId="3AB3D4FB" w14:textId="77777777" w:rsidR="00A37BC1" w:rsidRDefault="00A37BC1">
            <w:pPr>
              <w:spacing w:line="240" w:lineRule="auto"/>
              <w:ind w:firstLineChars="0" w:firstLine="0"/>
              <w:jc w:val="center"/>
              <w:rPr>
                <w:sz w:val="21"/>
                <w:szCs w:val="21"/>
              </w:rPr>
            </w:pPr>
            <w:r>
              <w:rPr>
                <w:rFonts w:hint="eastAsia"/>
                <w:sz w:val="21"/>
                <w:szCs w:val="21"/>
              </w:rPr>
              <w:t>1.00</w:t>
            </w:r>
          </w:p>
        </w:tc>
        <w:tc>
          <w:tcPr>
            <w:tcW w:w="2004" w:type="dxa"/>
            <w:vMerge w:val="restart"/>
            <w:vAlign w:val="center"/>
          </w:tcPr>
          <w:p w14:paraId="1FFE860B" w14:textId="77777777" w:rsidR="00A37BC1" w:rsidRDefault="00A37BC1">
            <w:pPr>
              <w:spacing w:line="240" w:lineRule="auto"/>
              <w:ind w:firstLineChars="0" w:firstLine="0"/>
              <w:jc w:val="center"/>
              <w:rPr>
                <w:sz w:val="21"/>
                <w:szCs w:val="21"/>
              </w:rPr>
            </w:pPr>
            <w:r>
              <w:rPr>
                <w:rFonts w:hint="eastAsia"/>
                <w:sz w:val="21"/>
                <w:szCs w:val="21"/>
              </w:rPr>
              <w:t>交叉时电缆应穿于保护管，保护范围超出路、沟边0.50m以上</w:t>
            </w:r>
          </w:p>
        </w:tc>
      </w:tr>
      <w:tr w:rsidR="00A37BC1" w14:paraId="232E0844" w14:textId="77777777">
        <w:trPr>
          <w:jc w:val="center"/>
        </w:trPr>
        <w:tc>
          <w:tcPr>
            <w:tcW w:w="3161" w:type="dxa"/>
            <w:gridSpan w:val="3"/>
            <w:vAlign w:val="center"/>
          </w:tcPr>
          <w:p w14:paraId="12D1D8D0" w14:textId="77777777" w:rsidR="00A37BC1" w:rsidRDefault="00A37BC1">
            <w:pPr>
              <w:spacing w:line="240" w:lineRule="auto"/>
              <w:ind w:firstLine="420"/>
              <w:jc w:val="center"/>
              <w:rPr>
                <w:sz w:val="21"/>
                <w:szCs w:val="21"/>
              </w:rPr>
            </w:pPr>
            <w:r>
              <w:rPr>
                <w:rFonts w:hint="eastAsia"/>
                <w:sz w:val="21"/>
                <w:szCs w:val="21"/>
              </w:rPr>
              <w:t>电缆与排水沟边</w:t>
            </w:r>
          </w:p>
        </w:tc>
        <w:tc>
          <w:tcPr>
            <w:tcW w:w="675" w:type="dxa"/>
            <w:vAlign w:val="center"/>
          </w:tcPr>
          <w:p w14:paraId="17775CF6" w14:textId="77777777" w:rsidR="00A37BC1" w:rsidRDefault="00A37BC1">
            <w:pPr>
              <w:spacing w:line="240" w:lineRule="auto"/>
              <w:ind w:firstLineChars="0" w:firstLine="0"/>
              <w:jc w:val="center"/>
              <w:rPr>
                <w:rFonts w:hint="eastAsia"/>
                <w:sz w:val="21"/>
                <w:szCs w:val="21"/>
              </w:rPr>
            </w:pPr>
            <w:r>
              <w:rPr>
                <w:rFonts w:hint="eastAsia"/>
                <w:sz w:val="21"/>
                <w:szCs w:val="21"/>
              </w:rPr>
              <w:t>1.00</w:t>
            </w:r>
          </w:p>
        </w:tc>
        <w:tc>
          <w:tcPr>
            <w:tcW w:w="2362" w:type="dxa"/>
            <w:vMerge/>
            <w:vAlign w:val="center"/>
          </w:tcPr>
          <w:p w14:paraId="59361917" w14:textId="77777777" w:rsidR="00A37BC1" w:rsidRDefault="00A37BC1">
            <w:pPr>
              <w:spacing w:line="240" w:lineRule="auto"/>
              <w:ind w:firstLine="420"/>
              <w:jc w:val="center"/>
              <w:rPr>
                <w:sz w:val="21"/>
                <w:szCs w:val="21"/>
              </w:rPr>
            </w:pPr>
          </w:p>
        </w:tc>
        <w:tc>
          <w:tcPr>
            <w:tcW w:w="655" w:type="dxa"/>
            <w:vAlign w:val="center"/>
          </w:tcPr>
          <w:p w14:paraId="0B6D6B63" w14:textId="77777777" w:rsidR="00A37BC1" w:rsidRDefault="00A37BC1">
            <w:pPr>
              <w:spacing w:line="240" w:lineRule="auto"/>
              <w:ind w:firstLineChars="0" w:firstLine="0"/>
              <w:jc w:val="center"/>
              <w:rPr>
                <w:sz w:val="21"/>
                <w:szCs w:val="21"/>
              </w:rPr>
            </w:pPr>
            <w:r>
              <w:rPr>
                <w:rFonts w:hint="eastAsia"/>
                <w:sz w:val="21"/>
                <w:szCs w:val="21"/>
              </w:rPr>
              <w:t>0.50</w:t>
            </w:r>
          </w:p>
        </w:tc>
        <w:tc>
          <w:tcPr>
            <w:tcW w:w="2004" w:type="dxa"/>
            <w:vMerge/>
            <w:vAlign w:val="center"/>
          </w:tcPr>
          <w:p w14:paraId="7FBD7B3E" w14:textId="77777777" w:rsidR="00A37BC1" w:rsidRDefault="00A37BC1">
            <w:pPr>
              <w:spacing w:line="240" w:lineRule="auto"/>
              <w:ind w:firstLine="420"/>
              <w:jc w:val="center"/>
              <w:rPr>
                <w:sz w:val="21"/>
                <w:szCs w:val="21"/>
              </w:rPr>
            </w:pPr>
          </w:p>
        </w:tc>
      </w:tr>
      <w:tr w:rsidR="00A37BC1" w14:paraId="6842B60A" w14:textId="77777777">
        <w:trPr>
          <w:jc w:val="center"/>
        </w:trPr>
        <w:tc>
          <w:tcPr>
            <w:tcW w:w="3161" w:type="dxa"/>
            <w:gridSpan w:val="3"/>
            <w:vAlign w:val="center"/>
          </w:tcPr>
          <w:p w14:paraId="37FFCD3B" w14:textId="77777777" w:rsidR="00A37BC1" w:rsidRDefault="00A37BC1">
            <w:pPr>
              <w:spacing w:line="240" w:lineRule="auto"/>
              <w:ind w:firstLine="420"/>
              <w:jc w:val="center"/>
              <w:rPr>
                <w:sz w:val="21"/>
                <w:szCs w:val="21"/>
              </w:rPr>
            </w:pPr>
            <w:r>
              <w:rPr>
                <w:rFonts w:hint="eastAsia"/>
                <w:sz w:val="21"/>
                <w:szCs w:val="21"/>
              </w:rPr>
              <w:t>电缆与1kV以下架空线杆</w:t>
            </w:r>
          </w:p>
        </w:tc>
        <w:tc>
          <w:tcPr>
            <w:tcW w:w="675" w:type="dxa"/>
            <w:vAlign w:val="center"/>
          </w:tcPr>
          <w:p w14:paraId="6B711092" w14:textId="77777777" w:rsidR="00A37BC1" w:rsidRDefault="00A37BC1">
            <w:pPr>
              <w:spacing w:line="240" w:lineRule="auto"/>
              <w:ind w:firstLineChars="0" w:firstLine="0"/>
              <w:jc w:val="center"/>
              <w:rPr>
                <w:rFonts w:hint="eastAsia"/>
                <w:sz w:val="21"/>
                <w:szCs w:val="21"/>
              </w:rPr>
            </w:pPr>
            <w:r>
              <w:rPr>
                <w:rFonts w:hint="eastAsia"/>
                <w:sz w:val="21"/>
                <w:szCs w:val="21"/>
              </w:rPr>
              <w:t>1.00</w:t>
            </w:r>
          </w:p>
        </w:tc>
        <w:tc>
          <w:tcPr>
            <w:tcW w:w="2362" w:type="dxa"/>
            <w:vMerge/>
            <w:vAlign w:val="center"/>
          </w:tcPr>
          <w:p w14:paraId="6B959D75" w14:textId="77777777" w:rsidR="00A37BC1" w:rsidRDefault="00A37BC1">
            <w:pPr>
              <w:spacing w:line="240" w:lineRule="auto"/>
              <w:ind w:firstLine="420"/>
              <w:jc w:val="center"/>
              <w:rPr>
                <w:sz w:val="21"/>
                <w:szCs w:val="21"/>
              </w:rPr>
            </w:pPr>
          </w:p>
        </w:tc>
        <w:tc>
          <w:tcPr>
            <w:tcW w:w="655" w:type="dxa"/>
            <w:vAlign w:val="center"/>
          </w:tcPr>
          <w:p w14:paraId="65C68B69" w14:textId="77777777" w:rsidR="00A37BC1" w:rsidRDefault="00A37BC1">
            <w:pPr>
              <w:spacing w:line="240" w:lineRule="auto"/>
              <w:ind w:firstLineChars="0" w:firstLine="0"/>
              <w:jc w:val="center"/>
              <w:rPr>
                <w:sz w:val="21"/>
                <w:szCs w:val="21"/>
              </w:rPr>
            </w:pPr>
            <w:r>
              <w:rPr>
                <w:rFonts w:hint="eastAsia"/>
                <w:sz w:val="21"/>
                <w:szCs w:val="21"/>
              </w:rPr>
              <w:t>—</w:t>
            </w:r>
          </w:p>
        </w:tc>
        <w:tc>
          <w:tcPr>
            <w:tcW w:w="2004" w:type="dxa"/>
            <w:vAlign w:val="center"/>
          </w:tcPr>
          <w:p w14:paraId="0CDF295E" w14:textId="77777777" w:rsidR="00A37BC1" w:rsidRDefault="00A37BC1">
            <w:pPr>
              <w:spacing w:line="240" w:lineRule="auto"/>
              <w:ind w:firstLineChars="0" w:firstLine="0"/>
              <w:jc w:val="center"/>
              <w:rPr>
                <w:sz w:val="21"/>
                <w:szCs w:val="21"/>
              </w:rPr>
            </w:pPr>
            <w:r>
              <w:rPr>
                <w:rFonts w:hint="eastAsia"/>
                <w:sz w:val="21"/>
                <w:szCs w:val="21"/>
              </w:rPr>
              <w:t>—</w:t>
            </w:r>
          </w:p>
        </w:tc>
      </w:tr>
      <w:tr w:rsidR="00A37BC1" w14:paraId="48A4CF0D" w14:textId="77777777">
        <w:trPr>
          <w:jc w:val="center"/>
        </w:trPr>
        <w:tc>
          <w:tcPr>
            <w:tcW w:w="3161" w:type="dxa"/>
            <w:gridSpan w:val="3"/>
            <w:vAlign w:val="center"/>
          </w:tcPr>
          <w:p w14:paraId="624E94FE" w14:textId="77777777" w:rsidR="00A37BC1" w:rsidRDefault="00A37BC1">
            <w:pPr>
              <w:spacing w:line="240" w:lineRule="auto"/>
              <w:ind w:firstLineChars="0" w:firstLine="0"/>
              <w:jc w:val="center"/>
              <w:rPr>
                <w:sz w:val="21"/>
                <w:szCs w:val="21"/>
              </w:rPr>
            </w:pPr>
            <w:r>
              <w:rPr>
                <w:rFonts w:hint="eastAsia"/>
                <w:sz w:val="21"/>
                <w:szCs w:val="21"/>
              </w:rPr>
              <w:t>电缆与1kV以上架空线杆塔基础</w:t>
            </w:r>
          </w:p>
        </w:tc>
        <w:tc>
          <w:tcPr>
            <w:tcW w:w="675" w:type="dxa"/>
            <w:vAlign w:val="center"/>
          </w:tcPr>
          <w:p w14:paraId="7BB6BBAC" w14:textId="77777777" w:rsidR="00A37BC1" w:rsidRDefault="00A37BC1">
            <w:pPr>
              <w:spacing w:line="240" w:lineRule="auto"/>
              <w:ind w:firstLineChars="0" w:firstLine="0"/>
              <w:jc w:val="center"/>
              <w:rPr>
                <w:rFonts w:hint="eastAsia"/>
                <w:sz w:val="21"/>
                <w:szCs w:val="21"/>
              </w:rPr>
            </w:pPr>
            <w:r>
              <w:rPr>
                <w:rFonts w:hint="eastAsia"/>
                <w:sz w:val="21"/>
                <w:szCs w:val="21"/>
              </w:rPr>
              <w:t>4.00</w:t>
            </w:r>
          </w:p>
        </w:tc>
        <w:tc>
          <w:tcPr>
            <w:tcW w:w="2362" w:type="dxa"/>
            <w:vMerge/>
            <w:vAlign w:val="center"/>
          </w:tcPr>
          <w:p w14:paraId="2C4AA8CD" w14:textId="77777777" w:rsidR="00A37BC1" w:rsidRDefault="00A37BC1">
            <w:pPr>
              <w:spacing w:line="240" w:lineRule="auto"/>
              <w:ind w:firstLine="420"/>
              <w:jc w:val="center"/>
              <w:rPr>
                <w:sz w:val="21"/>
                <w:szCs w:val="21"/>
              </w:rPr>
            </w:pPr>
          </w:p>
        </w:tc>
        <w:tc>
          <w:tcPr>
            <w:tcW w:w="655" w:type="dxa"/>
            <w:vAlign w:val="center"/>
          </w:tcPr>
          <w:p w14:paraId="473A88EE" w14:textId="77777777" w:rsidR="00A37BC1" w:rsidRDefault="00A37BC1">
            <w:pPr>
              <w:spacing w:line="240" w:lineRule="auto"/>
              <w:ind w:firstLineChars="0" w:firstLine="0"/>
              <w:jc w:val="center"/>
              <w:rPr>
                <w:sz w:val="21"/>
                <w:szCs w:val="21"/>
              </w:rPr>
            </w:pPr>
            <w:r>
              <w:rPr>
                <w:rFonts w:hint="eastAsia"/>
                <w:sz w:val="21"/>
                <w:szCs w:val="21"/>
              </w:rPr>
              <w:t>—</w:t>
            </w:r>
          </w:p>
        </w:tc>
        <w:tc>
          <w:tcPr>
            <w:tcW w:w="2004" w:type="dxa"/>
            <w:vAlign w:val="center"/>
          </w:tcPr>
          <w:p w14:paraId="2BA3DEBD" w14:textId="77777777" w:rsidR="00A37BC1" w:rsidRDefault="00A37BC1">
            <w:pPr>
              <w:spacing w:line="240" w:lineRule="auto"/>
              <w:ind w:firstLineChars="0" w:firstLine="0"/>
              <w:jc w:val="center"/>
              <w:rPr>
                <w:sz w:val="21"/>
                <w:szCs w:val="21"/>
              </w:rPr>
            </w:pPr>
            <w:r>
              <w:rPr>
                <w:rFonts w:hint="eastAsia"/>
                <w:sz w:val="21"/>
                <w:szCs w:val="21"/>
              </w:rPr>
              <w:t>—</w:t>
            </w:r>
          </w:p>
        </w:tc>
      </w:tr>
      <w:tr w:rsidR="00A37BC1" w14:paraId="276F39DA" w14:textId="77777777">
        <w:trPr>
          <w:jc w:val="center"/>
        </w:trPr>
        <w:tc>
          <w:tcPr>
            <w:tcW w:w="3161" w:type="dxa"/>
            <w:gridSpan w:val="3"/>
            <w:vAlign w:val="center"/>
          </w:tcPr>
          <w:p w14:paraId="75A8101E" w14:textId="77777777" w:rsidR="00A37BC1" w:rsidRDefault="00A37BC1">
            <w:pPr>
              <w:spacing w:line="240" w:lineRule="auto"/>
              <w:ind w:firstLine="420"/>
              <w:jc w:val="center"/>
              <w:rPr>
                <w:sz w:val="21"/>
                <w:szCs w:val="21"/>
              </w:rPr>
            </w:pPr>
            <w:r>
              <w:rPr>
                <w:rFonts w:hint="eastAsia"/>
                <w:sz w:val="21"/>
                <w:szCs w:val="21"/>
              </w:rPr>
              <w:t>与弱电通信或信号电缆</w:t>
            </w:r>
          </w:p>
        </w:tc>
        <w:tc>
          <w:tcPr>
            <w:tcW w:w="3037" w:type="dxa"/>
            <w:gridSpan w:val="2"/>
            <w:vAlign w:val="center"/>
          </w:tcPr>
          <w:p w14:paraId="4B7F4C67" w14:textId="77777777" w:rsidR="00A37BC1" w:rsidRDefault="00A37BC1">
            <w:pPr>
              <w:spacing w:line="240" w:lineRule="auto"/>
              <w:ind w:firstLineChars="0" w:firstLine="0"/>
              <w:jc w:val="center"/>
              <w:rPr>
                <w:rFonts w:hint="eastAsia"/>
                <w:sz w:val="21"/>
                <w:szCs w:val="21"/>
              </w:rPr>
            </w:pPr>
            <w:r>
              <w:rPr>
                <w:rFonts w:hint="eastAsia"/>
                <w:sz w:val="21"/>
                <w:szCs w:val="21"/>
              </w:rPr>
              <w:t>按电力系统单相接地短路电流和平行长度计算决定</w:t>
            </w:r>
          </w:p>
        </w:tc>
        <w:tc>
          <w:tcPr>
            <w:tcW w:w="655" w:type="dxa"/>
            <w:vAlign w:val="center"/>
          </w:tcPr>
          <w:p w14:paraId="6DA2EED8" w14:textId="77777777" w:rsidR="00A37BC1" w:rsidRDefault="00A37BC1">
            <w:pPr>
              <w:spacing w:line="240" w:lineRule="auto"/>
              <w:ind w:firstLineChars="0" w:firstLine="0"/>
              <w:jc w:val="center"/>
              <w:rPr>
                <w:sz w:val="21"/>
                <w:szCs w:val="21"/>
              </w:rPr>
            </w:pPr>
            <w:r>
              <w:rPr>
                <w:rFonts w:hint="eastAsia"/>
                <w:sz w:val="21"/>
                <w:szCs w:val="21"/>
              </w:rPr>
              <w:t>0.25</w:t>
            </w:r>
          </w:p>
        </w:tc>
        <w:tc>
          <w:tcPr>
            <w:tcW w:w="2004" w:type="dxa"/>
            <w:vAlign w:val="center"/>
          </w:tcPr>
          <w:p w14:paraId="1EB1D619" w14:textId="77777777" w:rsidR="00A37BC1" w:rsidRDefault="00A37BC1">
            <w:pPr>
              <w:spacing w:line="240" w:lineRule="auto"/>
              <w:ind w:firstLineChars="0" w:firstLine="0"/>
              <w:jc w:val="center"/>
              <w:rPr>
                <w:sz w:val="21"/>
                <w:szCs w:val="21"/>
              </w:rPr>
            </w:pPr>
            <w:r>
              <w:rPr>
                <w:rFonts w:hint="eastAsia"/>
                <w:sz w:val="21"/>
                <w:szCs w:val="21"/>
              </w:rPr>
              <w:t>—</w:t>
            </w:r>
          </w:p>
        </w:tc>
      </w:tr>
    </w:tbl>
    <w:p w14:paraId="710B1F95" w14:textId="77777777" w:rsidR="00A37BC1" w:rsidRDefault="00A37BC1">
      <w:pPr>
        <w:ind w:firstLine="480"/>
        <w:rPr>
          <w:rFonts w:hint="eastAsia"/>
          <w:color w:val="000000"/>
        </w:rPr>
      </w:pPr>
    </w:p>
    <w:p w14:paraId="52C78A98" w14:textId="77777777" w:rsidR="00A37BC1" w:rsidRDefault="00A37BC1">
      <w:pPr>
        <w:pStyle w:val="af6"/>
        <w:rPr>
          <w:rFonts w:hint="eastAsia"/>
          <w:color w:val="000000"/>
        </w:rPr>
      </w:pPr>
      <w:r>
        <w:rPr>
          <w:color w:val="000000"/>
        </w:rPr>
        <w:br w:type="page"/>
      </w:r>
      <w:bookmarkStart w:id="111" w:name="_Toc465795829"/>
      <w:bookmarkStart w:id="112" w:name="_Toc21334"/>
      <w:r>
        <w:rPr>
          <w:rFonts w:hint="eastAsia"/>
          <w:color w:val="000000"/>
        </w:rPr>
        <w:t xml:space="preserve">6  </w:t>
      </w:r>
      <w:r>
        <w:rPr>
          <w:color w:val="000000"/>
        </w:rPr>
        <w:t>电动汽车充电设施配置</w:t>
      </w:r>
      <w:bookmarkEnd w:id="111"/>
      <w:bookmarkEnd w:id="112"/>
    </w:p>
    <w:p w14:paraId="4C1CBF9C" w14:textId="77777777" w:rsidR="00A37BC1" w:rsidRDefault="00A37BC1">
      <w:pPr>
        <w:pStyle w:val="1"/>
        <w:ind w:firstLine="281"/>
        <w:rPr>
          <w:rFonts w:hint="eastAsia"/>
          <w:color w:val="000000"/>
        </w:rPr>
      </w:pPr>
      <w:bookmarkStart w:id="113" w:name="_Toc465795830"/>
      <w:bookmarkStart w:id="114" w:name="_Toc26882"/>
      <w:r>
        <w:rPr>
          <w:rFonts w:hint="eastAsia"/>
          <w:color w:val="000000"/>
        </w:rPr>
        <w:t>6.1  基本配置要求</w:t>
      </w:r>
      <w:bookmarkEnd w:id="113"/>
      <w:bookmarkEnd w:id="114"/>
    </w:p>
    <w:p w14:paraId="05EFAE13" w14:textId="77777777" w:rsidR="00A37BC1" w:rsidRDefault="00A37BC1">
      <w:pPr>
        <w:ind w:firstLine="480"/>
        <w:rPr>
          <w:rFonts w:hint="eastAsia"/>
          <w:color w:val="000000"/>
        </w:rPr>
      </w:pPr>
      <w:r>
        <w:rPr>
          <w:rFonts w:hint="eastAsia"/>
          <w:color w:val="000000"/>
        </w:rPr>
        <w:t>6.1.1  住宅建筑建成时电动汽车充电停车位配建指标不应小于表</w:t>
      </w:r>
      <w:r>
        <w:rPr>
          <w:color w:val="000000"/>
        </w:rPr>
        <w:t>6-1的规定</w:t>
      </w:r>
      <w:r>
        <w:rPr>
          <w:rFonts w:hint="eastAsia"/>
          <w:color w:val="000000"/>
        </w:rPr>
        <w:t>，新建住宅配建停车位应</w:t>
      </w:r>
      <w:r>
        <w:rPr>
          <w:color w:val="000000"/>
        </w:rPr>
        <w:t>100%</w:t>
      </w:r>
      <w:r>
        <w:rPr>
          <w:rFonts w:hint="eastAsia"/>
          <w:color w:val="000000"/>
        </w:rPr>
        <w:t>预留配电线路通道和充电设备位置，并适当预留相关变配电设备设置条件（变压器可按加大</w:t>
      </w:r>
      <w:r>
        <w:rPr>
          <w:color w:val="000000"/>
        </w:rPr>
        <w:t>1</w:t>
      </w:r>
      <w:r>
        <w:rPr>
          <w:rFonts w:hint="eastAsia"/>
          <w:color w:val="000000"/>
        </w:rPr>
        <w:t>～</w:t>
      </w:r>
      <w:r>
        <w:rPr>
          <w:color w:val="000000"/>
        </w:rPr>
        <w:t>2</w:t>
      </w:r>
      <w:r>
        <w:rPr>
          <w:rFonts w:hint="eastAsia"/>
          <w:color w:val="000000"/>
        </w:rPr>
        <w:t>级容量的尺寸布置等）。表6-1规定数量的充电停车位应在建成时配足变压器容量。</w:t>
      </w:r>
    </w:p>
    <w:p w14:paraId="56F5BFAE" w14:textId="77777777" w:rsidR="00A37BC1" w:rsidRDefault="00A37BC1">
      <w:pPr>
        <w:spacing w:line="240" w:lineRule="auto"/>
        <w:ind w:firstLine="480"/>
        <w:jc w:val="center"/>
        <w:rPr>
          <w:rFonts w:hint="eastAsia"/>
          <w:color w:val="000000"/>
        </w:rPr>
      </w:pPr>
      <w:r>
        <w:rPr>
          <w:rFonts w:hint="eastAsia"/>
          <w:color w:val="000000"/>
        </w:rPr>
        <w:t>表</w:t>
      </w:r>
      <w:r>
        <w:rPr>
          <w:color w:val="000000"/>
        </w:rPr>
        <w:t xml:space="preserve"> </w:t>
      </w:r>
      <w:r>
        <w:rPr>
          <w:rFonts w:hint="eastAsia"/>
          <w:color w:val="000000"/>
        </w:rPr>
        <w:t>6-1</w:t>
      </w:r>
      <w:r>
        <w:rPr>
          <w:color w:val="000000"/>
        </w:rPr>
        <w:t xml:space="preserve"> 住宅建筑建成时电动汽车充电停车位配建指标</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00"/>
        <w:gridCol w:w="1188"/>
        <w:gridCol w:w="1159"/>
        <w:gridCol w:w="1086"/>
        <w:gridCol w:w="948"/>
        <w:gridCol w:w="948"/>
      </w:tblGrid>
      <w:tr w:rsidR="00A37BC1" w14:paraId="262EBD9B" w14:textId="77777777">
        <w:trPr>
          <w:trHeight w:val="297"/>
          <w:jc w:val="center"/>
        </w:trPr>
        <w:tc>
          <w:tcPr>
            <w:tcW w:w="2269" w:type="dxa"/>
            <w:vAlign w:val="center"/>
          </w:tcPr>
          <w:p w14:paraId="2CC75991"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住宅建筑建成时电动汽车充电停车位配建指标 项目</w:t>
            </w:r>
          </w:p>
        </w:tc>
        <w:tc>
          <w:tcPr>
            <w:tcW w:w="3447" w:type="dxa"/>
            <w:gridSpan w:val="3"/>
            <w:vAlign w:val="center"/>
          </w:tcPr>
          <w:p w14:paraId="76C3E3F8"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建成时电动汽车充电停车位配置总数量（占建筑配建机动车停车位数量的比例）</w:t>
            </w:r>
          </w:p>
        </w:tc>
        <w:tc>
          <w:tcPr>
            <w:tcW w:w="2982" w:type="dxa"/>
            <w:gridSpan w:val="3"/>
            <w:vAlign w:val="center"/>
          </w:tcPr>
          <w:p w14:paraId="540D8832"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快充停车位配置数量（占建成时充电停车位总数量的比例）</w:t>
            </w:r>
          </w:p>
        </w:tc>
      </w:tr>
      <w:tr w:rsidR="00A37BC1" w14:paraId="3A7AF3BA" w14:textId="77777777">
        <w:trPr>
          <w:trHeight w:val="174"/>
          <w:jc w:val="center"/>
        </w:trPr>
        <w:tc>
          <w:tcPr>
            <w:tcW w:w="2269" w:type="dxa"/>
            <w:vAlign w:val="center"/>
          </w:tcPr>
          <w:p w14:paraId="6A2CBC2C"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指标级别</w:t>
            </w:r>
          </w:p>
        </w:tc>
        <w:tc>
          <w:tcPr>
            <w:tcW w:w="1100" w:type="dxa"/>
            <w:vAlign w:val="center"/>
          </w:tcPr>
          <w:p w14:paraId="513BCE28"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Ⅰ</w:t>
            </w:r>
          </w:p>
        </w:tc>
        <w:tc>
          <w:tcPr>
            <w:tcW w:w="1188" w:type="dxa"/>
            <w:vAlign w:val="center"/>
          </w:tcPr>
          <w:p w14:paraId="7E60BD21"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Ⅱ</w:t>
            </w:r>
          </w:p>
        </w:tc>
        <w:tc>
          <w:tcPr>
            <w:tcW w:w="1159" w:type="dxa"/>
            <w:vAlign w:val="center"/>
          </w:tcPr>
          <w:p w14:paraId="60448AB4"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Ⅲ</w:t>
            </w:r>
          </w:p>
        </w:tc>
        <w:tc>
          <w:tcPr>
            <w:tcW w:w="1086" w:type="dxa"/>
            <w:vAlign w:val="center"/>
          </w:tcPr>
          <w:p w14:paraId="408A1500"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Ⅰ</w:t>
            </w:r>
          </w:p>
        </w:tc>
        <w:tc>
          <w:tcPr>
            <w:tcW w:w="948" w:type="dxa"/>
            <w:vAlign w:val="center"/>
          </w:tcPr>
          <w:p w14:paraId="0C547346"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Ⅱ</w:t>
            </w:r>
          </w:p>
        </w:tc>
        <w:tc>
          <w:tcPr>
            <w:tcW w:w="948" w:type="dxa"/>
            <w:vAlign w:val="center"/>
          </w:tcPr>
          <w:p w14:paraId="1ED708D7"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Ⅲ</w:t>
            </w:r>
          </w:p>
        </w:tc>
      </w:tr>
      <w:tr w:rsidR="00A37BC1" w14:paraId="4BEA7BC5" w14:textId="77777777">
        <w:trPr>
          <w:trHeight w:val="461"/>
          <w:jc w:val="center"/>
        </w:trPr>
        <w:tc>
          <w:tcPr>
            <w:tcW w:w="2269" w:type="dxa"/>
            <w:vAlign w:val="center"/>
          </w:tcPr>
          <w:p w14:paraId="19E4F553"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住宅</w:t>
            </w:r>
          </w:p>
        </w:tc>
        <w:tc>
          <w:tcPr>
            <w:tcW w:w="1100" w:type="dxa"/>
            <w:vAlign w:val="center"/>
          </w:tcPr>
          <w:p w14:paraId="7FA420F4"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10%</w:t>
            </w:r>
          </w:p>
        </w:tc>
        <w:tc>
          <w:tcPr>
            <w:tcW w:w="1188" w:type="dxa"/>
            <w:vAlign w:val="center"/>
          </w:tcPr>
          <w:p w14:paraId="56912C7F"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12%</w:t>
            </w:r>
          </w:p>
        </w:tc>
        <w:tc>
          <w:tcPr>
            <w:tcW w:w="1159" w:type="dxa"/>
            <w:vAlign w:val="center"/>
          </w:tcPr>
          <w:p w14:paraId="1A64E7B8"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14%</w:t>
            </w:r>
          </w:p>
        </w:tc>
        <w:tc>
          <w:tcPr>
            <w:tcW w:w="1086" w:type="dxa"/>
            <w:vAlign w:val="center"/>
          </w:tcPr>
          <w:p w14:paraId="2C1A40AE"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2%</w:t>
            </w:r>
          </w:p>
        </w:tc>
        <w:tc>
          <w:tcPr>
            <w:tcW w:w="948" w:type="dxa"/>
            <w:vAlign w:val="center"/>
          </w:tcPr>
          <w:p w14:paraId="06302DF4"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2%</w:t>
            </w:r>
          </w:p>
        </w:tc>
        <w:tc>
          <w:tcPr>
            <w:tcW w:w="948" w:type="dxa"/>
            <w:vAlign w:val="center"/>
          </w:tcPr>
          <w:p w14:paraId="015F9BD9" w14:textId="77777777" w:rsidR="00A37BC1" w:rsidRDefault="00A37BC1">
            <w:pPr>
              <w:spacing w:line="240" w:lineRule="auto"/>
              <w:ind w:firstLineChars="0" w:firstLine="0"/>
              <w:jc w:val="center"/>
              <w:rPr>
                <w:rFonts w:hint="eastAsia"/>
                <w:color w:val="000000"/>
                <w:sz w:val="21"/>
                <w:szCs w:val="21"/>
              </w:rPr>
            </w:pPr>
            <w:r>
              <w:rPr>
                <w:rFonts w:hint="eastAsia"/>
                <w:color w:val="000000"/>
                <w:sz w:val="21"/>
                <w:szCs w:val="21"/>
              </w:rPr>
              <w:t>3%</w:t>
            </w:r>
          </w:p>
        </w:tc>
      </w:tr>
      <w:tr w:rsidR="00A37BC1" w14:paraId="4B642521" w14:textId="77777777">
        <w:trPr>
          <w:trHeight w:val="461"/>
          <w:jc w:val="center"/>
        </w:trPr>
        <w:tc>
          <w:tcPr>
            <w:tcW w:w="8698" w:type="dxa"/>
            <w:gridSpan w:val="7"/>
            <w:vAlign w:val="center"/>
          </w:tcPr>
          <w:p w14:paraId="7D9B0749" w14:textId="77777777" w:rsidR="00A37BC1" w:rsidRDefault="00A37BC1">
            <w:pPr>
              <w:autoSpaceDE w:val="0"/>
              <w:autoSpaceDN w:val="0"/>
              <w:adjustRightInd w:val="0"/>
              <w:spacing w:line="240" w:lineRule="auto"/>
              <w:ind w:firstLineChars="0" w:firstLine="0"/>
              <w:jc w:val="left"/>
              <w:rPr>
                <w:rFonts w:hAnsi="Times New Roman" w:hint="eastAsia"/>
                <w:color w:val="000000"/>
                <w:kern w:val="0"/>
                <w:sz w:val="21"/>
                <w:szCs w:val="21"/>
              </w:rPr>
            </w:pPr>
            <w:r>
              <w:rPr>
                <w:rFonts w:hAnsi="Times New Roman" w:hint="eastAsia"/>
                <w:color w:val="000000"/>
                <w:kern w:val="0"/>
                <w:sz w:val="21"/>
                <w:szCs w:val="21"/>
              </w:rPr>
              <w:t>注：1、配建指标计算出的电动汽车充电停车位总数，尾数不足</w:t>
            </w:r>
            <w:r>
              <w:rPr>
                <w:rFonts w:hAnsi="Times New Roman"/>
                <w:color w:val="000000"/>
                <w:kern w:val="0"/>
                <w:sz w:val="21"/>
                <w:szCs w:val="21"/>
              </w:rPr>
              <w:t>1</w:t>
            </w:r>
            <w:r>
              <w:rPr>
                <w:rFonts w:hAnsi="Times New Roman" w:hint="eastAsia"/>
                <w:color w:val="000000"/>
                <w:kern w:val="0"/>
                <w:sz w:val="21"/>
                <w:szCs w:val="21"/>
              </w:rPr>
              <w:t>个的按</w:t>
            </w:r>
            <w:r>
              <w:rPr>
                <w:rFonts w:hAnsi="Times New Roman"/>
                <w:color w:val="000000"/>
                <w:kern w:val="0"/>
                <w:sz w:val="21"/>
                <w:szCs w:val="21"/>
              </w:rPr>
              <w:t>1</w:t>
            </w:r>
            <w:r>
              <w:rPr>
                <w:rFonts w:hAnsi="Times New Roman" w:hint="eastAsia"/>
                <w:color w:val="000000"/>
                <w:kern w:val="0"/>
                <w:sz w:val="21"/>
                <w:szCs w:val="21"/>
              </w:rPr>
              <w:t>个计算</w:t>
            </w:r>
          </w:p>
          <w:p w14:paraId="3F737534" w14:textId="77777777" w:rsidR="00A37BC1" w:rsidRDefault="00A37BC1">
            <w:pPr>
              <w:autoSpaceDE w:val="0"/>
              <w:autoSpaceDN w:val="0"/>
              <w:adjustRightInd w:val="0"/>
              <w:spacing w:line="240" w:lineRule="auto"/>
              <w:ind w:firstLineChars="0" w:firstLine="0"/>
              <w:jc w:val="left"/>
              <w:rPr>
                <w:rFonts w:hAnsi="Times New Roman" w:hint="eastAsia"/>
                <w:color w:val="FF0000"/>
                <w:kern w:val="0"/>
                <w:sz w:val="21"/>
                <w:szCs w:val="21"/>
              </w:rPr>
            </w:pPr>
            <w:r>
              <w:rPr>
                <w:rFonts w:hAnsi="Times New Roman" w:hint="eastAsia"/>
                <w:color w:val="000000"/>
                <w:kern w:val="0"/>
                <w:sz w:val="21"/>
                <w:szCs w:val="21"/>
              </w:rPr>
              <w:t xml:space="preserve">    2、配置指标级别按《绿色建筑设计标准》 DB 33/1092标准执行</w:t>
            </w:r>
          </w:p>
        </w:tc>
      </w:tr>
    </w:tbl>
    <w:p w14:paraId="5BF149A3" w14:textId="77777777" w:rsidR="00A37BC1" w:rsidRDefault="00A37BC1">
      <w:pPr>
        <w:pStyle w:val="1"/>
        <w:ind w:firstLine="281"/>
        <w:rPr>
          <w:rFonts w:hint="eastAsia"/>
          <w:color w:val="000000"/>
        </w:rPr>
      </w:pPr>
      <w:bookmarkStart w:id="115" w:name="_Toc465795831"/>
      <w:bookmarkStart w:id="116" w:name="_Toc14391"/>
      <w:r>
        <w:rPr>
          <w:rFonts w:hint="eastAsia"/>
          <w:color w:val="000000"/>
        </w:rPr>
        <w:t>6.2  充电设备供电与配电要求</w:t>
      </w:r>
      <w:bookmarkEnd w:id="115"/>
      <w:bookmarkEnd w:id="116"/>
    </w:p>
    <w:p w14:paraId="52A2EC92" w14:textId="77777777" w:rsidR="00A37BC1" w:rsidRDefault="00A37BC1">
      <w:pPr>
        <w:ind w:firstLine="480"/>
        <w:rPr>
          <w:rFonts w:hint="eastAsia"/>
          <w:color w:val="000000"/>
        </w:rPr>
      </w:pPr>
      <w:r>
        <w:rPr>
          <w:rFonts w:hint="eastAsia"/>
          <w:color w:val="000000"/>
        </w:rPr>
        <w:t>6.2.1  末端充电设备（如充电桩）属于手持式设备，为保证人身安全，剩余电流保护额定动作电流不应大于</w:t>
      </w:r>
      <w:r>
        <w:rPr>
          <w:color w:val="000000"/>
        </w:rPr>
        <w:t>30mA</w:t>
      </w:r>
      <w:r>
        <w:rPr>
          <w:rFonts w:hint="eastAsia"/>
          <w:color w:val="000000"/>
        </w:rPr>
        <w:t>，且不得设有延时。</w:t>
      </w:r>
    </w:p>
    <w:p w14:paraId="4F5A8EA1" w14:textId="77777777" w:rsidR="00A37BC1" w:rsidRDefault="00A37BC1">
      <w:pPr>
        <w:ind w:firstLine="480"/>
        <w:rPr>
          <w:rFonts w:hint="eastAsia"/>
          <w:color w:val="000000"/>
        </w:rPr>
      </w:pPr>
      <w:r>
        <w:rPr>
          <w:rFonts w:hint="eastAsia"/>
          <w:color w:val="000000"/>
        </w:rPr>
        <w:t>6.2.2  充电设备的配电回路不应接入与其无关的用电设备。</w:t>
      </w:r>
    </w:p>
    <w:p w14:paraId="601E9E6A" w14:textId="77777777" w:rsidR="00A37BC1" w:rsidRDefault="00A37BC1">
      <w:pPr>
        <w:ind w:firstLine="480"/>
        <w:rPr>
          <w:rFonts w:hint="eastAsia"/>
          <w:color w:val="000000"/>
        </w:rPr>
      </w:pPr>
      <w:r>
        <w:rPr>
          <w:rFonts w:hint="eastAsia"/>
          <w:color w:val="000000"/>
        </w:rPr>
        <w:t>6.2.3  容量较大或重要的充电设备，宜采用放射式供电。</w:t>
      </w:r>
    </w:p>
    <w:p w14:paraId="11B01FE1" w14:textId="77777777" w:rsidR="00A37BC1" w:rsidRDefault="00A37BC1">
      <w:pPr>
        <w:ind w:firstLine="480"/>
        <w:rPr>
          <w:rFonts w:hint="eastAsia"/>
          <w:color w:val="000000"/>
        </w:rPr>
      </w:pPr>
      <w:r>
        <w:rPr>
          <w:rFonts w:hint="eastAsia"/>
          <w:color w:val="000000"/>
        </w:rPr>
        <w:t>6.2.4  设有集中报警系统或控制中心报警系统的建筑，在火灾时应联动切断充电设施的电源。</w:t>
      </w:r>
    </w:p>
    <w:p w14:paraId="2CC3A646" w14:textId="77777777" w:rsidR="00A37BC1" w:rsidRDefault="00A37BC1">
      <w:pPr>
        <w:ind w:firstLine="480"/>
        <w:rPr>
          <w:rFonts w:hint="eastAsia"/>
          <w:color w:val="000000"/>
        </w:rPr>
      </w:pPr>
      <w:r>
        <w:rPr>
          <w:rFonts w:hint="eastAsia"/>
          <w:color w:val="000000"/>
        </w:rPr>
        <w:t>6.2.5  设有电气火灾监控系统的建筑，电动汽车充电设施的配电系统应设置电气火灾监控系统；未设电气火灾监控系统的建筑，应设置防止电气火灾的剩余电流保护报警装置；剩余电流报警电流宜为</w:t>
      </w:r>
      <w:r>
        <w:rPr>
          <w:color w:val="000000"/>
        </w:rPr>
        <w:t>300mA</w:t>
      </w:r>
      <w:r>
        <w:rPr>
          <w:rFonts w:hint="eastAsia"/>
          <w:color w:val="000000"/>
        </w:rPr>
        <w:t>。</w:t>
      </w:r>
    </w:p>
    <w:p w14:paraId="68CE935C" w14:textId="77777777" w:rsidR="00A37BC1" w:rsidRDefault="00A37BC1">
      <w:pPr>
        <w:ind w:firstLine="480"/>
        <w:rPr>
          <w:rFonts w:hint="eastAsia"/>
          <w:color w:val="000000"/>
        </w:rPr>
      </w:pPr>
      <w:r>
        <w:rPr>
          <w:rFonts w:hint="eastAsia"/>
          <w:color w:val="000000"/>
        </w:rPr>
        <w:t xml:space="preserve">6.2.6 </w:t>
      </w:r>
      <w:r>
        <w:rPr>
          <w:b/>
          <w:color w:val="000000"/>
        </w:rPr>
        <w:t xml:space="preserve"> </w:t>
      </w:r>
      <w:r>
        <w:rPr>
          <w:rFonts w:hint="eastAsia"/>
          <w:color w:val="000000"/>
        </w:rPr>
        <w:t>电动汽车慢充桩的设置</w:t>
      </w:r>
    </w:p>
    <w:p w14:paraId="57F818A5" w14:textId="77777777" w:rsidR="00A37BC1" w:rsidRDefault="00A37BC1">
      <w:pPr>
        <w:ind w:firstLine="480"/>
        <w:rPr>
          <w:rFonts w:hint="eastAsia"/>
          <w:color w:val="000000"/>
        </w:rPr>
      </w:pPr>
      <w:r>
        <w:rPr>
          <w:rFonts w:hint="eastAsia"/>
          <w:color w:val="000000"/>
        </w:rPr>
        <w:t>1  电动汽车慢充桩采用小区公用配电室低压供电。低压配电由电缆分支箱，电能计量表箱，配电箱，供电线路等一种或多种配电装置组成。安装位置应方便后续检修和维护，且不得妨碍车辆通行。</w:t>
      </w:r>
    </w:p>
    <w:p w14:paraId="63D6652E" w14:textId="77777777" w:rsidR="00A37BC1" w:rsidRDefault="00A37BC1">
      <w:pPr>
        <w:ind w:firstLine="480"/>
        <w:rPr>
          <w:rFonts w:hint="eastAsia"/>
          <w:color w:val="000000"/>
        </w:rPr>
      </w:pPr>
      <w:r>
        <w:rPr>
          <w:rFonts w:hint="eastAsia"/>
          <w:color w:val="000000"/>
        </w:rPr>
        <w:t>2  新建住宅小区的小区公用配电室应设置专用的电动汽车慢充低压供电线路。</w:t>
      </w:r>
    </w:p>
    <w:p w14:paraId="32F47D7D" w14:textId="77777777" w:rsidR="00A37BC1" w:rsidRDefault="00A37BC1">
      <w:pPr>
        <w:ind w:firstLine="480"/>
        <w:rPr>
          <w:rFonts w:hint="eastAsia"/>
          <w:color w:val="000000"/>
        </w:rPr>
      </w:pPr>
      <w:r>
        <w:rPr>
          <w:rFonts w:hint="eastAsia"/>
          <w:color w:val="000000"/>
        </w:rPr>
        <w:t>3  已建成住宅小区宜增置专用的电动汽车慢充低压供电线路。无法增设时，可通过已有低压干线供电，但应对线路进行载流能力校验；校验不合格时，应对该低压线路进行增容改造。</w:t>
      </w:r>
    </w:p>
    <w:p w14:paraId="687EEDD6" w14:textId="77777777" w:rsidR="00A37BC1" w:rsidRDefault="00A37BC1">
      <w:pPr>
        <w:ind w:firstLine="480"/>
        <w:rPr>
          <w:rFonts w:hint="eastAsia"/>
          <w:color w:val="000000"/>
        </w:rPr>
      </w:pPr>
      <w:r>
        <w:rPr>
          <w:rFonts w:hint="eastAsia"/>
          <w:color w:val="000000"/>
        </w:rPr>
        <w:t>4  住宅小区慢充桩用的电能计量表箱，按“一桩一表”配置表位，单相供电；同一表箱内电能表不宜超过12只。向末端充电设备供电的电能计量表箱出线应装设具有短路、过负荷、剩余电流等动作功能的保护电气。</w:t>
      </w:r>
    </w:p>
    <w:p w14:paraId="68772B3E" w14:textId="77777777" w:rsidR="00A37BC1" w:rsidRDefault="00A37BC1">
      <w:pPr>
        <w:ind w:firstLine="480"/>
        <w:rPr>
          <w:rFonts w:hint="eastAsia"/>
          <w:color w:val="000000"/>
        </w:rPr>
      </w:pPr>
      <w:r>
        <w:rPr>
          <w:rFonts w:hint="eastAsia"/>
          <w:color w:val="000000"/>
        </w:rPr>
        <w:t>5  地下二层及以上的车库，最底层的电缆分支箱宜设置在其上一层，低压电缆线路通过桥架敷设至最底层相应电能计量表箱。</w:t>
      </w:r>
    </w:p>
    <w:p w14:paraId="3EC2D712" w14:textId="77777777" w:rsidR="00A37BC1" w:rsidRDefault="00A37BC1">
      <w:pPr>
        <w:ind w:firstLine="480"/>
        <w:rPr>
          <w:rFonts w:hint="eastAsia"/>
          <w:color w:val="000000"/>
        </w:rPr>
      </w:pPr>
      <w:r>
        <w:rPr>
          <w:rFonts w:hint="eastAsia"/>
          <w:color w:val="000000"/>
        </w:rPr>
        <w:t>6  电动汽车充电设备的负荷宜均匀分配，小区公用配电室单台变压器接入的电动汽车充电设备装机容量不宜大于变压器容量的</w:t>
      </w:r>
      <w:r>
        <w:rPr>
          <w:color w:val="000000"/>
        </w:rPr>
        <w:t>20%。</w:t>
      </w:r>
    </w:p>
    <w:p w14:paraId="53C19672" w14:textId="77777777" w:rsidR="00A37BC1" w:rsidRDefault="00A37BC1">
      <w:pPr>
        <w:ind w:firstLine="480"/>
        <w:rPr>
          <w:rFonts w:hint="eastAsia"/>
          <w:color w:val="000000"/>
        </w:rPr>
      </w:pPr>
      <w:r>
        <w:rPr>
          <w:rFonts w:hint="eastAsia"/>
          <w:color w:val="000000"/>
        </w:rPr>
        <w:t>6.2.7  电动汽车快充桩的设置</w:t>
      </w:r>
    </w:p>
    <w:p w14:paraId="44B56323" w14:textId="77777777" w:rsidR="00A37BC1" w:rsidRDefault="00A37BC1">
      <w:pPr>
        <w:ind w:firstLine="480"/>
        <w:rPr>
          <w:rFonts w:hint="eastAsia"/>
          <w:color w:val="000000"/>
        </w:rPr>
      </w:pPr>
      <w:r>
        <w:rPr>
          <w:rFonts w:hint="eastAsia"/>
          <w:color w:val="000000"/>
        </w:rPr>
        <w:t>1  快充车位应有固定的区域，宜设在地面。固定区域的停车位不宜少于2个。</w:t>
      </w:r>
    </w:p>
    <w:p w14:paraId="7DA919BE" w14:textId="77777777" w:rsidR="00A37BC1" w:rsidRDefault="00A37BC1">
      <w:pPr>
        <w:ind w:firstLine="480"/>
        <w:rPr>
          <w:rFonts w:hint="eastAsia"/>
          <w:color w:val="000000"/>
        </w:rPr>
      </w:pPr>
      <w:r>
        <w:rPr>
          <w:rFonts w:hint="eastAsia"/>
          <w:color w:val="000000"/>
        </w:rPr>
        <w:t>2  快充桩宜</w:t>
      </w:r>
      <w:r>
        <w:rPr>
          <w:rFonts w:hint="eastAsia"/>
        </w:rPr>
        <w:t>采用专用配电室供电</w:t>
      </w:r>
      <w:r>
        <w:rPr>
          <w:rFonts w:hint="eastAsia"/>
          <w:color w:val="000000"/>
        </w:rPr>
        <w:t>，单独配置电能计量装置。无地面停车位时，应设置在地下车库靠近出入口处的固定区域。</w:t>
      </w:r>
    </w:p>
    <w:p w14:paraId="5B4D7AAB" w14:textId="77777777" w:rsidR="00A37BC1" w:rsidRDefault="00A37BC1">
      <w:pPr>
        <w:pStyle w:val="af6"/>
        <w:rPr>
          <w:rFonts w:hint="eastAsia"/>
          <w:color w:val="000000"/>
        </w:rPr>
      </w:pPr>
      <w:bookmarkStart w:id="117" w:name="_Toc376511185"/>
      <w:r>
        <w:rPr>
          <w:color w:val="000000"/>
        </w:rPr>
        <w:br w:type="page"/>
      </w:r>
      <w:bookmarkStart w:id="118" w:name="_Toc376511186"/>
      <w:bookmarkStart w:id="119" w:name="_Toc465795832"/>
      <w:bookmarkStart w:id="120" w:name="_Toc3862"/>
      <w:bookmarkEnd w:id="117"/>
      <w:r>
        <w:rPr>
          <w:rFonts w:hint="eastAsia"/>
          <w:color w:val="000000"/>
        </w:rPr>
        <w:t xml:space="preserve">7  </w:t>
      </w:r>
      <w:r>
        <w:rPr>
          <w:rFonts w:hint="eastAsia"/>
          <w:color w:val="000000"/>
        </w:rPr>
        <w:t>防雷和接地</w:t>
      </w:r>
      <w:bookmarkEnd w:id="118"/>
      <w:bookmarkEnd w:id="119"/>
      <w:bookmarkEnd w:id="120"/>
    </w:p>
    <w:p w14:paraId="4667DAA5" w14:textId="77777777" w:rsidR="00A37BC1" w:rsidRDefault="00A37BC1">
      <w:pPr>
        <w:ind w:firstLine="480"/>
        <w:rPr>
          <w:rFonts w:hint="eastAsia"/>
          <w:color w:val="000000"/>
        </w:rPr>
      </w:pPr>
      <w:bookmarkStart w:id="121" w:name="_Toc465795834"/>
      <w:r>
        <w:rPr>
          <w:rFonts w:hint="eastAsia"/>
          <w:color w:val="000000"/>
        </w:rPr>
        <w:t>7.1</w:t>
      </w:r>
      <w:bookmarkEnd w:id="121"/>
      <w:r>
        <w:rPr>
          <w:rFonts w:hint="eastAsia"/>
          <w:color w:val="000000"/>
        </w:rPr>
        <w:t xml:space="preserve">  </w:t>
      </w:r>
      <w:r>
        <w:rPr>
          <w:color w:val="000000"/>
        </w:rPr>
        <w:t>10</w:t>
      </w:r>
      <w:r>
        <w:rPr>
          <w:rFonts w:hint="eastAsia"/>
          <w:color w:val="000000"/>
        </w:rPr>
        <w:t>（</w:t>
      </w:r>
      <w:r>
        <w:rPr>
          <w:color w:val="000000"/>
        </w:rPr>
        <w:t>20</w:t>
      </w:r>
      <w:r>
        <w:rPr>
          <w:rFonts w:hint="eastAsia"/>
          <w:color w:val="000000"/>
        </w:rPr>
        <w:t>）</w:t>
      </w:r>
      <w:r>
        <w:rPr>
          <w:color w:val="000000"/>
        </w:rPr>
        <w:t>kV</w:t>
      </w:r>
      <w:r>
        <w:rPr>
          <w:rFonts w:hint="eastAsia"/>
          <w:color w:val="000000"/>
        </w:rPr>
        <w:t>架空线与</w:t>
      </w:r>
      <w:r>
        <w:rPr>
          <w:color w:val="000000"/>
        </w:rPr>
        <w:t>10</w:t>
      </w:r>
      <w:r>
        <w:rPr>
          <w:rFonts w:hint="eastAsia"/>
          <w:color w:val="000000"/>
        </w:rPr>
        <w:t>（</w:t>
      </w:r>
      <w:r>
        <w:rPr>
          <w:color w:val="000000"/>
        </w:rPr>
        <w:t>20</w:t>
      </w:r>
      <w:r>
        <w:rPr>
          <w:rFonts w:hint="eastAsia"/>
          <w:color w:val="000000"/>
        </w:rPr>
        <w:t>）</w:t>
      </w:r>
      <w:r>
        <w:rPr>
          <w:color w:val="000000"/>
        </w:rPr>
        <w:t>kV</w:t>
      </w:r>
      <w:r>
        <w:rPr>
          <w:rFonts w:hint="eastAsia"/>
          <w:color w:val="000000"/>
        </w:rPr>
        <w:t>电缆连接部位应设置避雷器，</w:t>
      </w:r>
      <w:r>
        <w:rPr>
          <w:color w:val="000000"/>
        </w:rPr>
        <w:t>10</w:t>
      </w:r>
      <w:r>
        <w:rPr>
          <w:rFonts w:hint="eastAsia"/>
          <w:color w:val="000000"/>
        </w:rPr>
        <w:t>（</w:t>
      </w:r>
      <w:r>
        <w:rPr>
          <w:color w:val="000000"/>
        </w:rPr>
        <w:t>20</w:t>
      </w:r>
      <w:r>
        <w:rPr>
          <w:rFonts w:hint="eastAsia"/>
          <w:color w:val="000000"/>
        </w:rPr>
        <w:t>）</w:t>
      </w:r>
      <w:r>
        <w:rPr>
          <w:color w:val="000000"/>
        </w:rPr>
        <w:t>kV</w:t>
      </w:r>
      <w:r>
        <w:rPr>
          <w:rFonts w:hint="eastAsia"/>
          <w:color w:val="000000"/>
        </w:rPr>
        <w:t>进线柜及压变柜应设置避雷器，变压器的低压总柜处应加设带</w:t>
      </w:r>
      <w:r>
        <w:rPr>
          <w:color w:val="000000"/>
        </w:rPr>
        <w:t>RS485</w:t>
      </w:r>
      <w:r>
        <w:rPr>
          <w:rFonts w:hint="eastAsia"/>
          <w:color w:val="000000"/>
        </w:rPr>
        <w:t>通讯接口的I类试验的电涌保护装置。</w:t>
      </w:r>
    </w:p>
    <w:p w14:paraId="193BD4B2" w14:textId="77777777" w:rsidR="00A37BC1" w:rsidRDefault="00A37BC1">
      <w:pPr>
        <w:ind w:firstLine="480"/>
        <w:rPr>
          <w:color w:val="000000"/>
        </w:rPr>
      </w:pPr>
      <w:bookmarkStart w:id="122" w:name="_Toc465795835"/>
      <w:r>
        <w:rPr>
          <w:rFonts w:hint="eastAsia"/>
          <w:color w:val="000000"/>
        </w:rPr>
        <w:t>7.</w:t>
      </w:r>
      <w:bookmarkEnd w:id="122"/>
      <w:r>
        <w:rPr>
          <w:rFonts w:hint="eastAsia"/>
          <w:color w:val="000000"/>
        </w:rPr>
        <w:t>2  住宅小区建筑的防雷措施应符合《建筑物防雷设计规范》</w:t>
      </w:r>
      <w:r>
        <w:rPr>
          <w:color w:val="000000"/>
        </w:rPr>
        <w:t>GB50057、</w:t>
      </w:r>
      <w:r>
        <w:rPr>
          <w:rFonts w:hint="eastAsia"/>
          <w:color w:val="000000"/>
        </w:rPr>
        <w:t>《建筑物电子信息系统防雷技术规范》</w:t>
      </w:r>
      <w:r>
        <w:rPr>
          <w:color w:val="000000"/>
        </w:rPr>
        <w:t>GB50343的相关规定。</w:t>
      </w:r>
    </w:p>
    <w:p w14:paraId="275B6198" w14:textId="77777777" w:rsidR="00A37BC1" w:rsidRDefault="00A37BC1">
      <w:pPr>
        <w:ind w:firstLine="480"/>
        <w:rPr>
          <w:color w:val="000000"/>
        </w:rPr>
      </w:pPr>
      <w:bookmarkStart w:id="123" w:name="_Toc465795836"/>
      <w:r>
        <w:rPr>
          <w:rFonts w:hint="eastAsia"/>
          <w:color w:val="000000"/>
        </w:rPr>
        <w:t>7.</w:t>
      </w:r>
      <w:bookmarkEnd w:id="123"/>
      <w:r>
        <w:rPr>
          <w:rFonts w:hint="eastAsia"/>
          <w:color w:val="000000"/>
        </w:rPr>
        <w:t>3</w:t>
      </w:r>
      <w:r>
        <w:rPr>
          <w:rStyle w:val="30"/>
          <w:rFonts w:ascii="宋体" w:eastAsia="宋体" w:hAnsi="宋体" w:hint="eastAsia"/>
          <w:color w:val="000000"/>
          <w:sz w:val="24"/>
        </w:rPr>
        <w:t xml:space="preserve">  </w:t>
      </w:r>
      <w:r>
        <w:rPr>
          <w:color w:val="000000"/>
        </w:rPr>
        <w:t>10kV</w:t>
      </w:r>
      <w:r>
        <w:rPr>
          <w:rFonts w:hint="eastAsia"/>
          <w:color w:val="000000"/>
        </w:rPr>
        <w:t>开关</w:t>
      </w:r>
      <w:r>
        <w:rPr>
          <w:color w:val="000000"/>
        </w:rPr>
        <w:t>站和配电</w:t>
      </w:r>
      <w:r>
        <w:rPr>
          <w:rFonts w:hint="eastAsia"/>
          <w:color w:val="000000"/>
        </w:rPr>
        <w:t>室</w:t>
      </w:r>
      <w:r>
        <w:rPr>
          <w:rStyle w:val="30"/>
          <w:rFonts w:ascii="宋体" w:eastAsia="宋体" w:hAnsi="宋体" w:hint="eastAsia"/>
          <w:color w:val="000000"/>
          <w:sz w:val="24"/>
        </w:rPr>
        <w:t>接地应符合</w:t>
      </w:r>
      <w:r>
        <w:rPr>
          <w:rFonts w:hint="eastAsia"/>
          <w:color w:val="000000"/>
        </w:rPr>
        <w:t>《交流电气装置的接地设计规范》</w:t>
      </w:r>
      <w:r>
        <w:rPr>
          <w:color w:val="000000"/>
        </w:rPr>
        <w:t>GB／T50065的相关规定。</w:t>
      </w:r>
    </w:p>
    <w:p w14:paraId="77BBCF25" w14:textId="77777777" w:rsidR="00A37BC1" w:rsidRDefault="00A37BC1">
      <w:pPr>
        <w:ind w:firstLine="480"/>
        <w:rPr>
          <w:color w:val="000000"/>
        </w:rPr>
      </w:pPr>
      <w:bookmarkStart w:id="124" w:name="_Toc465795837"/>
      <w:r>
        <w:rPr>
          <w:rFonts w:hint="eastAsia"/>
          <w:color w:val="000000"/>
        </w:rPr>
        <w:t>7.</w:t>
      </w:r>
      <w:bookmarkEnd w:id="124"/>
      <w:r>
        <w:rPr>
          <w:rFonts w:hint="eastAsia"/>
          <w:color w:val="000000"/>
        </w:rPr>
        <w:t>4  住宅小区建筑各电气系统的接地宜采用共同接地网。接地网的接地电阻值应满足其中电气系统最小值的要求。</w:t>
      </w:r>
    </w:p>
    <w:p w14:paraId="7B06B0DB" w14:textId="77777777" w:rsidR="00A37BC1" w:rsidRDefault="00A37BC1">
      <w:pPr>
        <w:ind w:firstLine="480"/>
        <w:rPr>
          <w:color w:val="000000"/>
        </w:rPr>
      </w:pPr>
      <w:bookmarkStart w:id="125" w:name="_Toc465795838"/>
      <w:r>
        <w:rPr>
          <w:rFonts w:hint="eastAsia"/>
          <w:color w:val="000000"/>
        </w:rPr>
        <w:t>7.</w:t>
      </w:r>
      <w:bookmarkEnd w:id="125"/>
      <w:r>
        <w:rPr>
          <w:rFonts w:hint="eastAsia"/>
          <w:color w:val="000000"/>
        </w:rPr>
        <w:t>5</w:t>
      </w:r>
      <w:r>
        <w:rPr>
          <w:rStyle w:val="30"/>
          <w:rFonts w:ascii="宋体" w:eastAsia="宋体" w:hAnsi="宋体" w:hint="eastAsia"/>
          <w:color w:val="000000"/>
          <w:sz w:val="24"/>
        </w:rPr>
        <w:t xml:space="preserve">  </w:t>
      </w:r>
      <w:r>
        <w:rPr>
          <w:rFonts w:hint="eastAsia"/>
          <w:color w:val="000000"/>
        </w:rPr>
        <w:t>接地干线可选用镀锌扁钢或铜导体，接地干线可兼作等电位联结干线。</w:t>
      </w:r>
    </w:p>
    <w:p w14:paraId="4ABBA97C" w14:textId="77777777" w:rsidR="00A37BC1" w:rsidRDefault="00A37BC1">
      <w:pPr>
        <w:ind w:firstLine="480"/>
        <w:rPr>
          <w:rFonts w:hint="eastAsia"/>
          <w:color w:val="000000"/>
        </w:rPr>
      </w:pPr>
      <w:bookmarkStart w:id="126" w:name="_Toc465795839"/>
      <w:r>
        <w:rPr>
          <w:rFonts w:hint="eastAsia"/>
          <w:color w:val="000000"/>
        </w:rPr>
        <w:t>7.</w:t>
      </w:r>
      <w:bookmarkEnd w:id="126"/>
      <w:r>
        <w:rPr>
          <w:rFonts w:hint="eastAsia"/>
          <w:color w:val="000000"/>
        </w:rPr>
        <w:t>6</w:t>
      </w:r>
      <w:r>
        <w:rPr>
          <w:rStyle w:val="30"/>
          <w:rFonts w:ascii="宋体" w:eastAsia="宋体" w:hAnsi="宋体" w:hint="eastAsia"/>
          <w:color w:val="000000"/>
          <w:sz w:val="24"/>
        </w:rPr>
        <w:t xml:space="preserve">  </w:t>
      </w:r>
      <w:r>
        <w:rPr>
          <w:rFonts w:hint="eastAsia"/>
          <w:color w:val="000000"/>
        </w:rPr>
        <w:t>高层建筑电气竖井内的接地干线，每隔</w:t>
      </w:r>
      <w:r>
        <w:rPr>
          <w:color w:val="000000"/>
        </w:rPr>
        <w:t>3</w:t>
      </w:r>
      <w:r>
        <w:rPr>
          <w:rFonts w:hint="eastAsia"/>
          <w:color w:val="000000"/>
        </w:rPr>
        <w:t>层应与相近楼板钢筋做等电位联结。</w:t>
      </w:r>
      <w:bookmarkStart w:id="127" w:name="_Toc376511188"/>
    </w:p>
    <w:bookmarkEnd w:id="127"/>
    <w:p w14:paraId="1C61D17E" w14:textId="77777777" w:rsidR="00A37BC1" w:rsidRDefault="00A37BC1">
      <w:pPr>
        <w:ind w:firstLine="480"/>
        <w:rPr>
          <w:color w:val="000000"/>
        </w:rPr>
      </w:pPr>
      <w:r>
        <w:rPr>
          <w:rFonts w:hint="eastAsia"/>
          <w:color w:val="000000"/>
        </w:rPr>
        <w:t>7.</w:t>
      </w:r>
      <w:r>
        <w:rPr>
          <w:rStyle w:val="30"/>
          <w:rFonts w:ascii="宋体" w:eastAsia="宋体" w:hAnsi="宋体" w:hint="eastAsia"/>
          <w:color w:val="000000"/>
          <w:sz w:val="24"/>
        </w:rPr>
        <w:t>7</w:t>
      </w:r>
      <w:r>
        <w:rPr>
          <w:rStyle w:val="30"/>
          <w:rFonts w:eastAsia="宋体" w:hint="eastAsia"/>
          <w:color w:val="000000"/>
          <w:sz w:val="24"/>
        </w:rPr>
        <w:t xml:space="preserve">  </w:t>
      </w:r>
      <w:r>
        <w:rPr>
          <w:rStyle w:val="30"/>
          <w:rFonts w:ascii="宋体" w:eastAsia="宋体" w:hAnsi="宋体" w:hint="eastAsia"/>
          <w:color w:val="000000"/>
          <w:sz w:val="24"/>
        </w:rPr>
        <w:t>住宅小区低压配电系统的接地型式采用TN-C-S，TN-S系统（详见附录附图5）。户内保护接地线应符合相应国家标准；住宅进线电源处应做总等电位连接，且应做好重复接地，接地电阻不应大于10</w:t>
      </w:r>
      <w:r>
        <w:rPr>
          <w:rFonts w:hint="eastAsia"/>
          <w:color w:val="000000"/>
        </w:rPr>
        <w:t>Ω，装有淋浴或盆浴的卫生间应做局部等电位连接。</w:t>
      </w:r>
    </w:p>
    <w:p w14:paraId="6FAE8146" w14:textId="77777777" w:rsidR="00A37BC1" w:rsidRDefault="00A37BC1">
      <w:pPr>
        <w:ind w:firstLine="480"/>
        <w:rPr>
          <w:rFonts w:hint="eastAsia"/>
          <w:color w:val="000000"/>
        </w:rPr>
      </w:pPr>
      <w:bookmarkStart w:id="128" w:name="_Toc376511189"/>
      <w:r>
        <w:rPr>
          <w:rFonts w:hint="eastAsia"/>
          <w:color w:val="000000"/>
        </w:rPr>
        <w:t>7.8  电动汽车充电设施配电箱应设置明显标识并配置相应级别的电涌保护器。</w:t>
      </w:r>
    </w:p>
    <w:p w14:paraId="14A2449B" w14:textId="77777777" w:rsidR="00A37BC1" w:rsidRDefault="00A37BC1">
      <w:pPr>
        <w:ind w:firstLine="480"/>
        <w:rPr>
          <w:rFonts w:hint="eastAsia"/>
          <w:color w:val="000000"/>
        </w:rPr>
      </w:pPr>
      <w:r>
        <w:rPr>
          <w:rFonts w:hint="eastAsia"/>
          <w:color w:val="000000"/>
        </w:rPr>
        <w:t>7.9  电动汽车充电设施和充电设备应进行等电位联结。</w:t>
      </w:r>
    </w:p>
    <w:p w14:paraId="302EB09F" w14:textId="77777777" w:rsidR="00A37BC1" w:rsidRDefault="00A37BC1">
      <w:pPr>
        <w:ind w:firstLine="480"/>
        <w:rPr>
          <w:rFonts w:hint="eastAsia"/>
          <w:color w:val="000000"/>
        </w:rPr>
      </w:pPr>
      <w:r>
        <w:rPr>
          <w:rFonts w:hint="eastAsia"/>
          <w:color w:val="000000"/>
        </w:rPr>
        <w:t>7.10  光伏发电系统的防雷接地应符合《民用建筑太阳能光伏系统应用技术规范》JGJ 203-2010的相关规定。</w:t>
      </w:r>
    </w:p>
    <w:p w14:paraId="0A3A9417" w14:textId="77777777" w:rsidR="00A37BC1" w:rsidRDefault="00A37BC1">
      <w:pPr>
        <w:pStyle w:val="af6"/>
        <w:rPr>
          <w:rFonts w:hint="eastAsia"/>
          <w:color w:val="000000"/>
        </w:rPr>
      </w:pPr>
      <w:r>
        <w:rPr>
          <w:color w:val="000000"/>
        </w:rPr>
        <w:br w:type="page"/>
      </w:r>
      <w:bookmarkStart w:id="129" w:name="_Toc7538"/>
      <w:r>
        <w:rPr>
          <w:rFonts w:hint="eastAsia"/>
          <w:color w:val="000000"/>
        </w:rPr>
        <w:t>附录</w:t>
      </w:r>
      <w:r>
        <w:rPr>
          <w:rStyle w:val="40"/>
          <w:rFonts w:ascii="宋体" w:eastAsia="宋体" w:hAnsi="宋体" w:hint="eastAsia"/>
          <w:color w:val="000000"/>
          <w:sz w:val="24"/>
        </w:rPr>
        <w:t xml:space="preserve">  </w:t>
      </w:r>
      <w:r>
        <w:rPr>
          <w:rFonts w:hint="eastAsia"/>
          <w:color w:val="000000"/>
        </w:rPr>
        <w:t>配电系统典型接线示意图</w:t>
      </w:r>
      <w:bookmarkEnd w:id="129"/>
    </w:p>
    <w:p w14:paraId="044FDF0C" w14:textId="77777777" w:rsidR="00A37BC1" w:rsidRDefault="00A37BC1">
      <w:pPr>
        <w:ind w:firstLineChars="0" w:firstLine="0"/>
        <w:jc w:val="center"/>
        <w:textAlignment w:val="baseline"/>
        <w:rPr>
          <w:rFonts w:hint="eastAsia"/>
          <w:color w:val="000000"/>
        </w:rPr>
      </w:pPr>
      <w:r>
        <w:rPr>
          <w:rFonts w:hint="eastAsia"/>
          <w:color w:val="000000"/>
        </w:rPr>
        <w:t>附图1</w:t>
      </w:r>
      <w:r>
        <w:rPr>
          <w:rStyle w:val="40"/>
          <w:rFonts w:ascii="宋体" w:eastAsia="宋体" w:hAnsi="宋体" w:hint="eastAsia"/>
          <w:color w:val="000000"/>
          <w:sz w:val="24"/>
        </w:rPr>
        <w:t xml:space="preserve">  </w:t>
      </w:r>
      <w:r>
        <w:rPr>
          <w:rFonts w:hint="eastAsia"/>
          <w:color w:val="000000"/>
        </w:rPr>
        <w:t>小区开关站接线示意图</w:t>
      </w:r>
    </w:p>
    <w:p w14:paraId="072C74AD" w14:textId="77777777" w:rsidR="00A37BC1" w:rsidRDefault="00782457">
      <w:pPr>
        <w:ind w:firstLineChars="0" w:firstLine="0"/>
        <w:jc w:val="center"/>
        <w:textAlignment w:val="baseline"/>
        <w:rPr>
          <w:rFonts w:hint="eastAsia"/>
          <w:color w:val="000000"/>
        </w:rPr>
      </w:pPr>
      <w:r>
        <w:rPr>
          <w:noProof/>
          <w:color w:val="000000"/>
          <w:lang w:val="en-US"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2" o:spid="_x0000_s1036" type="#_x0000_t75" style="position:absolute;left:0;text-align:left;margin-left:-64.85pt;margin-top:91.35pt;width:897.7pt;height:459.15pt;z-index:251665408">
            <v:imagedata r:id="rId12" o:title=""/>
          </v:shape>
          <o:OLEObject Type="Embed" ProgID="AutoCAD.Drawing.20" ShapeID="对象 12" DrawAspect="Content" ObjectID="_1648107581" r:id="rId13">
            <o:FieldCodes>\* MERGEFORMAT</o:FieldCodes>
          </o:OLEObject>
        </w:object>
      </w:r>
      <w:r w:rsidR="00A37BC1">
        <w:rPr>
          <w:color w:val="000000"/>
        </w:rPr>
        <w:br w:type="page"/>
      </w:r>
      <w:bookmarkStart w:id="130" w:name="_Toc465795841"/>
      <w:r w:rsidR="00A37BC1">
        <w:rPr>
          <w:rFonts w:hint="eastAsia"/>
          <w:color w:val="000000"/>
        </w:rPr>
        <w:t>附图2</w:t>
      </w:r>
      <w:r w:rsidR="00A37BC1">
        <w:rPr>
          <w:rStyle w:val="40"/>
          <w:rFonts w:ascii="宋体" w:eastAsia="宋体" w:hAnsi="宋体" w:hint="eastAsia"/>
          <w:color w:val="000000"/>
          <w:sz w:val="24"/>
        </w:rPr>
        <w:t xml:space="preserve">  </w:t>
      </w:r>
      <w:r w:rsidR="00A37BC1">
        <w:rPr>
          <w:rFonts w:hint="eastAsia"/>
          <w:color w:val="000000"/>
        </w:rPr>
        <w:t>小区公变主接线示意图</w:t>
      </w:r>
    </w:p>
    <w:p w14:paraId="4F84D5DB" w14:textId="77777777" w:rsidR="00A37BC1" w:rsidRDefault="00782457">
      <w:pPr>
        <w:ind w:firstLineChars="1600" w:firstLine="3840"/>
        <w:jc w:val="center"/>
        <w:textAlignment w:val="baseline"/>
        <w:rPr>
          <w:rFonts w:hint="eastAsia"/>
          <w:color w:val="000000"/>
        </w:rPr>
      </w:pPr>
      <w:r>
        <w:rPr>
          <w:noProof/>
          <w:color w:val="000000"/>
          <w:lang w:val="en-US" w:eastAsia="zh-CN"/>
        </w:rPr>
        <w:object w:dxaOrig="1440" w:dyaOrig="1440">
          <v:shape id="对象 5" o:spid="_x0000_s1029" type="#_x0000_t75" style="position:absolute;left:0;text-align:left;margin-left:-38.5pt;margin-top:16.2pt;width:1115.65pt;height:575.4pt;z-index:251660288">
            <v:fill o:detectmouseclick="t"/>
            <v:imagedata r:id="rId14" o:title=""/>
          </v:shape>
          <o:OLEObject Type="Embed" ProgID="AutoCAD.Drawing.20" ShapeID="对象 5" DrawAspect="Content" ObjectID="_1648107582" r:id="rId15">
            <o:FieldCodes>\* MERGEFORMAT</o:FieldCodes>
          </o:OLEObject>
        </w:object>
      </w:r>
    </w:p>
    <w:p w14:paraId="360D1790" w14:textId="77777777" w:rsidR="00A37BC1" w:rsidRDefault="00A37BC1">
      <w:pPr>
        <w:ind w:firstLineChars="0" w:firstLine="0"/>
        <w:jc w:val="center"/>
        <w:textAlignment w:val="baseline"/>
        <w:rPr>
          <w:rFonts w:hint="eastAsia"/>
          <w:color w:val="000000"/>
        </w:rPr>
      </w:pPr>
      <w:r>
        <w:rPr>
          <w:color w:val="000000"/>
        </w:rPr>
        <w:br w:type="page"/>
      </w:r>
      <w:r>
        <w:rPr>
          <w:rFonts w:hint="eastAsia"/>
          <w:color w:val="000000"/>
        </w:rPr>
        <w:t>附图3</w:t>
      </w:r>
      <w:r>
        <w:rPr>
          <w:rStyle w:val="40"/>
          <w:rFonts w:ascii="宋体" w:eastAsia="宋体" w:hAnsi="宋体" w:hint="eastAsia"/>
          <w:color w:val="000000"/>
          <w:sz w:val="24"/>
        </w:rPr>
        <w:t xml:space="preserve">  </w:t>
      </w:r>
      <w:r>
        <w:rPr>
          <w:rFonts w:hint="eastAsia"/>
          <w:color w:val="000000"/>
        </w:rPr>
        <w:t>物业专变主接线示意图</w:t>
      </w:r>
    </w:p>
    <w:p w14:paraId="2F4DC375" w14:textId="77777777" w:rsidR="00A37BC1" w:rsidRDefault="00782457">
      <w:pPr>
        <w:ind w:firstLineChars="0" w:firstLine="0"/>
        <w:jc w:val="center"/>
        <w:textAlignment w:val="baseline"/>
        <w:rPr>
          <w:color w:val="000000"/>
        </w:rPr>
      </w:pPr>
      <w:r>
        <w:rPr>
          <w:noProof/>
          <w:color w:val="000000"/>
          <w:lang w:val="en-US" w:eastAsia="zh-CN"/>
        </w:rPr>
        <w:object w:dxaOrig="1440" w:dyaOrig="1440">
          <v:shape id="对象 7" o:spid="_x0000_s1031" type="#_x0000_t75" style="position:absolute;left:0;text-align:left;margin-left:-55.4pt;margin-top:-8.05pt;width:1250.45pt;height:624.25pt;z-index:251661312">
            <v:imagedata r:id="rId16" o:title=""/>
          </v:shape>
          <o:OLEObject Type="Embed" ProgID="AutoCAD.Drawing.20" ShapeID="对象 7" DrawAspect="Content" ObjectID="_1648107583" r:id="rId17">
            <o:FieldCodes>\* MERGEFORMAT</o:FieldCodes>
          </o:OLEObject>
        </w:object>
      </w:r>
      <w:r>
        <w:rPr>
          <w:noProof/>
          <w:color w:val="000000"/>
          <w:lang w:val="en-US" w:eastAsia="zh-CN"/>
        </w:rPr>
        <mc:AlternateContent>
          <mc:Choice Requires="wps">
            <w:drawing>
              <wp:anchor distT="0" distB="0" distL="114300" distR="114300" simplePos="0" relativeHeight="251659776" behindDoc="0" locked="0" layoutInCell="1" allowOverlap="1" wp14:anchorId="75ABE618" wp14:editId="5EA7183C">
                <wp:simplePos x="0" y="0"/>
                <wp:positionH relativeFrom="column">
                  <wp:posOffset>-15875</wp:posOffset>
                </wp:positionH>
                <wp:positionV relativeFrom="paragraph">
                  <wp:posOffset>7706995</wp:posOffset>
                </wp:positionV>
                <wp:extent cx="4852035" cy="748030"/>
                <wp:effectExtent l="0" t="0" r="0" b="127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2035" cy="748030"/>
                        </a:xfrm>
                        <a:prstGeom prst="rect">
                          <a:avLst/>
                        </a:prstGeom>
                        <a:gradFill rotWithShape="0">
                          <a:gsLst>
                            <a:gs pos="0">
                              <a:srgbClr val="FFFFFF"/>
                            </a:gs>
                            <a:gs pos="100000">
                              <a:srgbClr val="FFFFFF"/>
                            </a:gs>
                          </a:gsLst>
                          <a:lin ang="0"/>
                        </a:gradFill>
                        <a:ln w="15875">
                          <a:solidFill>
                            <a:srgbClr val="FFFFFF"/>
                          </a:solidFill>
                          <a:miter lim="800000"/>
                          <a:headEnd/>
                          <a:tailEnd/>
                        </a:ln>
                      </wps:spPr>
                      <wps:txbx>
                        <w:txbxContent>
                          <w:p w14:paraId="4A4CBA46" w14:textId="77777777" w:rsidR="00214C00" w:rsidRDefault="00214C00">
                            <w:pPr>
                              <w:ind w:left="480" w:hangingChars="200" w:hanging="480"/>
                              <w:jc w:val="left"/>
                              <w:textAlignment w:val="baseline"/>
                              <w:rPr>
                                <w:color w:val="000000"/>
                              </w:rPr>
                            </w:pPr>
                            <w:r>
                              <w:rPr>
                                <w:rFonts w:hint="eastAsia"/>
                                <w:color w:val="000000"/>
                              </w:rPr>
                              <w:t>注：自备发电机组作为一级负荷中特别重要负荷的自备应急电源设置，也可作为一、二负荷的备用电源设置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E618" id="_x0000_t202" coordsize="21600,21600" o:spt="202" path="m,l,21600r21600,l21600,xe">
                <v:stroke joinstyle="miter"/>
                <v:path gradientshapeok="t" o:connecttype="rect"/>
              </v:shapetype>
              <v:shape id="文本框 6" o:spid="_x0000_s1026" type="#_x0000_t202" style="position:absolute;left:0;text-align:left;margin-left:-1.25pt;margin-top:606.85pt;width:382.05pt;height:5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" strokecolor="white" strokeweight="1.25pt">
                <v:fill angle="90" focus="100%" type="gradient">
                  <o:fill v:ext="view" type="gradientUnscaled"/>
                </v:fill>
                <v:path arrowok="t"/>
                <v:textbox>
                  <w:txbxContent>
                    <w:p w14:paraId="4A4CBA46" w14:textId="77777777" w:rsidR="00214C00" w:rsidRDefault="00214C00">
                      <w:pPr>
                        <w:ind w:left="480" w:hangingChars="200" w:hanging="480"/>
                        <w:jc w:val="left"/>
                        <w:textAlignment w:val="baseline"/>
                        <w:rPr>
                          <w:color w:val="000000"/>
                        </w:rPr>
                      </w:pPr>
                      <w:r>
                        <w:rPr>
                          <w:rFonts w:hint="eastAsia"/>
                          <w:color w:val="000000"/>
                        </w:rPr>
                        <w:t>注：自备发电机组作为一级负荷中特别重要负荷的自备应急电源设置，也可作为一、二负荷的备用电源设置</w:t>
                      </w:r>
                    </w:p>
                  </w:txbxContent>
                </v:textbox>
              </v:shape>
            </w:pict>
          </mc:Fallback>
        </mc:AlternateContent>
      </w:r>
      <w:r w:rsidR="00A37BC1">
        <w:rPr>
          <w:color w:val="000000"/>
        </w:rPr>
        <w:br w:type="page"/>
      </w:r>
      <w:r>
        <w:rPr>
          <w:noProof/>
          <w:color w:val="000000"/>
          <w:lang w:val="en-US" w:eastAsia="zh-CN"/>
        </w:rPr>
        <w:object w:dxaOrig="1440" w:dyaOrig="1440">
          <v:shape id="对象 9" o:spid="_x0000_s1033" type="#_x0000_t75" style="position:absolute;left:0;text-align:left;margin-left:-47.5pt;margin-top:21.35pt;width:1179.7pt;height:523.35pt;z-index:251662336">
            <v:imagedata r:id="rId18" o:title=""/>
          </v:shape>
          <o:OLEObject Type="Embed" ProgID="AutoCAD.Drawing.20" ShapeID="对象 9" DrawAspect="Content" ObjectID="_1648107584" r:id="rId19">
            <o:FieldCodes>\* MERGEFORMAT</o:FieldCodes>
          </o:OLEObject>
        </w:object>
      </w:r>
      <w:r>
        <w:rPr>
          <w:noProof/>
          <w:color w:val="000000"/>
          <w:lang w:val="en-US" w:eastAsia="zh-CN"/>
        </w:rPr>
        <mc:AlternateContent>
          <mc:Choice Requires="wps">
            <w:drawing>
              <wp:anchor distT="0" distB="0" distL="114300" distR="114300" simplePos="0" relativeHeight="251658752" behindDoc="0" locked="0" layoutInCell="1" allowOverlap="1" wp14:anchorId="5236605B" wp14:editId="0B1B7541">
                <wp:simplePos x="0" y="0"/>
                <wp:positionH relativeFrom="column">
                  <wp:posOffset>173990</wp:posOffset>
                </wp:positionH>
                <wp:positionV relativeFrom="paragraph">
                  <wp:posOffset>6851015</wp:posOffset>
                </wp:positionV>
                <wp:extent cx="4852035" cy="367030"/>
                <wp:effectExtent l="0" t="0" r="0" b="127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2035" cy="367030"/>
                        </a:xfrm>
                        <a:prstGeom prst="rect">
                          <a:avLst/>
                        </a:prstGeom>
                        <a:gradFill rotWithShape="0">
                          <a:gsLst>
                            <a:gs pos="0">
                              <a:srgbClr val="FFFFFF"/>
                            </a:gs>
                            <a:gs pos="100000">
                              <a:srgbClr val="FFFFFF"/>
                            </a:gs>
                          </a:gsLst>
                          <a:lin ang="0"/>
                        </a:gradFill>
                        <a:ln w="15875">
                          <a:solidFill>
                            <a:srgbClr val="FFFFFF"/>
                          </a:solidFill>
                          <a:miter lim="800000"/>
                          <a:headEnd/>
                          <a:tailEnd/>
                        </a:ln>
                      </wps:spPr>
                      <wps:txbx>
                        <w:txbxContent>
                          <w:p w14:paraId="64D55F54" w14:textId="77777777" w:rsidR="00214C00" w:rsidRDefault="00214C00">
                            <w:pPr>
                              <w:ind w:firstLineChars="0" w:firstLine="0"/>
                              <w:jc w:val="center"/>
                              <w:textAlignment w:val="baseline"/>
                              <w:rPr>
                                <w:color w:val="000000"/>
                              </w:rPr>
                            </w:pPr>
                            <w:r>
                              <w:rPr>
                                <w:rFonts w:hint="eastAsia"/>
                                <w:color w:val="000000"/>
                              </w:rPr>
                              <w:t>注：快充桩专变主接线可参照方案二示意图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605B" id="文本框 8" o:spid="_x0000_s1027" type="#_x0000_t202" style="position:absolute;left:0;text-align:left;margin-left:13.7pt;margin-top:539.45pt;width:382.05pt;height: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" strokecolor="white" strokeweight="1.25pt">
                <v:fill angle="90" focus="100%" type="gradient">
                  <o:fill v:ext="view" type="gradientUnscaled"/>
                </v:fill>
                <v:path arrowok="t"/>
                <v:textbox>
                  <w:txbxContent>
                    <w:p w14:paraId="64D55F54" w14:textId="77777777" w:rsidR="00214C00" w:rsidRDefault="00214C00">
                      <w:pPr>
                        <w:ind w:firstLineChars="0" w:firstLine="0"/>
                        <w:jc w:val="center"/>
                        <w:textAlignment w:val="baseline"/>
                        <w:rPr>
                          <w:color w:val="000000"/>
                        </w:rPr>
                      </w:pPr>
                      <w:r>
                        <w:rPr>
                          <w:rFonts w:hint="eastAsia"/>
                          <w:color w:val="000000"/>
                        </w:rPr>
                        <w:t>注：快充桩专变主接线可参照方案二示意图</w:t>
                      </w:r>
                    </w:p>
                  </w:txbxContent>
                </v:textbox>
              </v:shape>
            </w:pict>
          </mc:Fallback>
        </mc:AlternateContent>
      </w:r>
      <w:r w:rsidR="00A37BC1">
        <w:rPr>
          <w:rFonts w:hint="eastAsia"/>
          <w:color w:val="000000"/>
        </w:rPr>
        <w:t>附图4</w:t>
      </w:r>
      <w:r w:rsidR="00A37BC1">
        <w:rPr>
          <w:rStyle w:val="40"/>
          <w:rFonts w:ascii="宋体" w:eastAsia="宋体" w:hAnsi="宋体" w:hint="eastAsia"/>
          <w:color w:val="000000"/>
          <w:sz w:val="24"/>
        </w:rPr>
        <w:t xml:space="preserve">  </w:t>
      </w:r>
      <w:r w:rsidR="00A37BC1">
        <w:rPr>
          <w:rFonts w:hint="eastAsia"/>
          <w:color w:val="000000"/>
        </w:rPr>
        <w:t>商业专变主接线示意图</w:t>
      </w:r>
      <w:r w:rsidR="00A37BC1">
        <w:rPr>
          <w:color w:val="000000"/>
        </w:rPr>
        <w:br w:type="page"/>
      </w:r>
    </w:p>
    <w:p w14:paraId="555038AB" w14:textId="77777777" w:rsidR="00A37BC1" w:rsidRDefault="00782457">
      <w:pPr>
        <w:ind w:firstLineChars="0" w:firstLine="0"/>
        <w:jc w:val="center"/>
        <w:textAlignment w:val="baseline"/>
        <w:rPr>
          <w:color w:val="000000"/>
        </w:rPr>
      </w:pPr>
      <w:r>
        <w:rPr>
          <w:noProof/>
          <w:lang w:val="en-US" w:eastAsia="zh-CN"/>
        </w:rPr>
        <w:object w:dxaOrig="1440" w:dyaOrig="1440">
          <v:shape id="对象 10" o:spid="_x0000_s1034" type="#_x0000_t75" style="position:absolute;left:0;text-align:left;margin-left:13.95pt;margin-top:20.45pt;width:1153.9pt;height:580.05pt;z-index:251659264">
            <v:imagedata r:id="rId20" o:title=""/>
          </v:shape>
          <o:OLEObject Type="Embed" ProgID="AutoCAD.Drawing.20" ShapeID="对象 10" DrawAspect="Content" ObjectID="_1648107585" r:id="rId21">
            <o:FieldCodes>\* MERGEFORMAT</o:FieldCodes>
          </o:OLEObject>
        </w:object>
      </w:r>
      <w:r w:rsidR="00A37BC1">
        <w:rPr>
          <w:rFonts w:hint="eastAsia"/>
          <w:color w:val="000000"/>
        </w:rPr>
        <w:t>附图5</w:t>
      </w:r>
      <w:r w:rsidR="00A37BC1">
        <w:rPr>
          <w:rStyle w:val="40"/>
          <w:rFonts w:ascii="宋体" w:eastAsia="宋体" w:hAnsi="宋体" w:hint="eastAsia"/>
          <w:color w:val="000000"/>
          <w:sz w:val="24"/>
        </w:rPr>
        <w:t xml:space="preserve">  </w:t>
      </w:r>
      <w:r w:rsidR="00A37BC1">
        <w:rPr>
          <w:rFonts w:hint="eastAsia"/>
        </w:rPr>
        <w:t>低压配电系统接地型式</w:t>
      </w:r>
      <w:r w:rsidR="00A37BC1">
        <w:rPr>
          <w:rFonts w:hint="eastAsia"/>
          <w:color w:val="000000"/>
        </w:rPr>
        <w:t>图</w:t>
      </w:r>
    </w:p>
    <w:p w14:paraId="019AD7CF" w14:textId="77777777" w:rsidR="00A37BC1" w:rsidRDefault="00A37BC1">
      <w:pPr>
        <w:pStyle w:val="af6"/>
        <w:rPr>
          <w:rFonts w:hint="eastAsia"/>
        </w:rPr>
      </w:pPr>
      <w:r>
        <w:rPr>
          <w:color w:val="000000"/>
        </w:rPr>
        <w:br w:type="page"/>
      </w:r>
      <w:bookmarkStart w:id="131" w:name="_Toc22566"/>
      <w:bookmarkEnd w:id="128"/>
      <w:bookmarkEnd w:id="130"/>
      <w:r>
        <w:rPr>
          <w:rFonts w:hint="eastAsia"/>
        </w:rPr>
        <w:t>本规定用词说明</w:t>
      </w:r>
      <w:bookmarkEnd w:id="131"/>
    </w:p>
    <w:p w14:paraId="2C55D1F4" w14:textId="77777777" w:rsidR="00A37BC1" w:rsidRDefault="00A37BC1">
      <w:pPr>
        <w:ind w:firstLine="480"/>
        <w:rPr>
          <w:rFonts w:hint="eastAsia"/>
          <w:color w:val="000000"/>
        </w:rPr>
      </w:pPr>
      <w:r>
        <w:rPr>
          <w:rFonts w:hint="eastAsia"/>
          <w:color w:val="000000"/>
        </w:rPr>
        <w:t>1</w:t>
      </w:r>
      <w:r>
        <w:rPr>
          <w:color w:val="000000"/>
        </w:rPr>
        <w:t xml:space="preserve"> </w:t>
      </w:r>
      <w:r>
        <w:rPr>
          <w:rFonts w:hint="eastAsia"/>
          <w:color w:val="000000"/>
        </w:rPr>
        <w:t xml:space="preserve"> 为便于在执行本规范条文时区别对待，对要求严格程度不同的用词说明如下：</w:t>
      </w:r>
    </w:p>
    <w:p w14:paraId="7364487E" w14:textId="77777777" w:rsidR="00A37BC1" w:rsidRDefault="00A37BC1">
      <w:pPr>
        <w:ind w:firstLine="480"/>
        <w:rPr>
          <w:rFonts w:hint="eastAsia"/>
          <w:color w:val="000000"/>
        </w:rPr>
      </w:pPr>
      <w:r>
        <w:rPr>
          <w:color w:val="000000"/>
        </w:rPr>
        <w:t>1)</w:t>
      </w:r>
      <w:r>
        <w:rPr>
          <w:rStyle w:val="40"/>
          <w:rFonts w:ascii="宋体" w:eastAsia="宋体" w:hAnsi="宋体" w:hint="eastAsia"/>
          <w:color w:val="000000"/>
          <w:sz w:val="24"/>
        </w:rPr>
        <w:t xml:space="preserve">  </w:t>
      </w:r>
      <w:r>
        <w:rPr>
          <w:rFonts w:hint="eastAsia"/>
          <w:color w:val="000000"/>
        </w:rPr>
        <w:t>表示很严格，非这样做不可的</w:t>
      </w:r>
      <w:r>
        <w:rPr>
          <w:color w:val="000000"/>
        </w:rPr>
        <w:t xml:space="preserve">: </w:t>
      </w:r>
      <w:r>
        <w:rPr>
          <w:rFonts w:hint="eastAsia"/>
          <w:color w:val="000000"/>
        </w:rPr>
        <w:t>正面词采用</w:t>
      </w:r>
      <w:r>
        <w:rPr>
          <w:color w:val="000000"/>
        </w:rPr>
        <w:t>"</w:t>
      </w:r>
      <w:r>
        <w:rPr>
          <w:rFonts w:hint="eastAsia"/>
          <w:color w:val="000000"/>
        </w:rPr>
        <w:t>必须</w:t>
      </w:r>
      <w:r>
        <w:rPr>
          <w:color w:val="000000"/>
        </w:rPr>
        <w:t>"</w:t>
      </w:r>
      <w:r>
        <w:rPr>
          <w:rFonts w:hint="eastAsia"/>
          <w:color w:val="000000"/>
        </w:rPr>
        <w:t>反面词采用“严禁”；</w:t>
      </w:r>
    </w:p>
    <w:p w14:paraId="693E00B8" w14:textId="77777777" w:rsidR="00A37BC1" w:rsidRDefault="00A37BC1">
      <w:pPr>
        <w:ind w:firstLine="480"/>
        <w:rPr>
          <w:rFonts w:hint="eastAsia"/>
          <w:color w:val="000000"/>
        </w:rPr>
      </w:pPr>
      <w:r>
        <w:rPr>
          <w:color w:val="000000"/>
        </w:rPr>
        <w:t xml:space="preserve">2) </w:t>
      </w:r>
      <w:r>
        <w:rPr>
          <w:rStyle w:val="40"/>
          <w:rFonts w:ascii="宋体" w:eastAsia="宋体" w:hAnsi="宋体" w:hint="eastAsia"/>
          <w:color w:val="000000"/>
          <w:sz w:val="24"/>
        </w:rPr>
        <w:t xml:space="preserve"> </w:t>
      </w:r>
      <w:r>
        <w:rPr>
          <w:rFonts w:hint="eastAsia"/>
          <w:color w:val="000000"/>
        </w:rPr>
        <w:t>表示严格，在正常情况下均应这样做的</w:t>
      </w:r>
      <w:r>
        <w:rPr>
          <w:color w:val="000000"/>
        </w:rPr>
        <w:t xml:space="preserve">: </w:t>
      </w:r>
      <w:r>
        <w:rPr>
          <w:rFonts w:hint="eastAsia"/>
          <w:color w:val="000000"/>
        </w:rPr>
        <w:t>正面词采用“应”，反面词采用“不应”或“不得”；</w:t>
      </w:r>
    </w:p>
    <w:p w14:paraId="0AAE8D81" w14:textId="77777777" w:rsidR="00A37BC1" w:rsidRDefault="00A37BC1">
      <w:pPr>
        <w:ind w:firstLine="480"/>
        <w:rPr>
          <w:rFonts w:hint="eastAsia"/>
          <w:color w:val="000000"/>
        </w:rPr>
      </w:pPr>
      <w:r>
        <w:rPr>
          <w:color w:val="000000"/>
        </w:rPr>
        <w:t>3)</w:t>
      </w:r>
      <w:r>
        <w:rPr>
          <w:rStyle w:val="40"/>
          <w:rFonts w:ascii="宋体" w:eastAsia="宋体" w:hAnsi="宋体" w:hint="eastAsia"/>
          <w:color w:val="000000"/>
          <w:sz w:val="24"/>
        </w:rPr>
        <w:t xml:space="preserve">  </w:t>
      </w:r>
      <w:r>
        <w:rPr>
          <w:rFonts w:hint="eastAsia"/>
          <w:color w:val="000000"/>
        </w:rPr>
        <w:t>表示允许稍有选择，在条件许可时首先应这样做的：正面词采用“宜”，反面词采用“不宜”</w:t>
      </w:r>
      <w:r>
        <w:rPr>
          <w:color w:val="000000"/>
        </w:rPr>
        <w:t xml:space="preserve"> </w:t>
      </w:r>
      <w:r>
        <w:rPr>
          <w:rFonts w:hint="eastAsia"/>
          <w:color w:val="000000"/>
        </w:rPr>
        <w:t>；</w:t>
      </w:r>
    </w:p>
    <w:p w14:paraId="65774E99" w14:textId="77777777" w:rsidR="00A37BC1" w:rsidRDefault="00A37BC1">
      <w:pPr>
        <w:ind w:firstLine="480"/>
        <w:rPr>
          <w:rFonts w:hint="eastAsia"/>
          <w:color w:val="000000"/>
        </w:rPr>
      </w:pPr>
      <w:r>
        <w:rPr>
          <w:color w:val="000000"/>
        </w:rPr>
        <w:t>4)</w:t>
      </w:r>
      <w:r>
        <w:rPr>
          <w:rStyle w:val="40"/>
          <w:rFonts w:ascii="宋体" w:eastAsia="宋体" w:hAnsi="宋体" w:hint="eastAsia"/>
          <w:color w:val="000000"/>
          <w:sz w:val="24"/>
        </w:rPr>
        <w:t xml:space="preserve">  </w:t>
      </w:r>
      <w:r>
        <w:rPr>
          <w:rFonts w:hint="eastAsia"/>
          <w:color w:val="000000"/>
        </w:rPr>
        <w:t>表示有选择，在一定条件下可以这样做的，采用</w:t>
      </w:r>
      <w:r>
        <w:rPr>
          <w:color w:val="000000"/>
        </w:rPr>
        <w:t xml:space="preserve"> </w:t>
      </w:r>
      <w:r>
        <w:rPr>
          <w:rFonts w:hint="eastAsia"/>
          <w:color w:val="000000"/>
        </w:rPr>
        <w:t>“可”。</w:t>
      </w:r>
      <w:r>
        <w:rPr>
          <w:color w:val="000000"/>
        </w:rPr>
        <w:t xml:space="preserve"> </w:t>
      </w:r>
    </w:p>
    <w:p w14:paraId="2D0F4163" w14:textId="77777777" w:rsidR="00A37BC1" w:rsidRDefault="00A37BC1">
      <w:pPr>
        <w:ind w:firstLine="480"/>
        <w:rPr>
          <w:rFonts w:hint="eastAsia"/>
          <w:color w:val="000000"/>
        </w:rPr>
      </w:pPr>
      <w:r>
        <w:rPr>
          <w:rFonts w:hint="eastAsia"/>
          <w:color w:val="000000"/>
        </w:rPr>
        <w:t>2</w:t>
      </w:r>
      <w:r>
        <w:rPr>
          <w:rStyle w:val="40"/>
          <w:rFonts w:ascii="宋体" w:eastAsia="宋体" w:hAnsi="宋体" w:hint="eastAsia"/>
          <w:color w:val="000000"/>
          <w:sz w:val="24"/>
        </w:rPr>
        <w:t xml:space="preserve">  </w:t>
      </w:r>
      <w:r>
        <w:rPr>
          <w:rFonts w:hint="eastAsia"/>
          <w:color w:val="000000"/>
        </w:rPr>
        <w:t>条文中指明应按其他有关标准执行的写法为“应符合……的规定”或“应按</w:t>
      </w:r>
      <w:r>
        <w:rPr>
          <w:color w:val="000000"/>
        </w:rPr>
        <w:t>......</w:t>
      </w:r>
      <w:r>
        <w:rPr>
          <w:rFonts w:hint="eastAsia"/>
          <w:color w:val="000000"/>
        </w:rPr>
        <w:t>执行”。</w:t>
      </w:r>
    </w:p>
    <w:sectPr w:rsidR="00A37BC1">
      <w:footerReference w:type="default" r:id="rId22"/>
      <w:pgSz w:w="11906" w:h="16838"/>
      <w:pgMar w:top="1440" w:right="1700" w:bottom="1440" w:left="1800"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FD5F" w14:textId="77777777" w:rsidR="009C38A1" w:rsidRDefault="009C38A1">
      <w:pPr>
        <w:ind w:firstLine="480"/>
      </w:pPr>
      <w:r>
        <w:separator/>
      </w:r>
    </w:p>
  </w:endnote>
  <w:endnote w:type="continuationSeparator" w:id="0">
    <w:p w14:paraId="3ACAB62B" w14:textId="77777777" w:rsidR="009C38A1" w:rsidRDefault="009C38A1">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B0604020202020204"/>
    <w:charset w:val="86"/>
    <w:family w:val="modern"/>
    <w:pitch w:val="fixed"/>
    <w:sig w:usb0="00000001" w:usb1="080E0000" w:usb2="00000010" w:usb3="00000000" w:csb0="00040000" w:csb1="00000000"/>
  </w:font>
  <w:font w:name="E-F1">
    <w:altName w:val="Batang"/>
    <w:panose1 w:val="020B0604020202020204"/>
    <w:charset w:val="81"/>
    <w:family w:val="roman"/>
    <w:pitch w:val="default"/>
    <w:sig w:usb0="00000010" w:usb1="19DF7CF8" w:usb2="00000033" w:usb3="00000000" w:csb0="00080000" w:csb1="00000000"/>
  </w:font>
  <w:font w:name="EU-F1">
    <w:altName w:val="宋体"/>
    <w:panose1 w:val="020B0604020202020204"/>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B0604020202020204"/>
    <w:charset w:val="86"/>
    <w:family w:val="auto"/>
    <w:pitch w:val="variable"/>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方正黑体_GBK">
    <w:altName w:val="Arial Unicode MS"/>
    <w:panose1 w:val="020B0604020202020204"/>
    <w:charset w:val="86"/>
    <w:family w:val="script"/>
    <w:pitch w:val="default"/>
    <w:sig w:usb0="00000001" w:usb1="080E0000" w:usb2="00000000" w:usb3="00000000" w:csb0="00040000" w:csb1="00000000"/>
  </w:font>
  <w:font w:name="Microsoft YaHei ΢ȭхڢ  ڌ墠 ˎ̥">
    <w:altName w:val="宋体"/>
    <w:panose1 w:val="020B0604020202020204"/>
    <w:charset w:val="86"/>
    <w:family w:val="roman"/>
    <w:pitch w:val="default"/>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8AB3" w14:textId="77777777" w:rsidR="00214C00" w:rsidRDefault="00214C00">
    <w:pPr>
      <w:pStyle w:val="af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86B3" w14:textId="77777777" w:rsidR="00214C00" w:rsidRDefault="00214C00">
    <w:pPr>
      <w:snapToGrid w:val="0"/>
      <w:ind w:right="170" w:firstLine="480"/>
      <w:jc w:val="right"/>
    </w:pPr>
  </w:p>
  <w:p w14:paraId="4F507D7C" w14:textId="77777777" w:rsidR="00214C00" w:rsidRDefault="00214C00">
    <w:pPr>
      <w:snapToGrid w:val="0"/>
      <w:ind w:right="170" w:firstLine="4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CC9E" w14:textId="77777777" w:rsidR="00214C00" w:rsidRDefault="00214C00">
    <w:pPr>
      <w:pStyle w:val="af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F5231" w14:textId="77777777" w:rsidR="00214C00" w:rsidRDefault="00782457">
    <w:pPr>
      <w:snapToGrid w:val="0"/>
      <w:ind w:right="170" w:firstLine="480"/>
      <w:jc w:val="right"/>
    </w:pPr>
    <w:r>
      <w:rPr>
        <w:noProof/>
        <w:lang w:val="en-US" w:eastAsia="zh-CN"/>
      </w:rPr>
      <mc:AlternateContent>
        <mc:Choice Requires="wps">
          <w:drawing>
            <wp:anchor distT="0" distB="0" distL="114300" distR="114300" simplePos="0" relativeHeight="251657728" behindDoc="0" locked="0" layoutInCell="1" allowOverlap="1" wp14:anchorId="0CD1A512" wp14:editId="61B65B5C">
              <wp:simplePos x="0" y="0"/>
              <wp:positionH relativeFrom="margin">
                <wp:align>center</wp:align>
              </wp:positionH>
              <wp:positionV relativeFrom="paragraph">
                <wp:posOffset>0</wp:posOffset>
              </wp:positionV>
              <wp:extent cx="489585" cy="296545"/>
              <wp:effectExtent l="0" t="0" r="0" b="0"/>
              <wp:wrapNone/>
              <wp:docPr id="8" name="文本框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bwMode="auto">
                      <a:xfrm>
                        <a:off x="0" y="0"/>
                        <a:ext cx="489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7434" w14:textId="77777777" w:rsidR="00214C00" w:rsidRDefault="00214C00">
                          <w:pPr>
                            <w:snapToGrid w:val="0"/>
                            <w:ind w:right="170" w:firstLine="480"/>
                            <w:jc w:val="right"/>
                          </w:pPr>
                          <w:r>
                            <w:fldChar w:fldCharType="begin"/>
                          </w:r>
                          <w:r>
                            <w:instrText xml:space="preserve"> PAGE </w:instrText>
                          </w:r>
                          <w:r>
                            <w:fldChar w:fldCharType="separate"/>
                          </w:r>
                          <w:r w:rsidR="00696A84">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D1A512" id="文本框8" o:spid="_x0000_s1028" style="position:absolute;left:0;text-align:left;margin-left:0;margin-top:0;width:38.55pt;height:23.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" filled="f" stroked="f">
              <v:path arrowok="t"/>
              <v:textbox style="mso-fit-shape-to-text:t" inset="0,0,0,0">
                <w:txbxContent>
                  <w:p w14:paraId="28DF7434" w14:textId="77777777" w:rsidR="00214C00" w:rsidRDefault="00214C00">
                    <w:pPr>
                      <w:snapToGrid w:val="0"/>
                      <w:ind w:right="170" w:firstLine="480"/>
                      <w:jc w:val="right"/>
                    </w:pPr>
                    <w:r>
                      <w:fldChar w:fldCharType="begin"/>
                    </w:r>
                    <w:r>
                      <w:instrText xml:space="preserve"> PAGE </w:instrText>
                    </w:r>
                    <w:r>
                      <w:fldChar w:fldCharType="separate"/>
                    </w:r>
                    <w:r w:rsidR="00696A84">
                      <w:rPr>
                        <w:noProof/>
                      </w:rPr>
                      <w:t>4</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D1B65" w14:textId="77777777" w:rsidR="009C38A1" w:rsidRDefault="009C38A1">
      <w:pPr>
        <w:ind w:firstLine="480"/>
      </w:pPr>
      <w:r>
        <w:separator/>
      </w:r>
    </w:p>
  </w:footnote>
  <w:footnote w:type="continuationSeparator" w:id="0">
    <w:p w14:paraId="49CFECE8" w14:textId="77777777" w:rsidR="009C38A1" w:rsidRDefault="009C38A1">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DC7C" w14:textId="77777777" w:rsidR="00214C00" w:rsidRDefault="00214C00">
    <w:pPr>
      <w:pStyle w:val="af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6919" w14:textId="77777777" w:rsidR="00214C00" w:rsidRDefault="00214C00" w:rsidP="00696A84">
    <w:pPr>
      <w:pStyle w:val="af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C48A" w14:textId="77777777" w:rsidR="00214C00" w:rsidRDefault="00214C00">
    <w:pPr>
      <w:pStyle w:val="aff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2764"/>
    <w:rsid w:val="0004251B"/>
    <w:rsid w:val="00077C06"/>
    <w:rsid w:val="0009358C"/>
    <w:rsid w:val="000A46BA"/>
    <w:rsid w:val="000A6D79"/>
    <w:rsid w:val="000A6D85"/>
    <w:rsid w:val="000A7280"/>
    <w:rsid w:val="000B45A0"/>
    <w:rsid w:val="000E24A5"/>
    <w:rsid w:val="000F4429"/>
    <w:rsid w:val="001066BF"/>
    <w:rsid w:val="0015581A"/>
    <w:rsid w:val="0016026F"/>
    <w:rsid w:val="0019355D"/>
    <w:rsid w:val="001A1603"/>
    <w:rsid w:val="001A5430"/>
    <w:rsid w:val="001A6A67"/>
    <w:rsid w:val="001C1FA8"/>
    <w:rsid w:val="001D1923"/>
    <w:rsid w:val="00204C04"/>
    <w:rsid w:val="00214C00"/>
    <w:rsid w:val="00216ED8"/>
    <w:rsid w:val="00221763"/>
    <w:rsid w:val="00260C77"/>
    <w:rsid w:val="00272AAD"/>
    <w:rsid w:val="0027394D"/>
    <w:rsid w:val="00293BC7"/>
    <w:rsid w:val="002B0BE6"/>
    <w:rsid w:val="002B159E"/>
    <w:rsid w:val="002D6D3D"/>
    <w:rsid w:val="002D7A1B"/>
    <w:rsid w:val="002E6E9D"/>
    <w:rsid w:val="0030155A"/>
    <w:rsid w:val="003047C6"/>
    <w:rsid w:val="00307820"/>
    <w:rsid w:val="0031320A"/>
    <w:rsid w:val="0032279B"/>
    <w:rsid w:val="003370D2"/>
    <w:rsid w:val="0034665B"/>
    <w:rsid w:val="00352D8E"/>
    <w:rsid w:val="0036211C"/>
    <w:rsid w:val="0037660F"/>
    <w:rsid w:val="003800F4"/>
    <w:rsid w:val="00381E83"/>
    <w:rsid w:val="00384301"/>
    <w:rsid w:val="003933EA"/>
    <w:rsid w:val="003B7A1C"/>
    <w:rsid w:val="003C19DD"/>
    <w:rsid w:val="003D3494"/>
    <w:rsid w:val="003D3CB5"/>
    <w:rsid w:val="003D41FC"/>
    <w:rsid w:val="003D451E"/>
    <w:rsid w:val="003E5524"/>
    <w:rsid w:val="003F1A90"/>
    <w:rsid w:val="003F5FDA"/>
    <w:rsid w:val="004013A8"/>
    <w:rsid w:val="00416145"/>
    <w:rsid w:val="00430244"/>
    <w:rsid w:val="004632AE"/>
    <w:rsid w:val="004849A5"/>
    <w:rsid w:val="00497650"/>
    <w:rsid w:val="004A1706"/>
    <w:rsid w:val="004D2EEC"/>
    <w:rsid w:val="004E5485"/>
    <w:rsid w:val="004F7983"/>
    <w:rsid w:val="004F7C67"/>
    <w:rsid w:val="00510654"/>
    <w:rsid w:val="00524425"/>
    <w:rsid w:val="00556EDA"/>
    <w:rsid w:val="005865A5"/>
    <w:rsid w:val="005F57DD"/>
    <w:rsid w:val="00603B39"/>
    <w:rsid w:val="00622ABE"/>
    <w:rsid w:val="00624384"/>
    <w:rsid w:val="00626E92"/>
    <w:rsid w:val="0065536D"/>
    <w:rsid w:val="0066313B"/>
    <w:rsid w:val="00664D61"/>
    <w:rsid w:val="00674750"/>
    <w:rsid w:val="006851B8"/>
    <w:rsid w:val="0069270B"/>
    <w:rsid w:val="00696A84"/>
    <w:rsid w:val="006A1A4E"/>
    <w:rsid w:val="006A2482"/>
    <w:rsid w:val="006B0568"/>
    <w:rsid w:val="006B321B"/>
    <w:rsid w:val="006B4648"/>
    <w:rsid w:val="006D65E6"/>
    <w:rsid w:val="006F2C9F"/>
    <w:rsid w:val="007102A1"/>
    <w:rsid w:val="00715450"/>
    <w:rsid w:val="00715843"/>
    <w:rsid w:val="00721E2B"/>
    <w:rsid w:val="007359E2"/>
    <w:rsid w:val="007467D4"/>
    <w:rsid w:val="007508C9"/>
    <w:rsid w:val="00782457"/>
    <w:rsid w:val="007C4073"/>
    <w:rsid w:val="007D0AF0"/>
    <w:rsid w:val="00812503"/>
    <w:rsid w:val="00812D4D"/>
    <w:rsid w:val="00812D7E"/>
    <w:rsid w:val="00821E5D"/>
    <w:rsid w:val="00841134"/>
    <w:rsid w:val="00850A26"/>
    <w:rsid w:val="00852D0D"/>
    <w:rsid w:val="008530D7"/>
    <w:rsid w:val="00853640"/>
    <w:rsid w:val="00860207"/>
    <w:rsid w:val="008939F0"/>
    <w:rsid w:val="008B08A2"/>
    <w:rsid w:val="008C31CD"/>
    <w:rsid w:val="008C5538"/>
    <w:rsid w:val="008D1DB3"/>
    <w:rsid w:val="008E6935"/>
    <w:rsid w:val="008F1B29"/>
    <w:rsid w:val="008F6208"/>
    <w:rsid w:val="00915AA8"/>
    <w:rsid w:val="00920A60"/>
    <w:rsid w:val="00930885"/>
    <w:rsid w:val="009341E6"/>
    <w:rsid w:val="00935CD4"/>
    <w:rsid w:val="00936AC7"/>
    <w:rsid w:val="00945D7C"/>
    <w:rsid w:val="00946C7E"/>
    <w:rsid w:val="009534EA"/>
    <w:rsid w:val="0095531C"/>
    <w:rsid w:val="009571BB"/>
    <w:rsid w:val="009B32F7"/>
    <w:rsid w:val="009B4E5D"/>
    <w:rsid w:val="009C38A1"/>
    <w:rsid w:val="009D6512"/>
    <w:rsid w:val="009E1FF2"/>
    <w:rsid w:val="009E2985"/>
    <w:rsid w:val="009E7FC2"/>
    <w:rsid w:val="00A022C1"/>
    <w:rsid w:val="00A37BC1"/>
    <w:rsid w:val="00A458BE"/>
    <w:rsid w:val="00A45F87"/>
    <w:rsid w:val="00A529DA"/>
    <w:rsid w:val="00A55955"/>
    <w:rsid w:val="00A77061"/>
    <w:rsid w:val="00A936A0"/>
    <w:rsid w:val="00A942B4"/>
    <w:rsid w:val="00AB0CD3"/>
    <w:rsid w:val="00AF50F5"/>
    <w:rsid w:val="00B21E8E"/>
    <w:rsid w:val="00B251B2"/>
    <w:rsid w:val="00B36C9C"/>
    <w:rsid w:val="00B61B03"/>
    <w:rsid w:val="00B65E2E"/>
    <w:rsid w:val="00B772E7"/>
    <w:rsid w:val="00B807CF"/>
    <w:rsid w:val="00B93347"/>
    <w:rsid w:val="00B96B08"/>
    <w:rsid w:val="00BA4329"/>
    <w:rsid w:val="00BB31E2"/>
    <w:rsid w:val="00BF074C"/>
    <w:rsid w:val="00BF5683"/>
    <w:rsid w:val="00C007A0"/>
    <w:rsid w:val="00C108A7"/>
    <w:rsid w:val="00C37A63"/>
    <w:rsid w:val="00C37F17"/>
    <w:rsid w:val="00C42EA2"/>
    <w:rsid w:val="00C474CC"/>
    <w:rsid w:val="00C47BBB"/>
    <w:rsid w:val="00C637ED"/>
    <w:rsid w:val="00C77934"/>
    <w:rsid w:val="00C972E1"/>
    <w:rsid w:val="00CB56A7"/>
    <w:rsid w:val="00CC48F6"/>
    <w:rsid w:val="00CC51C1"/>
    <w:rsid w:val="00CC69E8"/>
    <w:rsid w:val="00CD1AF0"/>
    <w:rsid w:val="00CD2B48"/>
    <w:rsid w:val="00CE568C"/>
    <w:rsid w:val="00CE7D04"/>
    <w:rsid w:val="00D04AF2"/>
    <w:rsid w:val="00D100F7"/>
    <w:rsid w:val="00D364D6"/>
    <w:rsid w:val="00D41D56"/>
    <w:rsid w:val="00D51402"/>
    <w:rsid w:val="00D85FD0"/>
    <w:rsid w:val="00DA1503"/>
    <w:rsid w:val="00DB2666"/>
    <w:rsid w:val="00DB609C"/>
    <w:rsid w:val="00DD3FEA"/>
    <w:rsid w:val="00DD64AC"/>
    <w:rsid w:val="00DE3354"/>
    <w:rsid w:val="00DF001F"/>
    <w:rsid w:val="00DF57C8"/>
    <w:rsid w:val="00E0545B"/>
    <w:rsid w:val="00E143B6"/>
    <w:rsid w:val="00E2365A"/>
    <w:rsid w:val="00E42534"/>
    <w:rsid w:val="00E53C47"/>
    <w:rsid w:val="00E675D8"/>
    <w:rsid w:val="00E8170C"/>
    <w:rsid w:val="00E838D9"/>
    <w:rsid w:val="00EA206D"/>
    <w:rsid w:val="00EC36C9"/>
    <w:rsid w:val="00EC5002"/>
    <w:rsid w:val="00ED1594"/>
    <w:rsid w:val="00F12CD4"/>
    <w:rsid w:val="00F32B89"/>
    <w:rsid w:val="00F361D9"/>
    <w:rsid w:val="00F6371E"/>
    <w:rsid w:val="00F65165"/>
    <w:rsid w:val="00FB15EB"/>
    <w:rsid w:val="00FE7C3B"/>
    <w:rsid w:val="00FF5DF3"/>
    <w:rsid w:val="01267DDE"/>
    <w:rsid w:val="018E44B0"/>
    <w:rsid w:val="2B9856D2"/>
    <w:rsid w:val="345C6880"/>
    <w:rsid w:val="36036C08"/>
    <w:rsid w:val="4712487C"/>
    <w:rsid w:val="63392301"/>
    <w:rsid w:val="665437D6"/>
    <w:rsid w:val="690E19A6"/>
    <w:rsid w:val="6B307BBF"/>
    <w:rsid w:val="6C650156"/>
    <w:rsid w:val="6E801E6C"/>
    <w:rsid w:val="71F80DC8"/>
    <w:rsid w:val="726D4737"/>
    <w:rsid w:val="79BD69DB"/>
    <w:rsid w:val="7B87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14:docId w14:val="581C6947"/>
  <w15:chartTrackingRefBased/>
  <w15:docId w15:val="{1C4AB9E9-63A9-E64D-A1E0-8EAE86D6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宋体" w:hAnsi="宋体"/>
      <w:kern w:val="2"/>
      <w:sz w:val="24"/>
    </w:rPr>
  </w:style>
  <w:style w:type="paragraph" w:styleId="1">
    <w:name w:val="heading 1"/>
    <w:basedOn w:val="a"/>
    <w:next w:val="a"/>
    <w:link w:val="10"/>
    <w:qFormat/>
    <w:pPr>
      <w:keepNext/>
      <w:keepLines/>
      <w:spacing w:before="120" w:after="120"/>
      <w:ind w:firstLineChars="0" w:firstLine="0"/>
      <w:jc w:val="left"/>
      <w:outlineLvl w:val="0"/>
    </w:pPr>
    <w:rPr>
      <w:rFonts w:ascii="黑体" w:eastAsia="黑体" w:hAnsi="黑体"/>
      <w:b/>
      <w:kern w:val="44"/>
      <w:sz w:val="28"/>
    </w:rPr>
  </w:style>
  <w:style w:type="paragraph" w:styleId="2">
    <w:name w:val="heading 2"/>
    <w:basedOn w:val="a"/>
    <w:next w:val="a"/>
    <w:link w:val="20"/>
    <w:qFormat/>
    <w:pPr>
      <w:keepNext/>
      <w:spacing w:beforeLines="100" w:before="312" w:afterLines="100" w:after="312"/>
      <w:outlineLvl w:val="1"/>
    </w:pPr>
    <w:rPr>
      <w:rFonts w:ascii="黑体" w:eastAsia="黑体" w:hAnsi="黑体"/>
      <w:sz w:val="21"/>
    </w:rPr>
  </w:style>
  <w:style w:type="paragraph" w:styleId="3">
    <w:name w:val="heading 3"/>
    <w:basedOn w:val="a"/>
    <w:next w:val="a"/>
    <w:link w:val="30"/>
    <w:qFormat/>
    <w:pPr>
      <w:keepNext/>
      <w:keepLines/>
      <w:spacing w:beforeLines="50" w:before="156" w:afterLines="50" w:after="156"/>
      <w:outlineLvl w:val="2"/>
    </w:pPr>
    <w:rPr>
      <w:rFonts w:ascii="黑体" w:eastAsia="黑体" w:hAnsi="黑体"/>
      <w:sz w:val="21"/>
    </w:rPr>
  </w:style>
  <w:style w:type="paragraph" w:styleId="4">
    <w:name w:val="heading 4"/>
    <w:basedOn w:val="a"/>
    <w:next w:val="a"/>
    <w:link w:val="40"/>
    <w:qFormat/>
    <w:pPr>
      <w:tabs>
        <w:tab w:val="left" w:pos="900"/>
      </w:tabs>
      <w:snapToGrid w:val="0"/>
      <w:spacing w:beforeLines="50" w:before="156" w:afterLines="50" w:after="156"/>
      <w:jc w:val="left"/>
      <w:outlineLvl w:val="3"/>
    </w:pPr>
    <w:rPr>
      <w:rFonts w:ascii="黑体" w:eastAsia="黑体" w:hAnsi="黑体"/>
      <w:sz w:val="21"/>
    </w:rPr>
  </w:style>
  <w:style w:type="paragraph" w:styleId="5">
    <w:name w:val="heading 5"/>
    <w:basedOn w:val="a"/>
    <w:next w:val="a0"/>
    <w:link w:val="50"/>
    <w:qFormat/>
    <w:pPr>
      <w:keepNext/>
      <w:keepLines/>
      <w:tabs>
        <w:tab w:val="left" w:pos="1134"/>
      </w:tabs>
      <w:snapToGrid w:val="0"/>
      <w:spacing w:beforeLines="15" w:before="46" w:afterLines="15" w:after="46"/>
      <w:outlineLvl w:val="4"/>
    </w:pPr>
    <w:rPr>
      <w:rFonts w:ascii="Times New Roman" w:hAnsi="Times New Roman"/>
      <w:b/>
      <w:kern w:val="0"/>
      <w:sz w:val="28"/>
    </w:rPr>
  </w:style>
  <w:style w:type="paragraph" w:styleId="6">
    <w:name w:val="heading 6"/>
    <w:basedOn w:val="a"/>
    <w:next w:val="a"/>
    <w:link w:val="60"/>
    <w:qFormat/>
    <w:pPr>
      <w:keepLines/>
      <w:tabs>
        <w:tab w:val="left" w:pos="1300"/>
      </w:tabs>
      <w:snapToGrid w:val="0"/>
      <w:spacing w:line="276" w:lineRule="auto"/>
      <w:jc w:val="left"/>
      <w:outlineLvl w:val="5"/>
    </w:pPr>
    <w:rPr>
      <w:rFonts w:ascii="Cambria" w:hAnsi="Cambria"/>
      <w:b/>
      <w:kern w:val="0"/>
    </w:rPr>
  </w:style>
  <w:style w:type="paragraph" w:styleId="7">
    <w:name w:val="heading 7"/>
    <w:basedOn w:val="a"/>
    <w:next w:val="a"/>
    <w:link w:val="70"/>
    <w:qFormat/>
    <w:pPr>
      <w:keepNext/>
      <w:keepLines/>
      <w:tabs>
        <w:tab w:val="left" w:pos="2430"/>
      </w:tabs>
      <w:spacing w:before="20" w:after="20" w:line="300" w:lineRule="auto"/>
      <w:ind w:left="2430" w:hanging="1296"/>
      <w:outlineLvl w:val="6"/>
    </w:pPr>
    <w:rPr>
      <w:rFonts w:ascii="Times New Roman" w:hAnsi="Times New Roman"/>
      <w:b/>
      <w:kern w:val="0"/>
    </w:rPr>
  </w:style>
  <w:style w:type="paragraph" w:styleId="8">
    <w:name w:val="heading 8"/>
    <w:basedOn w:val="a"/>
    <w:next w:val="a"/>
    <w:link w:val="80"/>
    <w:qFormat/>
    <w:pPr>
      <w:keepNext/>
      <w:keepLines/>
      <w:tabs>
        <w:tab w:val="left" w:pos="2574"/>
      </w:tabs>
      <w:spacing w:before="240" w:after="64" w:line="317" w:lineRule="auto"/>
      <w:ind w:left="2574" w:hanging="1440"/>
      <w:outlineLvl w:val="7"/>
    </w:pPr>
    <w:rPr>
      <w:rFonts w:ascii="Cambria" w:hAnsi="Cambria"/>
      <w:kern w:val="0"/>
    </w:rPr>
  </w:style>
  <w:style w:type="paragraph" w:styleId="9">
    <w:name w:val="heading 9"/>
    <w:basedOn w:val="a"/>
    <w:next w:val="a"/>
    <w:link w:val="90"/>
    <w:qFormat/>
    <w:pPr>
      <w:keepNext/>
      <w:keepLines/>
      <w:tabs>
        <w:tab w:val="left" w:pos="2718"/>
      </w:tabs>
      <w:spacing w:before="240" w:after="64" w:line="317" w:lineRule="auto"/>
      <w:ind w:left="2718" w:hanging="1584"/>
      <w:outlineLvl w:val="8"/>
    </w:pPr>
    <w:rPr>
      <w:rFonts w:ascii="Cambria" w:hAnsi="Cambria"/>
      <w:kern w:val="0"/>
      <w:sz w:val="21"/>
    </w:rPr>
  </w:style>
  <w:style w:type="character" w:default="1" w:styleId="a1">
    <w:name w:val="Default Paragraph Font"/>
  </w:style>
  <w:style w:type="table" w:default="1" w:styleId="a2">
    <w:name w:val="Normal Table"/>
    <w:semiHidden/>
    <w:tblPr>
      <w:tblCellMar>
        <w:top w:w="0" w:type="dxa"/>
        <w:left w:w="108" w:type="dxa"/>
        <w:bottom w:w="0" w:type="dxa"/>
        <w:right w:w="108" w:type="dxa"/>
      </w:tblCellMar>
    </w:tblPr>
  </w:style>
  <w:style w:type="numbering" w:default="1" w:styleId="a3">
    <w:name w:val="No List"/>
    <w:semiHidden/>
  </w:style>
  <w:style w:type="character" w:styleId="a4">
    <w:name w:val="Hyperlink"/>
    <w:uiPriority w:val="99"/>
    <w:rPr>
      <w:color w:val="0000FF"/>
      <w:u w:val="single"/>
    </w:rPr>
  </w:style>
  <w:style w:type="character" w:styleId="a5">
    <w:name w:val="Strong"/>
    <w:qFormat/>
    <w:rPr>
      <w:b/>
    </w:rPr>
  </w:style>
  <w:style w:type="character" w:styleId="a6">
    <w:name w:val="page number"/>
  </w:style>
  <w:style w:type="character" w:customStyle="1" w:styleId="a7">
    <w:name w:val="批注框文本 字符"/>
    <w:link w:val="a8"/>
    <w:rPr>
      <w:sz w:val="16"/>
    </w:rPr>
  </w:style>
  <w:style w:type="character" w:styleId="a9">
    <w:name w:val="FollowedHyperlink"/>
    <w:rPr>
      <w:color w:val="0000CC"/>
      <w:sz w:val="22"/>
      <w:u w:val="single"/>
    </w:rPr>
  </w:style>
  <w:style w:type="character" w:styleId="aa">
    <w:name w:val="annotation reference"/>
    <w:rPr>
      <w:sz w:val="21"/>
    </w:rPr>
  </w:style>
  <w:style w:type="character" w:styleId="ab">
    <w:name w:val="footnote reference"/>
    <w:rPr>
      <w:vertAlign w:val="superscript"/>
    </w:rPr>
  </w:style>
  <w:style w:type="character" w:customStyle="1" w:styleId="ac">
    <w:name w:val="发布"/>
    <w:rPr>
      <w:rFonts w:ascii="黑体" w:eastAsia="黑体"/>
      <w:spacing w:val="22"/>
      <w:w w:val="100"/>
      <w:position w:val="3"/>
      <w:sz w:val="28"/>
    </w:rPr>
  </w:style>
  <w:style w:type="character" w:customStyle="1" w:styleId="21">
    <w:name w:val="正文文本 2 字符"/>
    <w:link w:val="22"/>
    <w:rPr>
      <w:sz w:val="20"/>
    </w:rPr>
  </w:style>
  <w:style w:type="character" w:customStyle="1" w:styleId="90">
    <w:name w:val="标题 9 字符"/>
    <w:link w:val="9"/>
    <w:rPr>
      <w:rFonts w:ascii="Cambria" w:eastAsia="宋体" w:hAnsi="Cambria"/>
      <w:sz w:val="21"/>
    </w:rPr>
  </w:style>
  <w:style w:type="character" w:customStyle="1" w:styleId="ad">
    <w:name w:val="正文文本 字符"/>
    <w:link w:val="ae"/>
    <w:rPr>
      <w:sz w:val="20"/>
    </w:rPr>
  </w:style>
  <w:style w:type="character" w:customStyle="1" w:styleId="af">
    <w:name w:val="注释标题 字符"/>
    <w:link w:val="af0"/>
    <w:rPr>
      <w:sz w:val="20"/>
    </w:rPr>
  </w:style>
  <w:style w:type="character" w:customStyle="1" w:styleId="70">
    <w:name w:val="标题 7 字符"/>
    <w:link w:val="7"/>
    <w:rPr>
      <w:b/>
      <w:sz w:val="24"/>
    </w:rPr>
  </w:style>
  <w:style w:type="character" w:customStyle="1" w:styleId="60">
    <w:name w:val="标题 6 字符"/>
    <w:link w:val="6"/>
    <w:rPr>
      <w:rFonts w:ascii="Cambria" w:eastAsia="宋体" w:hAnsi="Cambria"/>
      <w:b/>
      <w:sz w:val="24"/>
    </w:rPr>
  </w:style>
  <w:style w:type="character" w:customStyle="1" w:styleId="50">
    <w:name w:val="标题 5 字符"/>
    <w:link w:val="5"/>
    <w:rPr>
      <w:b/>
      <w:sz w:val="28"/>
    </w:rPr>
  </w:style>
  <w:style w:type="character" w:customStyle="1" w:styleId="af1">
    <w:name w:val="文档结构图 字符"/>
    <w:link w:val="af2"/>
    <w:rPr>
      <w:sz w:val="2"/>
    </w:rPr>
  </w:style>
  <w:style w:type="character" w:customStyle="1" w:styleId="af3">
    <w:name w:val="副标题 字符"/>
    <w:link w:val="af4"/>
    <w:rPr>
      <w:rFonts w:ascii="Cambria" w:hAnsi="Cambria"/>
      <w:b/>
      <w:kern w:val="28"/>
      <w:sz w:val="32"/>
    </w:rPr>
  </w:style>
  <w:style w:type="character" w:customStyle="1" w:styleId="HTML">
    <w:name w:val="HTML 预设格式 字符"/>
    <w:link w:val="HTML0"/>
    <w:rPr>
      <w:rFonts w:ascii="Courier New" w:hAnsi="Courier New"/>
      <w:sz w:val="20"/>
    </w:rPr>
  </w:style>
  <w:style w:type="character" w:customStyle="1" w:styleId="10">
    <w:name w:val="标题 1 字符"/>
    <w:link w:val="1"/>
    <w:rPr>
      <w:rFonts w:ascii="黑体" w:eastAsia="黑体" w:hAnsi="黑体"/>
      <w:b/>
      <w:kern w:val="44"/>
      <w:sz w:val="28"/>
    </w:rPr>
  </w:style>
  <w:style w:type="character" w:customStyle="1" w:styleId="30">
    <w:name w:val="标题 3 字符"/>
    <w:link w:val="3"/>
    <w:rPr>
      <w:rFonts w:ascii="黑体" w:eastAsia="黑体" w:hAnsi="黑体"/>
      <w:kern w:val="2"/>
      <w:sz w:val="21"/>
    </w:rPr>
  </w:style>
  <w:style w:type="character" w:customStyle="1" w:styleId="af5">
    <w:name w:val="标题 字符"/>
    <w:link w:val="af6"/>
    <w:rPr>
      <w:rFonts w:ascii="Cambria" w:eastAsia="黑体" w:hAnsi="Cambria"/>
      <w:b/>
      <w:kern w:val="2"/>
      <w:sz w:val="32"/>
    </w:rPr>
  </w:style>
  <w:style w:type="character" w:customStyle="1" w:styleId="CharChar11">
    <w:name w:val=" Char Char11"/>
    <w:rPr>
      <w:sz w:val="20"/>
    </w:rPr>
  </w:style>
  <w:style w:type="character" w:customStyle="1" w:styleId="CharChar">
    <w:name w:val="前言、引言标题 Char Char"/>
    <w:link w:val="af7"/>
    <w:rPr>
      <w:rFonts w:ascii="黑体" w:eastAsia="黑体"/>
      <w:sz w:val="32"/>
      <w:shd w:val="clear" w:color="FFFFFF" w:fill="FFFFFF"/>
      <w:lang w:val="en-US" w:eastAsia="zh-CN" w:bidi="ar-SA"/>
    </w:rPr>
  </w:style>
  <w:style w:type="character" w:customStyle="1" w:styleId="af8">
    <w:name w:val="脚注文本 字符"/>
    <w:link w:val="af9"/>
    <w:rPr>
      <w:sz w:val="18"/>
    </w:rPr>
  </w:style>
  <w:style w:type="character" w:customStyle="1" w:styleId="PlainTextChar">
    <w:name w:val="Plain Text Char"/>
    <w:rPr>
      <w:rFonts w:ascii="宋体" w:eastAsia="宋体" w:hAnsi="Courier New"/>
      <w:kern w:val="2"/>
      <w:sz w:val="21"/>
      <w:lang w:val="en-US" w:eastAsia="zh-CN"/>
    </w:rPr>
  </w:style>
  <w:style w:type="character" w:customStyle="1" w:styleId="afa">
    <w:name w:val="日期 字符"/>
    <w:link w:val="afb"/>
    <w:rPr>
      <w:sz w:val="20"/>
    </w:rPr>
  </w:style>
  <w:style w:type="character" w:customStyle="1" w:styleId="23">
    <w:name w:val="正文文本缩进 2 字符"/>
    <w:link w:val="24"/>
    <w:rPr>
      <w:sz w:val="20"/>
    </w:rPr>
  </w:style>
  <w:style w:type="character" w:customStyle="1" w:styleId="afc">
    <w:name w:val="个人撰写风格"/>
    <w:rPr>
      <w:rFonts w:ascii="Arial" w:eastAsia="宋体" w:hAnsi="Arial"/>
      <w:color w:val="auto"/>
      <w:sz w:val="20"/>
    </w:rPr>
  </w:style>
  <w:style w:type="character" w:customStyle="1" w:styleId="afd">
    <w:name w:val="正文文本首行缩进 字符"/>
    <w:basedOn w:val="ad"/>
    <w:link w:val="afe"/>
    <w:rPr>
      <w:sz w:val="20"/>
    </w:rPr>
  </w:style>
  <w:style w:type="character" w:customStyle="1" w:styleId="aff">
    <w:name w:val="批注主题 字符"/>
    <w:link w:val="aff0"/>
    <w:rPr>
      <w:b/>
      <w:sz w:val="20"/>
    </w:rPr>
  </w:style>
  <w:style w:type="character" w:customStyle="1" w:styleId="HTML1">
    <w:name w:val="HTML 地址 字符"/>
    <w:link w:val="HTML2"/>
    <w:rPr>
      <w:i/>
      <w:sz w:val="20"/>
    </w:rPr>
  </w:style>
  <w:style w:type="character" w:customStyle="1" w:styleId="CharChar0">
    <w:name w:val="段 Char Char"/>
    <w:link w:val="aff1"/>
    <w:rPr>
      <w:rFonts w:ascii="宋体"/>
      <w:sz w:val="21"/>
      <w:lang w:val="en-US" w:eastAsia="zh-CN" w:bidi="ar-SA"/>
    </w:rPr>
  </w:style>
  <w:style w:type="character" w:customStyle="1" w:styleId="20">
    <w:name w:val="标题 2 字符"/>
    <w:link w:val="2"/>
    <w:rPr>
      <w:rFonts w:ascii="黑体" w:eastAsia="黑体" w:hAnsi="黑体"/>
      <w:kern w:val="2"/>
      <w:sz w:val="21"/>
    </w:rPr>
  </w:style>
  <w:style w:type="character" w:customStyle="1" w:styleId="80">
    <w:name w:val="标题 8 字符"/>
    <w:link w:val="8"/>
    <w:rPr>
      <w:rFonts w:ascii="Cambria" w:eastAsia="宋体" w:hAnsi="Cambria"/>
      <w:sz w:val="24"/>
    </w:rPr>
  </w:style>
  <w:style w:type="character" w:customStyle="1" w:styleId="aff2">
    <w:name w:val="页脚 字符"/>
    <w:link w:val="aff3"/>
    <w:rPr>
      <w:sz w:val="18"/>
    </w:rPr>
  </w:style>
  <w:style w:type="character" w:customStyle="1" w:styleId="aff4">
    <w:name w:val="页眉 字符"/>
    <w:link w:val="aff5"/>
    <w:rPr>
      <w:rFonts w:ascii="宋体" w:hAnsi="宋体"/>
      <w:kern w:val="2"/>
      <w:sz w:val="18"/>
    </w:rPr>
  </w:style>
  <w:style w:type="character" w:customStyle="1" w:styleId="23CharChar">
    <w:name w:val="样式23 Char Char"/>
    <w:link w:val="230"/>
    <w:rPr>
      <w:rFonts w:eastAsia="宋体" w:hAnsi="宋体"/>
      <w:kern w:val="2"/>
      <w:sz w:val="21"/>
      <w:lang w:val="en-US" w:eastAsia="zh-CN"/>
    </w:rPr>
  </w:style>
  <w:style w:type="character" w:customStyle="1" w:styleId="aff6">
    <w:name w:val="纯文本 字符"/>
    <w:link w:val="aff7"/>
    <w:rPr>
      <w:rFonts w:ascii="宋体" w:hAnsi="Courier New"/>
      <w:sz w:val="21"/>
    </w:rPr>
  </w:style>
  <w:style w:type="character" w:customStyle="1" w:styleId="aff8">
    <w:name w:val="正文文本缩进 字符"/>
    <w:link w:val="aff9"/>
    <w:rPr>
      <w:sz w:val="20"/>
    </w:rPr>
  </w:style>
  <w:style w:type="character" w:customStyle="1" w:styleId="40">
    <w:name w:val="标题 4 字符"/>
    <w:link w:val="4"/>
    <w:rPr>
      <w:rFonts w:ascii="黑体" w:eastAsia="黑体" w:hAnsi="黑体"/>
      <w:kern w:val="2"/>
      <w:sz w:val="21"/>
    </w:rPr>
  </w:style>
  <w:style w:type="character" w:customStyle="1" w:styleId="1Char">
    <w:name w:val="正文1 Char"/>
    <w:link w:val="11"/>
    <w:rPr>
      <w:rFonts w:ascii="宋体"/>
      <w:sz w:val="34"/>
      <w:lang w:val="en-US" w:eastAsia="zh-CN" w:bidi="ar-SA"/>
    </w:rPr>
  </w:style>
  <w:style w:type="character" w:customStyle="1" w:styleId="affa">
    <w:name w:val="批注文字 字符"/>
    <w:link w:val="affb"/>
    <w:rPr>
      <w:sz w:val="20"/>
    </w:rPr>
  </w:style>
  <w:style w:type="character" w:customStyle="1" w:styleId="CharChar4">
    <w:name w:val=" Char Char4"/>
    <w:rPr>
      <w:sz w:val="2"/>
    </w:rPr>
  </w:style>
  <w:style w:type="paragraph" w:styleId="TOC7">
    <w:name w:val="toc 7"/>
    <w:basedOn w:val="a"/>
    <w:next w:val="a"/>
    <w:pPr>
      <w:ind w:left="1260"/>
      <w:jc w:val="left"/>
    </w:pPr>
  </w:style>
  <w:style w:type="paragraph" w:styleId="31">
    <w:name w:val="Body Text Indent 3"/>
    <w:basedOn w:val="a"/>
    <w:pPr>
      <w:spacing w:line="300" w:lineRule="auto"/>
      <w:ind w:left="525" w:firstLine="525"/>
    </w:pPr>
    <w:rPr>
      <w:sz w:val="16"/>
    </w:rPr>
  </w:style>
  <w:style w:type="paragraph" w:styleId="TOC4">
    <w:name w:val="toc 4"/>
    <w:basedOn w:val="a"/>
    <w:next w:val="a"/>
    <w:pPr>
      <w:ind w:left="630"/>
      <w:jc w:val="left"/>
    </w:pPr>
  </w:style>
  <w:style w:type="paragraph" w:styleId="HTML2">
    <w:name w:val="HTML Address"/>
    <w:basedOn w:val="a"/>
    <w:link w:val="HTML1"/>
    <w:rPr>
      <w:rFonts w:ascii="Times New Roman" w:hAnsi="Times New Roman"/>
      <w:i/>
      <w:kern w:val="0"/>
      <w:sz w:val="20"/>
    </w:rPr>
  </w:style>
  <w:style w:type="paragraph" w:styleId="32">
    <w:name w:val="List Continue 3"/>
    <w:basedOn w:val="a"/>
    <w:pPr>
      <w:spacing w:beforeLines="10" w:before="31" w:afterLines="10" w:after="31" w:line="300" w:lineRule="auto"/>
      <w:ind w:leftChars="550" w:left="550"/>
    </w:pPr>
    <w:rPr>
      <w:rFonts w:ascii="Arial" w:hAnsi="Arial"/>
    </w:rPr>
  </w:style>
  <w:style w:type="paragraph" w:styleId="TOC2">
    <w:name w:val="toc 2"/>
    <w:basedOn w:val="a"/>
    <w:next w:val="a"/>
    <w:pPr>
      <w:tabs>
        <w:tab w:val="right" w:leader="dot" w:pos="8303"/>
      </w:tabs>
      <w:ind w:left="210"/>
      <w:jc w:val="left"/>
    </w:pPr>
    <w:rPr>
      <w:rFonts w:ascii="黑体" w:eastAsia="黑体"/>
      <w:smallCaps/>
    </w:rPr>
  </w:style>
  <w:style w:type="paragraph" w:styleId="aff7">
    <w:name w:val="Plain Text"/>
    <w:basedOn w:val="a"/>
    <w:link w:val="aff6"/>
    <w:rPr>
      <w:rFonts w:hAnsi="Courier New"/>
      <w:kern w:val="0"/>
      <w:sz w:val="21"/>
    </w:rPr>
  </w:style>
  <w:style w:type="paragraph" w:styleId="afe">
    <w:name w:val="Body Text First Indent"/>
    <w:basedOn w:val="a"/>
    <w:link w:val="afd"/>
    <w:pPr>
      <w:spacing w:beforeLines="10" w:before="31" w:line="312" w:lineRule="auto"/>
    </w:pPr>
  </w:style>
  <w:style w:type="paragraph" w:styleId="33">
    <w:name w:val="List Number 3"/>
    <w:basedOn w:val="a"/>
    <w:pPr>
      <w:tabs>
        <w:tab w:val="left" w:pos="1200"/>
      </w:tabs>
      <w:spacing w:beforeLines="25" w:before="78" w:line="300" w:lineRule="auto"/>
      <w:ind w:left="1200" w:hanging="360"/>
    </w:pPr>
    <w:rPr>
      <w:rFonts w:ascii="Arial" w:hAnsi="Arial"/>
    </w:rPr>
  </w:style>
  <w:style w:type="paragraph" w:styleId="ae">
    <w:name w:val="Body Text"/>
    <w:basedOn w:val="a"/>
    <w:link w:val="ad"/>
    <w:pPr>
      <w:pBdr>
        <w:top w:val="single" w:sz="6" w:space="1" w:color="auto"/>
        <w:bottom w:val="single" w:sz="6" w:space="1" w:color="auto"/>
      </w:pBdr>
    </w:pPr>
    <w:rPr>
      <w:rFonts w:ascii="Times New Roman" w:hAnsi="Times New Roman"/>
      <w:kern w:val="0"/>
      <w:sz w:val="20"/>
    </w:rPr>
  </w:style>
  <w:style w:type="paragraph" w:styleId="34">
    <w:name w:val="List Bullet 3"/>
    <w:basedOn w:val="a"/>
    <w:pPr>
      <w:tabs>
        <w:tab w:val="left" w:pos="1152"/>
      </w:tabs>
      <w:spacing w:line="300" w:lineRule="auto"/>
      <w:ind w:left="1152" w:hanging="360"/>
    </w:pPr>
    <w:rPr>
      <w:rFonts w:ascii="Arial" w:hAnsi="Arial"/>
    </w:rPr>
  </w:style>
  <w:style w:type="paragraph" w:styleId="41">
    <w:name w:val="List Bullet 4"/>
    <w:basedOn w:val="a"/>
    <w:pPr>
      <w:tabs>
        <w:tab w:val="left" w:pos="1758"/>
      </w:tabs>
      <w:spacing w:line="300" w:lineRule="auto"/>
      <w:ind w:left="1758" w:hanging="397"/>
    </w:pPr>
    <w:rPr>
      <w:rFonts w:ascii="Arial" w:hAnsi="Arial"/>
    </w:rPr>
  </w:style>
  <w:style w:type="paragraph" w:styleId="25">
    <w:name w:val="List Continue 2"/>
    <w:basedOn w:val="12"/>
    <w:next w:val="12"/>
    <w:pPr>
      <w:spacing w:beforeLines="10" w:before="31" w:line="312" w:lineRule="auto"/>
      <w:ind w:leftChars="600" w:left="600"/>
    </w:pPr>
  </w:style>
  <w:style w:type="paragraph" w:styleId="26">
    <w:name w:val="List Bullet 2"/>
    <w:basedOn w:val="a"/>
    <w:pPr>
      <w:tabs>
        <w:tab w:val="left" w:pos="780"/>
      </w:tabs>
      <w:spacing w:line="300" w:lineRule="auto"/>
      <w:ind w:leftChars="200" w:left="780" w:hangingChars="200" w:hanging="360"/>
    </w:pPr>
    <w:rPr>
      <w:rFonts w:ascii="Arial" w:hAnsi="Arial"/>
    </w:rPr>
  </w:style>
  <w:style w:type="paragraph" w:styleId="TOC1">
    <w:name w:val="toc 1"/>
    <w:basedOn w:val="a"/>
    <w:next w:val="a"/>
    <w:uiPriority w:val="39"/>
    <w:pPr>
      <w:spacing w:before="120" w:after="120"/>
      <w:jc w:val="left"/>
    </w:pPr>
    <w:rPr>
      <w:b/>
      <w:caps/>
    </w:rPr>
  </w:style>
  <w:style w:type="paragraph" w:styleId="affc">
    <w:name w:val="List Continue"/>
    <w:basedOn w:val="a"/>
    <w:pPr>
      <w:spacing w:after="120" w:line="300" w:lineRule="auto"/>
      <w:ind w:leftChars="200" w:left="420"/>
    </w:pPr>
    <w:rPr>
      <w:rFonts w:ascii="Arial" w:hAnsi="Arial"/>
    </w:rPr>
  </w:style>
  <w:style w:type="paragraph" w:styleId="aff9">
    <w:name w:val="Body Text Indent"/>
    <w:basedOn w:val="ae"/>
    <w:link w:val="aff8"/>
    <w:pPr>
      <w:widowControl/>
      <w:spacing w:beforeLines="10" w:before="31" w:afterLines="10" w:after="31" w:line="320" w:lineRule="atLeast"/>
      <w:ind w:left="1060"/>
      <w:jc w:val="center"/>
    </w:pPr>
  </w:style>
  <w:style w:type="paragraph" w:styleId="affb">
    <w:name w:val="annotation text"/>
    <w:basedOn w:val="a"/>
    <w:link w:val="affa"/>
    <w:pPr>
      <w:jc w:val="left"/>
    </w:pPr>
    <w:rPr>
      <w:rFonts w:ascii="Times New Roman" w:hAnsi="Times New Roman"/>
      <w:kern w:val="0"/>
      <w:sz w:val="20"/>
    </w:rPr>
  </w:style>
  <w:style w:type="paragraph" w:styleId="af9">
    <w:name w:val="footnote text"/>
    <w:basedOn w:val="a"/>
    <w:link w:val="af8"/>
    <w:pPr>
      <w:snapToGrid w:val="0"/>
      <w:spacing w:line="300" w:lineRule="auto"/>
      <w:jc w:val="left"/>
    </w:pPr>
    <w:rPr>
      <w:rFonts w:ascii="Times New Roman" w:hAnsi="Times New Roman"/>
      <w:kern w:val="0"/>
      <w:sz w:val="18"/>
    </w:rPr>
  </w:style>
  <w:style w:type="paragraph" w:styleId="affd">
    <w:name w:val="Normal (Web)"/>
    <w:basedOn w:val="a"/>
    <w:uiPriority w:val="99"/>
    <w:pPr>
      <w:widowControl/>
      <w:spacing w:before="100" w:beforeAutospacing="1" w:after="100" w:afterAutospacing="1"/>
      <w:jc w:val="left"/>
    </w:pPr>
    <w:rPr>
      <w:kern w:val="0"/>
    </w:rPr>
  </w:style>
  <w:style w:type="paragraph" w:styleId="affe">
    <w:name w:val="Block Text"/>
    <w:basedOn w:val="a"/>
    <w:pPr>
      <w:tabs>
        <w:tab w:val="left" w:pos="8400"/>
      </w:tabs>
      <w:autoSpaceDE w:val="0"/>
      <w:autoSpaceDN w:val="0"/>
      <w:adjustRightInd w:val="0"/>
      <w:spacing w:afterLines="50" w:after="156" w:line="240" w:lineRule="atLeast"/>
      <w:ind w:left="40" w:right="-91"/>
      <w:jc w:val="center"/>
    </w:pPr>
    <w:rPr>
      <w:rFonts w:ascii="仿宋_GB2312"/>
      <w:b/>
    </w:rPr>
  </w:style>
  <w:style w:type="paragraph" w:styleId="af6">
    <w:name w:val="Title"/>
    <w:basedOn w:val="a"/>
    <w:link w:val="af5"/>
    <w:qFormat/>
    <w:pPr>
      <w:spacing w:before="240" w:after="240"/>
      <w:ind w:firstLineChars="0" w:firstLine="0"/>
      <w:jc w:val="center"/>
      <w:outlineLvl w:val="0"/>
    </w:pPr>
    <w:rPr>
      <w:rFonts w:ascii="Cambria" w:eastAsia="黑体" w:hAnsi="Cambria"/>
      <w:b/>
      <w:sz w:val="32"/>
    </w:rPr>
  </w:style>
  <w:style w:type="paragraph" w:styleId="24">
    <w:name w:val="Body Text Indent 2"/>
    <w:basedOn w:val="a"/>
    <w:link w:val="23"/>
    <w:pPr>
      <w:spacing w:line="300" w:lineRule="auto"/>
      <w:ind w:firstLine="525"/>
    </w:pPr>
    <w:rPr>
      <w:rFonts w:ascii="Times New Roman" w:hAnsi="Times New Roman"/>
      <w:kern w:val="0"/>
      <w:sz w:val="20"/>
    </w:rPr>
  </w:style>
  <w:style w:type="paragraph" w:styleId="27">
    <w:name w:val="List Number 2"/>
    <w:basedOn w:val="a"/>
    <w:pPr>
      <w:tabs>
        <w:tab w:val="left" w:pos="1133"/>
      </w:tabs>
      <w:spacing w:beforeLines="10" w:before="31" w:line="312" w:lineRule="auto"/>
      <w:ind w:left="1133" w:hanging="334"/>
    </w:pPr>
    <w:rPr>
      <w:rFonts w:ascii="Arial" w:hAnsi="Arial"/>
      <w:kern w:val="0"/>
    </w:rPr>
  </w:style>
  <w:style w:type="paragraph" w:styleId="afff">
    <w:name w:val="List Bullet"/>
    <w:basedOn w:val="a"/>
    <w:pPr>
      <w:spacing w:line="300" w:lineRule="auto"/>
    </w:pPr>
    <w:rPr>
      <w:rFonts w:ascii="Arial" w:hAnsi="Arial"/>
    </w:rPr>
  </w:style>
  <w:style w:type="paragraph" w:styleId="a8">
    <w:name w:val="Balloon Text"/>
    <w:basedOn w:val="a"/>
    <w:link w:val="a7"/>
    <w:rPr>
      <w:rFonts w:ascii="Times New Roman" w:hAnsi="Times New Roman"/>
      <w:kern w:val="0"/>
      <w:sz w:val="16"/>
    </w:rPr>
  </w:style>
  <w:style w:type="paragraph" w:styleId="22">
    <w:name w:val="Body Text 2"/>
    <w:basedOn w:val="a"/>
    <w:link w:val="21"/>
    <w:pPr>
      <w:spacing w:after="120" w:line="480" w:lineRule="auto"/>
    </w:pPr>
    <w:rPr>
      <w:rFonts w:ascii="Times New Roman" w:hAnsi="Times New Roman"/>
      <w:kern w:val="0"/>
      <w:sz w:val="20"/>
    </w:rPr>
  </w:style>
  <w:style w:type="paragraph" w:styleId="TOC6">
    <w:name w:val="toc 6"/>
    <w:basedOn w:val="a"/>
    <w:next w:val="a"/>
    <w:pPr>
      <w:ind w:left="1050"/>
      <w:jc w:val="left"/>
    </w:pPr>
  </w:style>
  <w:style w:type="paragraph" w:styleId="af4">
    <w:name w:val="Subtitle"/>
    <w:basedOn w:val="af6"/>
    <w:next w:val="a"/>
    <w:link w:val="af3"/>
    <w:qFormat/>
    <w:pPr>
      <w:snapToGrid w:val="0"/>
      <w:spacing w:before="360" w:after="680"/>
    </w:pPr>
    <w:rPr>
      <w:rFonts w:eastAsia="宋体"/>
      <w:kern w:val="28"/>
    </w:rPr>
  </w:style>
  <w:style w:type="paragraph" w:styleId="afb">
    <w:name w:val="Date"/>
    <w:basedOn w:val="a"/>
    <w:next w:val="a"/>
    <w:link w:val="afa"/>
    <w:pPr>
      <w:ind w:leftChars="2500" w:left="100"/>
    </w:pPr>
    <w:rPr>
      <w:rFonts w:ascii="Times New Roman" w:hAnsi="Times New Roman"/>
      <w:kern w:val="0"/>
      <w:sz w:val="20"/>
    </w:rPr>
  </w:style>
  <w:style w:type="paragraph" w:styleId="35">
    <w:name w:val="List 3"/>
    <w:basedOn w:val="a"/>
    <w:pPr>
      <w:spacing w:line="300" w:lineRule="auto"/>
      <w:ind w:leftChars="400" w:left="100" w:hangingChars="200" w:hanging="200"/>
    </w:pPr>
    <w:rPr>
      <w:rFonts w:ascii="Arial" w:hAnsi="Arial"/>
    </w:rPr>
  </w:style>
  <w:style w:type="paragraph" w:styleId="afff0">
    <w:name w:val="List"/>
    <w:basedOn w:val="a"/>
    <w:pPr>
      <w:spacing w:line="300" w:lineRule="auto"/>
      <w:ind w:leftChars="200" w:left="597" w:hanging="397"/>
    </w:pPr>
    <w:rPr>
      <w:rFonts w:ascii="Arial" w:hAnsi="Arial"/>
    </w:rPr>
  </w:style>
  <w:style w:type="paragraph" w:styleId="TOC5">
    <w:name w:val="toc 5"/>
    <w:basedOn w:val="a"/>
    <w:next w:val="a"/>
    <w:pPr>
      <w:ind w:left="840"/>
      <w:jc w:val="left"/>
    </w:pPr>
  </w:style>
  <w:style w:type="paragraph" w:styleId="afff1">
    <w:name w:val="caption"/>
    <w:basedOn w:val="a"/>
    <w:next w:val="a"/>
    <w:qFormat/>
    <w:pPr>
      <w:spacing w:before="152" w:after="240" w:line="300" w:lineRule="auto"/>
      <w:jc w:val="center"/>
    </w:pPr>
    <w:rPr>
      <w:rFonts w:ascii="Arial" w:eastAsia="黑体" w:hAnsi="Arial"/>
    </w:rPr>
  </w:style>
  <w:style w:type="paragraph" w:styleId="aff3">
    <w:name w:val="footer"/>
    <w:basedOn w:val="a"/>
    <w:link w:val="aff2"/>
    <w:pPr>
      <w:tabs>
        <w:tab w:val="center" w:pos="4153"/>
        <w:tab w:val="right" w:pos="8306"/>
      </w:tabs>
      <w:snapToGrid w:val="0"/>
      <w:jc w:val="left"/>
    </w:pPr>
    <w:rPr>
      <w:rFonts w:ascii="Times New Roman" w:hAnsi="Times New Roman"/>
      <w:kern w:val="0"/>
      <w:sz w:val="18"/>
    </w:rPr>
  </w:style>
  <w:style w:type="paragraph" w:styleId="HTML0">
    <w:name w:val="HTML Preformatted"/>
    <w:basedOn w:val="a"/>
    <w:link w:val="HTML"/>
    <w:rPr>
      <w:rFonts w:ascii="Courier New" w:hAnsi="Courier New"/>
      <w:kern w:val="0"/>
      <w:sz w:val="20"/>
    </w:rPr>
  </w:style>
  <w:style w:type="paragraph" w:styleId="af0">
    <w:name w:val="Note Heading"/>
    <w:basedOn w:val="a"/>
    <w:next w:val="a"/>
    <w:link w:val="af"/>
    <w:pPr>
      <w:spacing w:beforeLines="25" w:before="78" w:afterLines="25" w:after="78"/>
      <w:jc w:val="center"/>
    </w:pPr>
    <w:rPr>
      <w:rFonts w:ascii="Times New Roman" w:hAnsi="Times New Roman"/>
      <w:kern w:val="0"/>
      <w:sz w:val="20"/>
    </w:rPr>
  </w:style>
  <w:style w:type="paragraph" w:styleId="42">
    <w:name w:val="List Continue 4"/>
    <w:basedOn w:val="a"/>
    <w:pPr>
      <w:spacing w:after="120" w:line="300" w:lineRule="auto"/>
      <w:ind w:leftChars="800" w:left="1680"/>
    </w:pPr>
    <w:rPr>
      <w:rFonts w:ascii="Arial" w:hAnsi="Arial"/>
    </w:rPr>
  </w:style>
  <w:style w:type="paragraph" w:styleId="af2">
    <w:name w:val="Document Map"/>
    <w:basedOn w:val="a"/>
    <w:link w:val="af1"/>
    <w:pPr>
      <w:shd w:val="clear" w:color="auto" w:fill="000080"/>
    </w:pPr>
    <w:rPr>
      <w:rFonts w:ascii="Times New Roman" w:hAnsi="Times New Roman"/>
      <w:kern w:val="0"/>
      <w:sz w:val="2"/>
    </w:rPr>
  </w:style>
  <w:style w:type="paragraph" w:styleId="afff2">
    <w:name w:val="Normal Indent"/>
    <w:basedOn w:val="a"/>
    <w:pPr>
      <w:ind w:firstLine="420"/>
    </w:pPr>
  </w:style>
  <w:style w:type="paragraph" w:customStyle="1" w:styleId="301">
    <w:name w:val="样式 标题 3 + 黑色 段前: 0.1 行"/>
    <w:basedOn w:val="130101"/>
    <w:pPr>
      <w:widowControl/>
      <w:tabs>
        <w:tab w:val="clear" w:pos="210"/>
        <w:tab w:val="clear" w:pos="630"/>
        <w:tab w:val="left" w:pos="567"/>
      </w:tabs>
      <w:ind w:firstLineChars="0" w:firstLine="0"/>
      <w:jc w:val="left"/>
    </w:pPr>
    <w:rPr>
      <w:rFonts w:ascii="Times New Roman" w:hAnsi="Times New Roman"/>
      <w:color w:val="000000"/>
    </w:rPr>
  </w:style>
  <w:style w:type="paragraph" w:customStyle="1" w:styleId="afff3">
    <w:name w:val="标准标志"/>
    <w:next w:val="a"/>
    <w:pPr>
      <w:shd w:val="solid" w:color="FFFFFF" w:fill="FFFFFF"/>
      <w:spacing w:line="240" w:lineRule="atLeast"/>
      <w:jc w:val="right"/>
    </w:pPr>
    <w:rPr>
      <w:b/>
      <w:w w:val="130"/>
      <w:sz w:val="96"/>
    </w:rPr>
  </w:style>
  <w:style w:type="paragraph" w:customStyle="1" w:styleId="a0">
    <w:name w:val="_标准条文"/>
    <w:basedOn w:val="a"/>
    <w:pPr>
      <w:overflowPunct w:val="0"/>
      <w:snapToGrid w:val="0"/>
      <w:spacing w:line="276" w:lineRule="auto"/>
      <w:ind w:firstLine="420"/>
    </w:pPr>
    <w:rPr>
      <w:rFonts w:ascii="Arial" w:hAnsi="Arial"/>
    </w:rPr>
  </w:style>
  <w:style w:type="paragraph" w:styleId="TOC8">
    <w:name w:val="toc 8"/>
    <w:basedOn w:val="a"/>
    <w:next w:val="a"/>
    <w:pPr>
      <w:ind w:left="1470"/>
      <w:jc w:val="left"/>
    </w:pPr>
  </w:style>
  <w:style w:type="paragraph" w:styleId="TOC9">
    <w:name w:val="toc 9"/>
    <w:basedOn w:val="a"/>
    <w:next w:val="a"/>
    <w:pPr>
      <w:ind w:left="1680"/>
      <w:jc w:val="left"/>
    </w:pPr>
  </w:style>
  <w:style w:type="paragraph" w:styleId="aff0">
    <w:name w:val="annotation subject"/>
    <w:basedOn w:val="affb"/>
    <w:next w:val="affb"/>
    <w:link w:val="aff"/>
    <w:rPr>
      <w:b/>
    </w:rPr>
  </w:style>
  <w:style w:type="paragraph" w:styleId="TOC3">
    <w:name w:val="toc 3"/>
    <w:basedOn w:val="a"/>
    <w:next w:val="a"/>
    <w:pPr>
      <w:ind w:left="420"/>
      <w:jc w:val="left"/>
    </w:pPr>
    <w:rPr>
      <w:i/>
    </w:rPr>
  </w:style>
  <w:style w:type="paragraph" w:styleId="aff5">
    <w:name w:val="header"/>
    <w:basedOn w:val="a"/>
    <w:link w:val="aff4"/>
    <w:pPr>
      <w:pBdr>
        <w:bottom w:val="single" w:sz="6" w:space="1" w:color="auto"/>
      </w:pBdr>
      <w:tabs>
        <w:tab w:val="left" w:pos="360"/>
        <w:tab w:val="center" w:pos="4153"/>
        <w:tab w:val="right" w:pos="8306"/>
      </w:tabs>
      <w:snapToGrid w:val="0"/>
      <w:jc w:val="center"/>
    </w:pPr>
    <w:rPr>
      <w:sz w:val="18"/>
    </w:rPr>
  </w:style>
  <w:style w:type="paragraph" w:styleId="28">
    <w:name w:val="List 2"/>
    <w:basedOn w:val="a"/>
    <w:pPr>
      <w:ind w:leftChars="200" w:left="100" w:hangingChars="200" w:hanging="200"/>
    </w:pPr>
  </w:style>
  <w:style w:type="paragraph" w:styleId="afff4">
    <w:name w:val="List Number"/>
    <w:basedOn w:val="afff0"/>
    <w:pPr>
      <w:widowControl/>
      <w:spacing w:beforeLines="10" w:before="31" w:line="312" w:lineRule="auto"/>
      <w:ind w:leftChars="0" w:left="0" w:firstLine="0"/>
    </w:pPr>
    <w:rPr>
      <w:kern w:val="0"/>
    </w:rPr>
  </w:style>
  <w:style w:type="paragraph" w:customStyle="1" w:styleId="afff5">
    <w:name w:val="列项·"/>
    <w:pPr>
      <w:tabs>
        <w:tab w:val="left" w:pos="840"/>
      </w:tabs>
      <w:ind w:leftChars="200" w:left="840" w:hangingChars="200" w:hanging="420"/>
      <w:jc w:val="both"/>
    </w:pPr>
    <w:rPr>
      <w:rFonts w:ascii="宋体"/>
      <w:sz w:val="21"/>
    </w:rPr>
  </w:style>
  <w:style w:type="paragraph" w:customStyle="1" w:styleId="12">
    <w:name w:val="_列项接续1"/>
    <w:basedOn w:val="affc"/>
    <w:pPr>
      <w:spacing w:after="0" w:line="276" w:lineRule="auto"/>
      <w:ind w:leftChars="400" w:left="400"/>
    </w:pPr>
    <w:rPr>
      <w:color w:val="000000"/>
    </w:rPr>
  </w:style>
  <w:style w:type="paragraph" w:customStyle="1" w:styleId="afff6">
    <w:name w:val="基准页眉样式"/>
    <w:basedOn w:val="a"/>
    <w:pPr>
      <w:keepLines/>
      <w:widowControl/>
      <w:tabs>
        <w:tab w:val="center" w:pos="-18551"/>
        <w:tab w:val="right" w:pos="4320"/>
      </w:tabs>
      <w:spacing w:line="300" w:lineRule="auto"/>
      <w:jc w:val="left"/>
    </w:pPr>
    <w:rPr>
      <w:rFonts w:ascii="Arial" w:hAnsi="Arial"/>
      <w:spacing w:val="-4"/>
      <w:kern w:val="0"/>
    </w:rPr>
  </w:style>
  <w:style w:type="paragraph" w:customStyle="1" w:styleId="13">
    <w:name w:val="_列表编号1"/>
    <w:basedOn w:val="afff4"/>
    <w:pPr>
      <w:tabs>
        <w:tab w:val="left" w:pos="800"/>
      </w:tabs>
      <w:snapToGrid w:val="0"/>
      <w:spacing w:line="276" w:lineRule="auto"/>
      <w:ind w:left="800" w:hanging="400"/>
    </w:pPr>
  </w:style>
  <w:style w:type="paragraph" w:customStyle="1" w:styleId="afff7">
    <w:name w:val="_表格条文"/>
    <w:basedOn w:val="a"/>
    <w:pPr>
      <w:spacing w:line="276" w:lineRule="auto"/>
    </w:pPr>
    <w:rPr>
      <w:rFonts w:ascii="Arial" w:hAnsi="Arial"/>
      <w:color w:val="000000"/>
      <w:sz w:val="18"/>
    </w:rPr>
  </w:style>
  <w:style w:type="paragraph" w:customStyle="1" w:styleId="afff8">
    <w:name w:val="附录一级条标题"/>
    <w:basedOn w:val="afff9"/>
    <w:next w:val="aff1"/>
    <w:pPr>
      <w:autoSpaceDN w:val="0"/>
      <w:outlineLvl w:val="2"/>
    </w:pPr>
  </w:style>
  <w:style w:type="paragraph" w:customStyle="1" w:styleId="afffa">
    <w:name w:val="偶页页眉样式"/>
    <w:basedOn w:val="aff5"/>
    <w:pPr>
      <w:keepLines/>
      <w:widowControl/>
      <w:numPr>
        <w:ilvl w:val="1"/>
      </w:numPr>
      <w:pBdr>
        <w:bottom w:val="none" w:sz="0" w:space="0" w:color="auto"/>
      </w:pBdr>
      <w:tabs>
        <w:tab w:val="clear" w:pos="360"/>
        <w:tab w:val="clear" w:pos="4153"/>
        <w:tab w:val="clear" w:pos="8306"/>
        <w:tab w:val="center" w:pos="-18551"/>
        <w:tab w:val="right" w:pos="4320"/>
      </w:tabs>
      <w:spacing w:line="240" w:lineRule="atLeast"/>
      <w:jc w:val="left"/>
    </w:pPr>
    <w:rPr>
      <w:rFonts w:ascii="Arial" w:eastAsia="黑体" w:hAnsi="Arial"/>
      <w:spacing w:val="-4"/>
      <w:kern w:val="0"/>
      <w:sz w:val="21"/>
    </w:rPr>
  </w:style>
  <w:style w:type="paragraph" w:customStyle="1" w:styleId="afffb">
    <w:name w:val="附录表标题"/>
    <w:basedOn w:val="a"/>
    <w:next w:val="aff1"/>
    <w:pPr>
      <w:widowControl/>
      <w:tabs>
        <w:tab w:val="left" w:pos="210"/>
        <w:tab w:val="left" w:pos="420"/>
      </w:tabs>
      <w:jc w:val="center"/>
      <w:textAlignment w:val="baseline"/>
    </w:pPr>
    <w:rPr>
      <w:b/>
      <w:kern w:val="21"/>
    </w:rPr>
  </w:style>
  <w:style w:type="paragraph" w:customStyle="1" w:styleId="20150151">
    <w:name w:val="样式 目录 2 + 段前: 0.15 行 段后: 0.15 行1"/>
    <w:basedOn w:val="TOC2"/>
    <w:pPr>
      <w:tabs>
        <w:tab w:val="clear" w:pos="8303"/>
        <w:tab w:val="left" w:pos="840"/>
        <w:tab w:val="left" w:pos="993"/>
        <w:tab w:val="right" w:leader="dot" w:pos="9344"/>
      </w:tabs>
      <w:snapToGrid w:val="0"/>
      <w:spacing w:beforeLines="15" w:before="46" w:afterLines="15" w:after="46"/>
      <w:ind w:leftChars="100" w:left="100" w:rightChars="100" w:firstLineChars="170" w:firstLine="357"/>
    </w:pPr>
    <w:rPr>
      <w:rFonts w:ascii="Arial" w:hAnsi="Arial"/>
      <w:kern w:val="0"/>
    </w:rPr>
  </w:style>
  <w:style w:type="paragraph" w:customStyle="1" w:styleId="aff1">
    <w:name w:val="段"/>
    <w:link w:val="CharChar0"/>
    <w:pPr>
      <w:ind w:firstLineChars="200" w:firstLine="200"/>
      <w:jc w:val="both"/>
    </w:pPr>
    <w:rPr>
      <w:rFonts w:ascii="宋体"/>
      <w:sz w:val="21"/>
    </w:rPr>
  </w:style>
  <w:style w:type="paragraph" w:customStyle="1" w:styleId="CharCharCharChar11">
    <w:name w:val="Char Char Char Char11"/>
    <w:basedOn w:val="a"/>
  </w:style>
  <w:style w:type="paragraph" w:customStyle="1" w:styleId="29">
    <w:name w:val="_列表接续2"/>
    <w:basedOn w:val="12"/>
    <w:pPr>
      <w:spacing w:before="24"/>
      <w:ind w:leftChars="600" w:left="800" w:hangingChars="200" w:hanging="200"/>
    </w:pPr>
  </w:style>
  <w:style w:type="paragraph" w:customStyle="1" w:styleId="afffc">
    <w:name w:val="正文表标题"/>
    <w:next w:val="aff1"/>
    <w:pPr>
      <w:tabs>
        <w:tab w:val="left" w:pos="420"/>
      </w:tabs>
      <w:jc w:val="center"/>
    </w:pPr>
    <w:rPr>
      <w:rFonts w:ascii="黑体" w:eastAsia="黑体"/>
      <w:b/>
      <w:sz w:val="21"/>
    </w:rPr>
  </w:style>
  <w:style w:type="paragraph" w:customStyle="1" w:styleId="1aTimesNewRoman0115">
    <w:name w:val="样式 样式1 样式 编号 a + Times New Roman 段前: 0 行 行距: 多倍行距 1.15 字行 + 左..."/>
    <w:basedOn w:val="a"/>
    <w:pPr>
      <w:spacing w:line="276" w:lineRule="auto"/>
      <w:ind w:leftChars="200" w:left="840" w:hangingChars="200" w:hanging="420"/>
    </w:pPr>
  </w:style>
  <w:style w:type="paragraph" w:customStyle="1" w:styleId="130101">
    <w:name w:val="样式1 样式 标题 3 + 段前: 0.1 行 + 段前: 0.1 行"/>
    <w:basedOn w:val="a"/>
    <w:pPr>
      <w:tabs>
        <w:tab w:val="left" w:pos="210"/>
        <w:tab w:val="left" w:pos="630"/>
      </w:tabs>
      <w:spacing w:line="276" w:lineRule="auto"/>
      <w:ind w:firstLineChars="98" w:firstLine="207"/>
      <w:outlineLvl w:val="2"/>
    </w:pPr>
    <w:rPr>
      <w:b/>
    </w:rPr>
  </w:style>
  <w:style w:type="paragraph" w:customStyle="1" w:styleId="afffd">
    <w:name w:val="参考文献、索引标题"/>
    <w:basedOn w:val="af7"/>
    <w:next w:val="a"/>
    <w:pPr>
      <w:spacing w:after="200"/>
    </w:pPr>
    <w:rPr>
      <w:sz w:val="21"/>
    </w:rPr>
  </w:style>
  <w:style w:type="paragraph" w:customStyle="1" w:styleId="250">
    <w:name w:val="样式2标题5"/>
    <w:basedOn w:val="5"/>
  </w:style>
  <w:style w:type="paragraph" w:customStyle="1" w:styleId="19">
    <w:name w:val="样式19"/>
    <w:basedOn w:val="2"/>
    <w:pPr>
      <w:keepLines/>
      <w:spacing w:line="413" w:lineRule="auto"/>
      <w:ind w:firstLine="482"/>
      <w:jc w:val="left"/>
    </w:pPr>
    <w:rPr>
      <w:rFonts w:ascii="宋体" w:hAnsi="宋体"/>
      <w:b/>
      <w:sz w:val="24"/>
    </w:rPr>
  </w:style>
  <w:style w:type="paragraph" w:customStyle="1" w:styleId="af7">
    <w:name w:val="前言、引言标题"/>
    <w:next w:val="a"/>
    <w:link w:val="CharChar"/>
    <w:pPr>
      <w:shd w:val="clear" w:color="FFFFFF" w:fill="FFFFFF"/>
      <w:spacing w:before="640" w:after="560"/>
      <w:jc w:val="center"/>
      <w:outlineLvl w:val="0"/>
    </w:pPr>
    <w:rPr>
      <w:rFonts w:ascii="黑体" w:eastAsia="黑体"/>
      <w:sz w:val="32"/>
      <w:shd w:val="clear" w:color="FFFFFF" w:fill="FFFFFF"/>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FF"/>
      <w:kern w:val="0"/>
      <w:sz w:val="20"/>
    </w:rPr>
  </w:style>
  <w:style w:type="paragraph" w:customStyle="1" w:styleId="afffe">
    <w:name w:val="封面一致性程度标识"/>
    <w:pPr>
      <w:spacing w:before="440" w:line="400" w:lineRule="exact"/>
      <w:jc w:val="center"/>
    </w:pPr>
    <w:rPr>
      <w:rFonts w:ascii="宋体"/>
      <w:sz w:val="28"/>
    </w:rPr>
  </w:style>
  <w:style w:type="paragraph" w:customStyle="1" w:styleId="affff">
    <w:name w:val="附录二级条标题"/>
    <w:basedOn w:val="afff8"/>
    <w:next w:val="aff1"/>
    <w:pPr>
      <w:outlineLvl w:val="3"/>
    </w:pPr>
  </w:style>
  <w:style w:type="paragraph" w:customStyle="1" w:styleId="5015015">
    <w:name w:val="样式 标题 5 + 段前: 0.15 行 段后: 0.15 行"/>
    <w:basedOn w:val="5"/>
  </w:style>
  <w:style w:type="paragraph" w:customStyle="1" w:styleId="14">
    <w:name w:val="封面标准号1"/>
    <w:pPr>
      <w:widowControl w:val="0"/>
      <w:kinsoku w:val="0"/>
      <w:overflowPunct w:val="0"/>
      <w:autoSpaceDE w:val="0"/>
      <w:autoSpaceDN w:val="0"/>
      <w:spacing w:before="308"/>
      <w:jc w:val="right"/>
      <w:textAlignment w:val="center"/>
    </w:pPr>
    <w:rPr>
      <w:sz w:val="28"/>
    </w:rPr>
  </w:style>
  <w:style w:type="paragraph" w:customStyle="1" w:styleId="afff9">
    <w:name w:val="附录章标题"/>
    <w:next w:val="aff1"/>
    <w:pPr>
      <w:tabs>
        <w:tab w:val="left" w:pos="1200"/>
      </w:tabs>
      <w:wordWrap w:val="0"/>
      <w:overflowPunct w:val="0"/>
      <w:autoSpaceDE w:val="0"/>
      <w:spacing w:beforeLines="50" w:before="156" w:afterLines="50" w:after="156"/>
      <w:jc w:val="both"/>
      <w:textAlignment w:val="baseline"/>
      <w:outlineLvl w:val="1"/>
    </w:pPr>
    <w:rPr>
      <w:rFonts w:ascii="黑体" w:eastAsia="黑体"/>
      <w:b/>
      <w:kern w:val="21"/>
      <w:sz w:val="21"/>
    </w:rPr>
  </w:style>
  <w:style w:type="paragraph" w:customStyle="1" w:styleId="231">
    <w:name w:val="样式2标题3"/>
    <w:basedOn w:val="3"/>
    <w:pPr>
      <w:keepNext w:val="0"/>
      <w:keepLines w:val="0"/>
      <w:tabs>
        <w:tab w:val="left" w:pos="0"/>
        <w:tab w:val="left" w:pos="630"/>
        <w:tab w:val="left" w:pos="700"/>
      </w:tabs>
      <w:adjustRightInd w:val="0"/>
      <w:spacing w:beforeLines="15" w:before="46" w:afterLines="15" w:after="46" w:line="240" w:lineRule="auto"/>
      <w:jc w:val="left"/>
    </w:pPr>
    <w:rPr>
      <w:rFonts w:ascii="Arial" w:hAnsi="Arial"/>
      <w:kern w:val="0"/>
    </w:rPr>
  </w:style>
  <w:style w:type="paragraph" w:customStyle="1" w:styleId="2a">
    <w:name w:val="样式2"/>
    <w:basedOn w:val="3"/>
    <w:rPr>
      <w:sz w:val="28"/>
    </w:rPr>
  </w:style>
  <w:style w:type="paragraph" w:customStyle="1" w:styleId="2b">
    <w:name w:val="副标题2"/>
    <w:basedOn w:val="a"/>
    <w:pPr>
      <w:spacing w:before="240" w:after="60" w:line="312" w:lineRule="auto"/>
      <w:jc w:val="center"/>
      <w:outlineLvl w:val="1"/>
    </w:pPr>
    <w:rPr>
      <w:rFonts w:ascii="Arial" w:hAnsi="Arial"/>
      <w:b/>
      <w:kern w:val="28"/>
      <w:sz w:val="32"/>
    </w:rPr>
  </w:style>
  <w:style w:type="paragraph" w:customStyle="1" w:styleId="affff0">
    <w:name w:val="节标签"/>
    <w:basedOn w:val="affff1"/>
    <w:next w:val="ae"/>
    <w:pPr>
      <w:spacing w:before="400" w:after="440"/>
    </w:pPr>
    <w:rPr>
      <w:rFonts w:ascii="Times New Roman" w:hAnsi="Times New Roman"/>
      <w:spacing w:val="-30"/>
      <w:sz w:val="60"/>
    </w:rPr>
  </w:style>
  <w:style w:type="paragraph" w:customStyle="1" w:styleId="CharTimesNewRoman">
    <w:name w:val="样式 正文（首行缩进两字） Char + Times New Roman"/>
    <w:basedOn w:val="1Char0"/>
    <w:pPr>
      <w:topLinePunct/>
      <w:snapToGrid w:val="0"/>
      <w:spacing w:line="240" w:lineRule="auto"/>
    </w:pPr>
  </w:style>
  <w:style w:type="paragraph" w:customStyle="1" w:styleId="affff2">
    <w:name w:val="无标题条"/>
    <w:next w:val="aff1"/>
    <w:pPr>
      <w:jc w:val="both"/>
    </w:pPr>
    <w:rPr>
      <w:sz w:val="21"/>
    </w:rPr>
  </w:style>
  <w:style w:type="paragraph" w:customStyle="1" w:styleId="affff3">
    <w:name w:val="目次、索引正文"/>
    <w:pPr>
      <w:spacing w:line="320" w:lineRule="exact"/>
      <w:jc w:val="both"/>
    </w:pPr>
    <w:rPr>
      <w:rFonts w:ascii="宋体"/>
      <w:sz w:val="21"/>
    </w:rPr>
  </w:style>
  <w:style w:type="paragraph" w:customStyle="1" w:styleId="11">
    <w:name w:val="正文1"/>
    <w:link w:val="1Char"/>
    <w:pPr>
      <w:widowControl w:val="0"/>
      <w:adjustRightInd w:val="0"/>
      <w:spacing w:line="312" w:lineRule="atLeast"/>
      <w:jc w:val="both"/>
      <w:textAlignment w:val="baseline"/>
    </w:pPr>
    <w:rPr>
      <w:rFonts w:ascii="宋体"/>
      <w:sz w:val="34"/>
    </w:rPr>
  </w:style>
  <w:style w:type="paragraph" w:customStyle="1" w:styleId="affff4">
    <w:name w:val="基准目录样式"/>
    <w:basedOn w:val="a"/>
    <w:pPr>
      <w:widowControl/>
      <w:tabs>
        <w:tab w:val="right" w:leader="dot" w:pos="-18551"/>
      </w:tabs>
      <w:spacing w:after="220" w:line="220" w:lineRule="atLeast"/>
      <w:jc w:val="left"/>
    </w:pPr>
    <w:rPr>
      <w:rFonts w:ascii="Arial" w:hAnsi="Arial"/>
      <w:kern w:val="0"/>
    </w:rPr>
  </w:style>
  <w:style w:type="paragraph" w:customStyle="1" w:styleId="1Char20115">
    <w:name w:val="样式 样式1 正文（首行缩进两字） Char + 黑色 首行缩进:  2 字符 段前: 0 行 行距: 多倍行距 1.15 ....."/>
    <w:basedOn w:val="a"/>
    <w:pPr>
      <w:tabs>
        <w:tab w:val="left" w:pos="3885"/>
      </w:tabs>
      <w:overflowPunct w:val="0"/>
      <w:snapToGrid w:val="0"/>
      <w:spacing w:line="300" w:lineRule="auto"/>
      <w:ind w:firstLine="420"/>
    </w:pPr>
    <w:rPr>
      <w:b/>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kern w:val="0"/>
      <w:sz w:val="20"/>
    </w:rPr>
  </w:style>
  <w:style w:type="paragraph" w:customStyle="1" w:styleId="affff5">
    <w:name w:val="一级无"/>
    <w:basedOn w:val="affff6"/>
    <w:pPr>
      <w:ind w:left="630" w:firstLine="0"/>
      <w:jc w:val="left"/>
    </w:pPr>
    <w:rPr>
      <w:rFonts w:ascii="宋体" w:eastAsia="宋体"/>
      <w:b w:val="0"/>
    </w:rPr>
  </w:style>
  <w:style w:type="paragraph" w:customStyle="1" w:styleId="affff7">
    <w:name w:val="样式１表标题"/>
    <w:basedOn w:val="afff4"/>
    <w:pPr>
      <w:adjustRightInd w:val="0"/>
      <w:snapToGrid w:val="0"/>
      <w:spacing w:line="276" w:lineRule="auto"/>
      <w:jc w:val="center"/>
    </w:pPr>
    <w:rPr>
      <w:rFonts w:ascii="Times New Roman" w:hAnsi="Times New Roman"/>
      <w:b/>
      <w:kern w:val="2"/>
    </w:rPr>
  </w:style>
  <w:style w:type="paragraph" w:customStyle="1" w:styleId="affff8">
    <w:name w:val="样式 正文缩进 + 居中"/>
    <w:basedOn w:val="afff2"/>
    <w:pPr>
      <w:widowControl/>
      <w:spacing w:beforeLines="10" w:before="31"/>
      <w:ind w:firstLineChars="0" w:firstLine="0"/>
      <w:jc w:val="center"/>
    </w:pPr>
    <w:rPr>
      <w:sz w:val="18"/>
    </w:rPr>
  </w:style>
  <w:style w:type="paragraph" w:customStyle="1" w:styleId="120">
    <w:name w:val="样式1 样式 标题 2 + 段前: 0行"/>
    <w:basedOn w:val="2"/>
    <w:next w:val="a"/>
    <w:pPr>
      <w:keepNext w:val="0"/>
      <w:snapToGrid w:val="0"/>
      <w:spacing w:line="300" w:lineRule="auto"/>
      <w:ind w:firstLineChars="98" w:firstLine="207"/>
    </w:pPr>
    <w:rPr>
      <w:rFonts w:ascii="宋体" w:hAnsi="宋体"/>
      <w:b/>
    </w:rPr>
  </w:style>
  <w:style w:type="paragraph" w:customStyle="1" w:styleId="affff9">
    <w:name w:val="封面标准文稿类别"/>
    <w:pPr>
      <w:spacing w:before="440" w:line="400" w:lineRule="exact"/>
      <w:jc w:val="center"/>
    </w:pPr>
    <w:rPr>
      <w:rFonts w:ascii="宋体"/>
      <w:sz w:val="24"/>
    </w:rPr>
  </w:style>
  <w:style w:type="paragraph" w:customStyle="1" w:styleId="2c">
    <w:name w:val="样式2 列表名"/>
    <w:basedOn w:val="affffa"/>
  </w:style>
  <w:style w:type="paragraph" w:customStyle="1" w:styleId="affffb">
    <w:name w:val="注："/>
    <w:next w:val="a"/>
    <w:pPr>
      <w:widowControl w:val="0"/>
      <w:tabs>
        <w:tab w:val="left" w:pos="1350"/>
      </w:tabs>
      <w:autoSpaceDE w:val="0"/>
      <w:autoSpaceDN w:val="0"/>
      <w:ind w:left="1050" w:hanging="420"/>
      <w:jc w:val="both"/>
    </w:pPr>
    <w:rPr>
      <w:rFonts w:ascii="宋体"/>
      <w:sz w:val="18"/>
    </w:rPr>
  </w:style>
  <w:style w:type="paragraph" w:customStyle="1" w:styleId="affffa">
    <w:name w:val="_图表编号"/>
    <w:basedOn w:val="afff1"/>
    <w:next w:val="a0"/>
    <w:pPr>
      <w:snapToGrid w:val="0"/>
      <w:spacing w:beforeLines="15" w:before="46" w:afterLines="15" w:after="46" w:line="240" w:lineRule="auto"/>
    </w:pPr>
    <w:rPr>
      <w:sz w:val="21"/>
    </w:rPr>
  </w:style>
  <w:style w:type="paragraph" w:customStyle="1" w:styleId="affffc">
    <w:name w:val="列项——"/>
    <w:pPr>
      <w:widowControl w:val="0"/>
      <w:jc w:val="both"/>
    </w:pPr>
    <w:rPr>
      <w:rFonts w:ascii="宋体"/>
      <w:sz w:val="21"/>
    </w:rPr>
  </w:style>
  <w:style w:type="paragraph" w:customStyle="1" w:styleId="Char1CharCharChar">
    <w:name w:val="Char1 Char Char Char"/>
    <w:basedOn w:val="a"/>
  </w:style>
  <w:style w:type="paragraph" w:customStyle="1" w:styleId="affffd">
    <w:name w:val="附录图标题"/>
    <w:next w:val="aff1"/>
    <w:pPr>
      <w:jc w:val="center"/>
    </w:pPr>
    <w:rPr>
      <w:rFonts w:ascii="黑体" w:eastAsia="黑体"/>
      <w:sz w:val="21"/>
    </w:rPr>
  </w:style>
  <w:style w:type="paragraph" w:customStyle="1" w:styleId="affffe">
    <w:name w:val="部分题目"/>
    <w:basedOn w:val="affff1"/>
    <w:next w:val="afffff"/>
    <w:pPr>
      <w:spacing w:before="660" w:after="400" w:line="540" w:lineRule="atLeast"/>
      <w:ind w:right="2160"/>
    </w:pPr>
    <w:rPr>
      <w:rFonts w:ascii="Times New Roman" w:hAnsi="Times New Roman"/>
      <w:spacing w:val="-40"/>
      <w:sz w:val="60"/>
    </w:rPr>
  </w:style>
  <w:style w:type="paragraph" w:customStyle="1" w:styleId="201501540505">
    <w:name w:val="样式 样式 目录 2 + 段前: 0.15 行 段后: 0.15 行4 + 左侧:  0.5 字符 右侧:  0.5 字符 ..."/>
    <w:basedOn w:val="a"/>
    <w:pPr>
      <w:tabs>
        <w:tab w:val="left" w:pos="840"/>
        <w:tab w:val="left" w:pos="1050"/>
        <w:tab w:val="right" w:leader="dot" w:pos="9344"/>
      </w:tabs>
      <w:snapToGrid w:val="0"/>
      <w:spacing w:beforeLines="15" w:before="46" w:afterLines="15" w:after="46"/>
      <w:ind w:leftChars="100" w:left="100" w:rightChars="100"/>
      <w:jc w:val="left"/>
    </w:pPr>
    <w:rPr>
      <w:rFonts w:ascii="Arial" w:hAnsi="Arial"/>
      <w:smallCaps/>
      <w:kern w:val="0"/>
    </w:rPr>
  </w:style>
  <w:style w:type="paragraph" w:customStyle="1" w:styleId="1200505">
    <w:name w:val="样式1 标题 2 + 段前: 0行 + 段前: 0.5 行 段后: 0.5 行"/>
    <w:basedOn w:val="120"/>
    <w:pPr>
      <w:tabs>
        <w:tab w:val="left" w:pos="210"/>
      </w:tabs>
      <w:topLinePunct/>
      <w:snapToGrid/>
      <w:spacing w:line="240" w:lineRule="auto"/>
      <w:ind w:firstLineChars="0" w:firstLine="425"/>
    </w:pPr>
    <w:rPr>
      <w:b w:val="0"/>
    </w:rPr>
  </w:style>
  <w:style w:type="paragraph" w:customStyle="1" w:styleId="afffff0">
    <w:name w:val="附录三级条标题"/>
    <w:basedOn w:val="affff"/>
    <w:next w:val="aff1"/>
    <w:pPr>
      <w:outlineLvl w:val="4"/>
    </w:pPr>
  </w:style>
  <w:style w:type="paragraph" w:customStyle="1" w:styleId="15">
    <w:name w:val="_列项符号1"/>
    <w:basedOn w:val="afff"/>
    <w:pPr>
      <w:snapToGrid w:val="0"/>
      <w:spacing w:line="276" w:lineRule="auto"/>
      <w:ind w:leftChars="200" w:left="400" w:hangingChars="200" w:hanging="200"/>
    </w:pPr>
    <w:rPr>
      <w:color w:val="000000"/>
    </w:rPr>
  </w:style>
  <w:style w:type="paragraph" w:customStyle="1" w:styleId="afffff1">
    <w:name w:val="连续正文文字"/>
    <w:basedOn w:val="ae"/>
    <w:pPr>
      <w:keepNext/>
      <w:widowControl/>
      <w:spacing w:beforeLines="15" w:before="46" w:afterLines="10" w:after="31" w:line="360" w:lineRule="atLeast"/>
      <w:ind w:left="357" w:firstLine="425"/>
      <w:jc w:val="center"/>
    </w:pPr>
    <w:rPr>
      <w:rFonts w:ascii="Arial" w:hAnsi="Arial"/>
      <w:sz w:val="18"/>
    </w:rPr>
  </w:style>
  <w:style w:type="paragraph" w:customStyle="1" w:styleId="afffff2">
    <w:name w:val="五级无标题条"/>
    <w:basedOn w:val="a"/>
    <w:rPr>
      <w:rFonts w:ascii="黑体" w:eastAsia="黑体"/>
      <w:b/>
    </w:rPr>
  </w:style>
  <w:style w:type="paragraph" w:customStyle="1" w:styleId="Char2">
    <w:name w:val="样式 正文（首行缩进两字） Char + 首行缩进:  2 字符"/>
    <w:basedOn w:val="a"/>
    <w:pPr>
      <w:snapToGrid w:val="0"/>
      <w:spacing w:afterLines="10" w:after="31" w:line="276" w:lineRule="auto"/>
      <w:jc w:val="center"/>
    </w:pPr>
    <w:rPr>
      <w:b/>
    </w:rPr>
  </w:style>
  <w:style w:type="paragraph" w:customStyle="1" w:styleId="2d">
    <w:name w:val="_列项符号2"/>
    <w:basedOn w:val="afff"/>
    <w:pPr>
      <w:tabs>
        <w:tab w:val="left" w:pos="820"/>
      </w:tabs>
      <w:snapToGrid w:val="0"/>
      <w:spacing w:line="276" w:lineRule="auto"/>
      <w:ind w:left="820" w:hanging="420"/>
    </w:pPr>
  </w:style>
  <w:style w:type="paragraph" w:customStyle="1" w:styleId="Char">
    <w:name w:val="正文（首行缩进两字） Char"/>
    <w:basedOn w:val="a"/>
    <w:next w:val="a"/>
    <w:pPr>
      <w:overflowPunct w:val="0"/>
      <w:snapToGrid w:val="0"/>
      <w:spacing w:beforeLines="10" w:before="31" w:line="312" w:lineRule="auto"/>
    </w:pPr>
    <w:rPr>
      <w:rFonts w:ascii="Arial" w:hAnsi="Arial"/>
    </w:rPr>
  </w:style>
  <w:style w:type="paragraph" w:customStyle="1" w:styleId="16">
    <w:name w:val="1"/>
    <w:basedOn w:val="a"/>
    <w:pPr>
      <w:widowControl/>
    </w:pPr>
    <w:rPr>
      <w:kern w:val="0"/>
    </w:rPr>
  </w:style>
  <w:style w:type="paragraph" w:customStyle="1" w:styleId="afffff3">
    <w:name w:val="正文图标题"/>
    <w:next w:val="aff1"/>
    <w:pPr>
      <w:jc w:val="center"/>
    </w:pPr>
    <w:rPr>
      <w:rFonts w:ascii="黑体" w:eastAsia="黑体"/>
      <w:sz w:val="21"/>
    </w:rPr>
  </w:style>
  <w:style w:type="paragraph" w:customStyle="1" w:styleId="2e">
    <w:name w:val="封面标准号2"/>
    <w:basedOn w:val="14"/>
    <w:pPr>
      <w:adjustRightInd w:val="0"/>
      <w:spacing w:before="357" w:line="280" w:lineRule="exact"/>
    </w:pPr>
  </w:style>
  <w:style w:type="paragraph" w:customStyle="1" w:styleId="afffff4">
    <w:name w:val="附录三"/>
    <w:basedOn w:val="a"/>
    <w:pPr>
      <w:tabs>
        <w:tab w:val="center" w:pos="4848"/>
        <w:tab w:val="right" w:pos="9044"/>
      </w:tabs>
      <w:spacing w:before="120" w:after="60" w:line="312" w:lineRule="exact"/>
    </w:pPr>
    <w:rPr>
      <w:rFonts w:ascii="E-F1" w:eastAsia="黑体"/>
      <w:kern w:val="21"/>
    </w:rPr>
  </w:style>
  <w:style w:type="paragraph" w:customStyle="1" w:styleId="afffff5">
    <w:name w:val="条文脚注"/>
    <w:basedOn w:val="af9"/>
    <w:pPr>
      <w:spacing w:line="240" w:lineRule="auto"/>
      <w:ind w:leftChars="200" w:left="780" w:hangingChars="200" w:hanging="360"/>
      <w:jc w:val="both"/>
    </w:pPr>
    <w:rPr>
      <w:rFonts w:ascii="宋体"/>
    </w:rPr>
  </w:style>
  <w:style w:type="paragraph" w:customStyle="1" w:styleId="afffff6">
    <w:name w:val="正文段落"/>
    <w:basedOn w:val="a"/>
    <w:pPr>
      <w:spacing w:line="300" w:lineRule="auto"/>
    </w:p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olor w:val="0000FF"/>
      <w:kern w:val="0"/>
      <w:sz w:val="20"/>
    </w:rPr>
  </w:style>
  <w:style w:type="paragraph" w:customStyle="1" w:styleId="CharChar1CharCharChar">
    <w:name w:val="Char Char1 Char Char Char"/>
    <w:basedOn w:val="af2"/>
  </w:style>
  <w:style w:type="paragraph" w:customStyle="1" w:styleId="afffff7">
    <w:name w:val="表头"/>
    <w:basedOn w:val="a"/>
    <w:pPr>
      <w:tabs>
        <w:tab w:val="center" w:pos="4678"/>
        <w:tab w:val="right" w:pos="9072"/>
      </w:tabs>
      <w:topLinePunct/>
      <w:spacing w:before="160" w:after="60" w:line="312" w:lineRule="exact"/>
    </w:pPr>
    <w:rPr>
      <w:rFonts w:eastAsia="黑体"/>
    </w:rPr>
  </w:style>
  <w:style w:type="paragraph" w:customStyle="1" w:styleId="20112">
    <w:name w:val="样式 正文文本 2 + 段前: 0.1 行 + 段后: 1.2 磅 行距: 单倍行距"/>
    <w:basedOn w:val="a"/>
    <w:pPr>
      <w:spacing w:beforeLines="10" w:before="31"/>
      <w:jc w:val="center"/>
    </w:pPr>
    <w:rPr>
      <w:sz w:val="18"/>
    </w:rPr>
  </w:style>
  <w:style w:type="paragraph" w:customStyle="1" w:styleId="230">
    <w:name w:val="样式23"/>
    <w:basedOn w:val="a"/>
    <w:link w:val="23CharChar"/>
    <w:pPr>
      <w:spacing w:line="413" w:lineRule="auto"/>
      <w:ind w:firstLine="420"/>
    </w:pPr>
    <w:rPr>
      <w:rFonts w:ascii="Times New Roman"/>
      <w:sz w:val="21"/>
    </w:rPr>
  </w:style>
  <w:style w:type="paragraph" w:customStyle="1" w:styleId="afffff8">
    <w:name w:val="五级条标题"/>
    <w:basedOn w:val="afffff9"/>
    <w:next w:val="aff1"/>
    <w:pPr>
      <w:tabs>
        <w:tab w:val="clear" w:pos="1021"/>
        <w:tab w:val="clear" w:pos="1155"/>
      </w:tabs>
      <w:outlineLvl w:val="6"/>
    </w:pPr>
    <w:rPr>
      <w:b w:val="0"/>
    </w:rPr>
  </w:style>
  <w:style w:type="paragraph" w:customStyle="1" w:styleId="2f">
    <w:name w:val="_列表编号2"/>
    <w:basedOn w:val="afff4"/>
    <w:pPr>
      <w:tabs>
        <w:tab w:val="left" w:pos="1200"/>
      </w:tabs>
      <w:snapToGrid w:val="0"/>
      <w:spacing w:line="276" w:lineRule="auto"/>
      <w:ind w:left="1200" w:hanging="400"/>
    </w:pPr>
  </w:style>
  <w:style w:type="paragraph" w:customStyle="1" w:styleId="afffffa">
    <w:name w:val="_标准名称"/>
    <w:basedOn w:val="a"/>
    <w:next w:val="ae"/>
    <w:pPr>
      <w:snapToGrid w:val="0"/>
      <w:spacing w:before="567" w:after="680"/>
      <w:jc w:val="center"/>
    </w:pPr>
    <w:rPr>
      <w:rFonts w:ascii="Arial" w:eastAsia="黑体" w:hAnsi="Arial"/>
      <w:sz w:val="32"/>
    </w:rPr>
  </w:style>
  <w:style w:type="paragraph" w:customStyle="1" w:styleId="1Char0">
    <w:name w:val="样式1正文（首行缩进两字） Char"/>
    <w:basedOn w:val="a"/>
    <w:next w:val="a"/>
    <w:pPr>
      <w:tabs>
        <w:tab w:val="left" w:pos="842"/>
      </w:tabs>
      <w:ind w:left="842" w:hanging="360"/>
    </w:pPr>
  </w:style>
  <w:style w:type="paragraph" w:customStyle="1" w:styleId="afffffb">
    <w:name w:val="块引用"/>
    <w:basedOn w:val="ae"/>
    <w:pPr>
      <w:keepLines/>
      <w:widowControl/>
      <w:pBdr>
        <w:left w:val="single" w:sz="36" w:space="3" w:color="808080"/>
        <w:bottom w:val="single" w:sz="48" w:space="3" w:color="FFFFFF"/>
      </w:pBdr>
      <w:spacing w:beforeLines="10" w:before="31" w:afterLines="10" w:after="31" w:line="360" w:lineRule="atLeast"/>
      <w:ind w:left="2109" w:right="284" w:hanging="635"/>
      <w:jc w:val="center"/>
    </w:pPr>
    <w:rPr>
      <w:rFonts w:ascii="Arial" w:hAnsi="Arial"/>
      <w:sz w:val="18"/>
    </w:rPr>
  </w:style>
  <w:style w:type="paragraph" w:customStyle="1" w:styleId="512">
    <w:name w:val="样式 标题 5 + 黑色 段前: 1.2 磅"/>
    <w:basedOn w:val="a"/>
    <w:pPr>
      <w:tabs>
        <w:tab w:val="left" w:pos="1200"/>
      </w:tabs>
      <w:spacing w:line="300" w:lineRule="auto"/>
    </w:pPr>
    <w:rPr>
      <w:rFonts w:ascii="Arial" w:hAnsi="Arial"/>
    </w:rPr>
  </w:style>
  <w:style w:type="paragraph" w:customStyle="1" w:styleId="afffffc">
    <w:name w:val="数字编号列项（二级）"/>
    <w:pPr>
      <w:tabs>
        <w:tab w:val="left" w:pos="1200"/>
      </w:tabs>
      <w:jc w:val="both"/>
    </w:pPr>
    <w:rPr>
      <w:rFonts w:ascii="宋体"/>
      <w:sz w:val="21"/>
    </w:rPr>
  </w:style>
  <w:style w:type="paragraph" w:customStyle="1" w:styleId="1toc1">
    <w:name w:val="样式 目录 1toc1 +"/>
    <w:basedOn w:val="TOC1"/>
    <w:pPr>
      <w:tabs>
        <w:tab w:val="left" w:pos="420"/>
        <w:tab w:val="right" w:leader="dot" w:pos="9345"/>
      </w:tabs>
      <w:snapToGrid w:val="0"/>
      <w:spacing w:beforeLines="15" w:before="46" w:afterLines="15" w:after="46"/>
      <w:ind w:leftChars="100" w:left="100" w:rightChars="100"/>
    </w:pPr>
    <w:rPr>
      <w:rFonts w:ascii="Arial" w:hAnsi="Arial"/>
      <w:b w:val="0"/>
    </w:rPr>
  </w:style>
  <w:style w:type="paragraph" w:customStyle="1" w:styleId="afffff9">
    <w:name w:val="四级条标题"/>
    <w:basedOn w:val="afffffd"/>
    <w:next w:val="aff1"/>
    <w:pPr>
      <w:tabs>
        <w:tab w:val="clear" w:pos="945"/>
        <w:tab w:val="left" w:pos="1021"/>
        <w:tab w:val="left" w:pos="1155"/>
      </w:tabs>
      <w:outlineLvl w:val="5"/>
    </w:pPr>
  </w:style>
  <w:style w:type="paragraph" w:customStyle="1" w:styleId="17">
    <w:name w:val="附录标题1"/>
    <w:basedOn w:val="1"/>
    <w:next w:val="2f0"/>
    <w:pPr>
      <w:tabs>
        <w:tab w:val="left" w:pos="700"/>
      </w:tabs>
      <w:snapToGrid w:val="0"/>
      <w:spacing w:before="0" w:after="0" w:line="240" w:lineRule="auto"/>
      <w:ind w:left="300" w:hanging="300"/>
    </w:pPr>
    <w:rPr>
      <w:rFonts w:ascii="Arial" w:hAnsi="Arial"/>
      <w:color w:val="FFFFFF"/>
      <w:kern w:val="21"/>
      <w:sz w:val="18"/>
    </w:rPr>
  </w:style>
  <w:style w:type="paragraph" w:customStyle="1" w:styleId="affff1">
    <w:name w:val="基准标题"/>
    <w:basedOn w:val="a"/>
    <w:next w:val="ae"/>
    <w:pPr>
      <w:keepNext/>
      <w:keepLines/>
      <w:widowControl/>
      <w:spacing w:before="140" w:line="220" w:lineRule="atLeast"/>
      <w:jc w:val="left"/>
    </w:pPr>
    <w:rPr>
      <w:rFonts w:ascii="Arial" w:hAnsi="Arial"/>
      <w:spacing w:val="-4"/>
      <w:kern w:val="28"/>
      <w:sz w:val="22"/>
    </w:rPr>
  </w:style>
  <w:style w:type="paragraph" w:customStyle="1" w:styleId="afffffd">
    <w:name w:val="三级条标题"/>
    <w:basedOn w:val="afffffe"/>
    <w:next w:val="aff1"/>
    <w:pPr>
      <w:tabs>
        <w:tab w:val="clear" w:pos="720"/>
        <w:tab w:val="left" w:pos="945"/>
      </w:tabs>
      <w:outlineLvl w:val="4"/>
    </w:pPr>
  </w:style>
  <w:style w:type="paragraph" w:customStyle="1" w:styleId="240">
    <w:name w:val="样式2标题4"/>
    <w:basedOn w:val="4"/>
  </w:style>
  <w:style w:type="paragraph" w:customStyle="1" w:styleId="afffffe">
    <w:name w:val="二级条标题"/>
    <w:basedOn w:val="affff6"/>
    <w:next w:val="aff1"/>
    <w:pPr>
      <w:tabs>
        <w:tab w:val="clear" w:pos="525"/>
        <w:tab w:val="left" w:pos="720"/>
      </w:tabs>
      <w:ind w:left="0" w:firstLine="0"/>
      <w:outlineLvl w:val="3"/>
    </w:pPr>
  </w:style>
  <w:style w:type="paragraph" w:customStyle="1" w:styleId="affffff">
    <w:name w:val="奇页页眉样式"/>
    <w:basedOn w:val="aff5"/>
    <w:pPr>
      <w:keepLines/>
      <w:widowControl/>
      <w:numPr>
        <w:ilvl w:val="1"/>
      </w:numPr>
      <w:pBdr>
        <w:bottom w:val="none" w:sz="0" w:space="0" w:color="auto"/>
      </w:pBdr>
      <w:tabs>
        <w:tab w:val="clear" w:pos="360"/>
        <w:tab w:val="clear" w:pos="4153"/>
        <w:tab w:val="clear" w:pos="8306"/>
        <w:tab w:val="center" w:pos="-18551"/>
        <w:tab w:val="right" w:pos="4320"/>
      </w:tabs>
      <w:spacing w:line="240" w:lineRule="atLeast"/>
      <w:jc w:val="left"/>
    </w:pPr>
    <w:rPr>
      <w:rFonts w:ascii="Arial" w:eastAsia="黑体" w:hAnsi="Arial"/>
      <w:spacing w:val="-4"/>
      <w:kern w:val="0"/>
      <w:sz w:val="21"/>
    </w:rPr>
  </w:style>
  <w:style w:type="paragraph" w:customStyle="1" w:styleId="affff6">
    <w:name w:val="一级条标题"/>
    <w:basedOn w:val="affffff0"/>
    <w:next w:val="aff1"/>
    <w:pPr>
      <w:tabs>
        <w:tab w:val="clear" w:pos="360"/>
        <w:tab w:val="clear" w:pos="420"/>
        <w:tab w:val="left" w:pos="525"/>
      </w:tabs>
      <w:ind w:left="360" w:hanging="360"/>
      <w:outlineLvl w:val="2"/>
    </w:pPr>
  </w:style>
  <w:style w:type="paragraph" w:customStyle="1" w:styleId="CharCharCharChar">
    <w:name w:val="Char Char Char Char"/>
    <w:basedOn w:val="a"/>
  </w:style>
  <w:style w:type="paragraph" w:customStyle="1" w:styleId="affffff0">
    <w:name w:val="章标题"/>
    <w:next w:val="aff1"/>
    <w:pPr>
      <w:tabs>
        <w:tab w:val="left" w:pos="360"/>
        <w:tab w:val="left" w:pos="420"/>
      </w:tabs>
      <w:spacing w:beforeLines="50" w:before="156" w:afterLines="50" w:after="156"/>
      <w:jc w:val="both"/>
      <w:outlineLvl w:val="1"/>
    </w:pPr>
    <w:rPr>
      <w:rFonts w:ascii="黑体" w:eastAsia="黑体"/>
      <w:b/>
      <w:sz w:val="21"/>
    </w:rPr>
  </w:style>
  <w:style w:type="paragraph" w:customStyle="1" w:styleId="Char1CharCharCharCharCharCharCharCharChar">
    <w:name w:val="Char1 Char Char Char Char Char Char Char Char Char"/>
    <w:basedOn w:val="a"/>
  </w:style>
  <w:style w:type="paragraph" w:customStyle="1" w:styleId="CharCharCharCharCharCharCharCharCharCharCharChar">
    <w:name w:val="Char Char Char Char Char Char Char Char Char Char Char Char"/>
    <w:basedOn w:val="a"/>
  </w:style>
  <w:style w:type="paragraph" w:customStyle="1" w:styleId="affffff1">
    <w:name w:val="三级无标题条"/>
    <w:basedOn w:val="a"/>
    <w:rPr>
      <w:b/>
    </w:rPr>
  </w:style>
  <w:style w:type="paragraph" w:customStyle="1" w:styleId="affffff2">
    <w:name w:val="首页脚样式"/>
    <w:basedOn w:val="aff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rPr>
  </w:style>
  <w:style w:type="paragraph" w:customStyle="1" w:styleId="18">
    <w:name w:val="样式1"/>
    <w:basedOn w:val="a"/>
    <w:pPr>
      <w:keepNext/>
      <w:keepLines/>
      <w:topLinePunct/>
      <w:spacing w:line="480" w:lineRule="auto"/>
    </w:pPr>
    <w:rPr>
      <w:rFonts w:ascii="EU-F1" w:eastAsia="黑体"/>
    </w:rPr>
  </w:style>
  <w:style w:type="paragraph" w:customStyle="1" w:styleId="affffff3">
    <w:name w:val="发布日期"/>
    <w:rPr>
      <w:rFonts w:eastAsia="黑体"/>
      <w:sz w:val="28"/>
    </w:rPr>
  </w:style>
  <w:style w:type="paragraph" w:customStyle="1" w:styleId="36">
    <w:name w:val="附录标题3"/>
    <w:basedOn w:val="3"/>
    <w:next w:val="afe"/>
    <w:pPr>
      <w:keepNext w:val="0"/>
      <w:keepLines w:val="0"/>
      <w:tabs>
        <w:tab w:val="left" w:pos="0"/>
        <w:tab w:val="left" w:pos="630"/>
        <w:tab w:val="left" w:pos="660"/>
      </w:tabs>
      <w:adjustRightInd w:val="0"/>
      <w:spacing w:beforeLines="15" w:before="46" w:afterLines="15" w:after="46" w:line="240" w:lineRule="auto"/>
      <w:ind w:left="700" w:hanging="700"/>
      <w:jc w:val="left"/>
    </w:pPr>
    <w:rPr>
      <w:rFonts w:ascii="Arial" w:hAnsi="Arial"/>
      <w:kern w:val="0"/>
    </w:rPr>
  </w:style>
  <w:style w:type="paragraph" w:customStyle="1" w:styleId="CharCharCharCharCharChar">
    <w:name w:val="Char Char Char Char Char Char"/>
    <w:basedOn w:val="a"/>
  </w:style>
  <w:style w:type="paragraph" w:customStyle="1" w:styleId="affffff4">
    <w:name w:val="附录四级条标题"/>
    <w:basedOn w:val="afffff0"/>
    <w:next w:val="aff1"/>
    <w:pPr>
      <w:outlineLvl w:val="5"/>
    </w:pPr>
  </w:style>
  <w:style w:type="paragraph" w:customStyle="1" w:styleId="Char0">
    <w:name w:val="Char"/>
    <w:basedOn w:val="a"/>
    <w:rPr>
      <w:rFonts w:ascii="Tahoma" w:hAnsi="Tahoma"/>
    </w:rPr>
  </w:style>
  <w:style w:type="paragraph" w:customStyle="1" w:styleId="affffff5">
    <w:name w:val="基准索引样式"/>
    <w:basedOn w:val="a"/>
    <w:pPr>
      <w:widowControl/>
      <w:spacing w:line="220" w:lineRule="atLeast"/>
      <w:ind w:left="360"/>
      <w:jc w:val="left"/>
    </w:pPr>
    <w:rPr>
      <w:rFonts w:ascii="Arial" w:hAnsi="Arial"/>
      <w:kern w:val="0"/>
    </w:rPr>
  </w:style>
  <w:style w:type="paragraph" w:customStyle="1" w:styleId="affffff6">
    <w:name w:val="标准书眉_偶数页"/>
    <w:basedOn w:val="affffff7"/>
    <w:next w:val="a"/>
    <w:pPr>
      <w:jc w:val="left"/>
    </w:pPr>
  </w:style>
  <w:style w:type="paragraph" w:customStyle="1" w:styleId="affffff8">
    <w:name w:val="其他标准称谓"/>
    <w:pPr>
      <w:spacing w:line="240" w:lineRule="atLeast"/>
      <w:jc w:val="distribute"/>
    </w:pPr>
    <w:rPr>
      <w:rFonts w:ascii="黑体" w:eastAsia="黑体" w:hAnsi="宋体"/>
      <w:sz w:val="52"/>
    </w:rPr>
  </w:style>
  <w:style w:type="paragraph" w:customStyle="1" w:styleId="affffff7">
    <w:name w:val="标准书眉_奇数页"/>
    <w:next w:val="a"/>
    <w:pPr>
      <w:tabs>
        <w:tab w:val="center" w:pos="4154"/>
        <w:tab w:val="right" w:pos="8306"/>
      </w:tabs>
      <w:spacing w:after="120"/>
      <w:jc w:val="right"/>
    </w:pPr>
    <w:rPr>
      <w:sz w:val="21"/>
    </w:rPr>
  </w:style>
  <w:style w:type="paragraph" w:customStyle="1" w:styleId="affffff9">
    <w:name w:val="字母编号列项（一级）"/>
    <w:pPr>
      <w:tabs>
        <w:tab w:val="left" w:pos="1200"/>
      </w:tabs>
      <w:ind w:left="420" w:hanging="420"/>
      <w:jc w:val="both"/>
    </w:pPr>
    <w:rPr>
      <w:rFonts w:ascii="宋体"/>
      <w:sz w:val="21"/>
    </w:rPr>
  </w:style>
  <w:style w:type="paragraph" w:customStyle="1" w:styleId="affffffa">
    <w:name w:val="首页页眉样式"/>
    <w:basedOn w:val="aff5"/>
    <w:pPr>
      <w:keepLines/>
      <w:widowControl/>
      <w:numPr>
        <w:ilvl w:val="1"/>
      </w:numPr>
      <w:pBdr>
        <w:bottom w:val="none" w:sz="0" w:space="0" w:color="auto"/>
      </w:pBdr>
      <w:tabs>
        <w:tab w:val="clear" w:pos="360"/>
        <w:tab w:val="clear" w:pos="4153"/>
        <w:tab w:val="clear" w:pos="8306"/>
        <w:tab w:val="center" w:pos="-18551"/>
        <w:tab w:val="right" w:pos="4320"/>
      </w:tabs>
      <w:spacing w:line="240" w:lineRule="atLeast"/>
      <w:jc w:val="left"/>
    </w:pPr>
    <w:rPr>
      <w:rFonts w:ascii="Arial" w:eastAsia="黑体" w:hAnsi="Arial"/>
      <w:spacing w:val="-4"/>
      <w:kern w:val="0"/>
      <w:sz w:val="21"/>
    </w:rPr>
  </w:style>
  <w:style w:type="paragraph" w:customStyle="1" w:styleId="Char1">
    <w:name w:val="Char1"/>
    <w:basedOn w:val="a"/>
    <w:pPr>
      <w:spacing w:line="276" w:lineRule="auto"/>
    </w:pPr>
    <w:rPr>
      <w:rFonts w:ascii="Tahoma" w:hAnsi="Tahoma"/>
    </w:rPr>
  </w:style>
  <w:style w:type="paragraph" w:customStyle="1" w:styleId="affffffb">
    <w:name w:val="副题目 – 封页"/>
    <w:basedOn w:val="affffffc"/>
    <w:next w:val="ae"/>
    <w:pPr>
      <w:keepNext w:val="0"/>
      <w:keepLines w:val="0"/>
      <w:widowControl w:val="0"/>
      <w:spacing w:before="0" w:after="60" w:line="240" w:lineRule="auto"/>
    </w:pPr>
    <w:rPr>
      <w:rFonts w:ascii="Arial"/>
      <w:color w:val="000000"/>
      <w:sz w:val="28"/>
    </w:rPr>
  </w:style>
  <w:style w:type="paragraph" w:customStyle="1" w:styleId="afffff">
    <w:name w:val="部分副题目"/>
    <w:basedOn w:val="a"/>
    <w:next w:val="ae"/>
    <w:pPr>
      <w:keepNext/>
      <w:keepLines/>
      <w:widowControl/>
      <w:spacing w:after="160" w:line="400" w:lineRule="atLeast"/>
      <w:ind w:right="2160"/>
      <w:jc w:val="left"/>
    </w:pPr>
    <w:rPr>
      <w:rFonts w:ascii="Arial" w:hAnsi="Arial"/>
      <w:i/>
      <w:spacing w:val="-14"/>
      <w:kern w:val="28"/>
      <w:sz w:val="3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FF"/>
      <w:kern w:val="0"/>
      <w:sz w:val="20"/>
    </w:rPr>
  </w:style>
  <w:style w:type="paragraph" w:customStyle="1" w:styleId="affffffd">
    <w:name w:val="标准称谓"/>
    <w:next w:val="a"/>
    <w:pPr>
      <w:widowControl w:val="0"/>
      <w:kinsoku w:val="0"/>
      <w:overflowPunct w:val="0"/>
      <w:autoSpaceDE w:val="0"/>
      <w:autoSpaceDN w:val="0"/>
      <w:spacing w:line="240" w:lineRule="atLeast"/>
      <w:jc w:val="distribute"/>
    </w:pPr>
    <w:rPr>
      <w:rFonts w:ascii="宋体"/>
      <w:b/>
      <w:spacing w:val="20"/>
      <w:w w:val="148"/>
      <w:sz w:val="52"/>
    </w:rPr>
  </w:style>
  <w:style w:type="paragraph" w:customStyle="1" w:styleId="affffffe">
    <w:name w:val="公司名"/>
    <w:basedOn w:val="afffffa"/>
    <w:pPr>
      <w:spacing w:before="0"/>
    </w:pPr>
  </w:style>
  <w:style w:type="paragraph" w:customStyle="1" w:styleId="afffffff">
    <w:name w:val="附录标识"/>
    <w:basedOn w:val="a"/>
    <w:next w:val="aff1"/>
    <w:pPr>
      <w:widowControl/>
      <w:shd w:val="clear" w:color="FFFFFF" w:fill="FFFFFF"/>
      <w:spacing w:before="640" w:after="200"/>
      <w:jc w:val="center"/>
      <w:outlineLvl w:val="0"/>
    </w:pPr>
    <w:rPr>
      <w:rFonts w:ascii="黑体" w:eastAsia="黑体"/>
      <w:b/>
      <w:kern w:val="0"/>
    </w:rPr>
  </w:style>
  <w:style w:type="paragraph" w:customStyle="1" w:styleId="201">
    <w:name w:val="样式 正文文本 2 + 段前: 0.1 行"/>
    <w:basedOn w:val="22"/>
    <w:pPr>
      <w:spacing w:beforeLines="10" w:before="31" w:after="0" w:line="264" w:lineRule="auto"/>
      <w:jc w:val="left"/>
    </w:pPr>
    <w:rPr>
      <w:sz w:val="18"/>
    </w:rPr>
  </w:style>
  <w:style w:type="paragraph" w:customStyle="1" w:styleId="afffffff0">
    <w:name w:val="附录表标题续表"/>
    <w:basedOn w:val="a"/>
    <w:next w:val="aff1"/>
    <w:pPr>
      <w:widowControl/>
      <w:tabs>
        <w:tab w:val="left" w:pos="210"/>
        <w:tab w:val="left" w:pos="360"/>
        <w:tab w:val="left" w:pos="420"/>
      </w:tabs>
      <w:jc w:val="center"/>
      <w:textAlignment w:val="baseline"/>
    </w:pPr>
    <w:rPr>
      <w:kern w:val="21"/>
    </w:rPr>
  </w:style>
  <w:style w:type="paragraph" w:customStyle="1" w:styleId="afffffff1">
    <w:name w:val="封面标准名称"/>
    <w:pPr>
      <w:widowControl w:val="0"/>
      <w:spacing w:line="680" w:lineRule="exact"/>
      <w:jc w:val="center"/>
      <w:textAlignment w:val="center"/>
    </w:pPr>
    <w:rPr>
      <w:rFonts w:ascii="黑体" w:eastAsia="黑体"/>
      <w:sz w:val="52"/>
    </w:rPr>
  </w:style>
  <w:style w:type="paragraph" w:customStyle="1" w:styleId="afffffff2">
    <w:name w:val="图片"/>
    <w:basedOn w:val="a"/>
    <w:next w:val="afff1"/>
    <w:pPr>
      <w:keepNext/>
      <w:widowControl/>
      <w:snapToGrid w:val="0"/>
      <w:spacing w:before="160" w:after="60"/>
      <w:jc w:val="center"/>
    </w:pPr>
    <w:rPr>
      <w:rFonts w:ascii="黑体" w:eastAsia="黑体" w:hAnsi="Arial"/>
      <w:kern w:val="0"/>
    </w:rPr>
  </w:style>
  <w:style w:type="paragraph" w:customStyle="1" w:styleId="font5">
    <w:name w:val="font5"/>
    <w:basedOn w:val="a"/>
    <w:pPr>
      <w:widowControl/>
      <w:spacing w:before="100" w:beforeAutospacing="1" w:after="100" w:afterAutospacing="1"/>
      <w:jc w:val="left"/>
    </w:pPr>
    <w:rPr>
      <w:kern w:val="0"/>
      <w:sz w:val="18"/>
    </w:rPr>
  </w:style>
  <w:style w:type="paragraph" w:customStyle="1" w:styleId="xl34">
    <w:name w:val="xl34"/>
    <w:basedOn w:val="a"/>
    <w:pPr>
      <w:widowControl/>
      <w:spacing w:before="100" w:beforeAutospacing="1" w:after="100" w:afterAutospacing="1"/>
      <w:jc w:val="center"/>
      <w:textAlignment w:val="center"/>
    </w:pPr>
    <w:rPr>
      <w:rFonts w:ascii="方正小标宋简体" w:eastAsia="方正小标宋简体"/>
      <w:kern w:val="0"/>
      <w:sz w:val="40"/>
    </w:rPr>
  </w:style>
  <w:style w:type="paragraph" w:customStyle="1" w:styleId="afffffff3">
    <w:name w:val="实施日期"/>
    <w:basedOn w:val="affffff3"/>
    <w:pPr>
      <w:tabs>
        <w:tab w:val="left" w:pos="780"/>
      </w:tabs>
      <w:jc w:val="right"/>
    </w:pPr>
  </w:style>
  <w:style w:type="paragraph" w:customStyle="1" w:styleId="afffffff4">
    <w:name w:val="偶页脚样式"/>
    <w:basedOn w:val="aff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rPr>
  </w:style>
  <w:style w:type="paragraph" w:customStyle="1" w:styleId="afffffff5">
    <w:name w:val="_附录编号标题"/>
    <w:basedOn w:val="a"/>
    <w:next w:val="17"/>
    <w:pPr>
      <w:snapToGrid w:val="0"/>
      <w:spacing w:before="567"/>
      <w:jc w:val="center"/>
    </w:pPr>
    <w:rPr>
      <w:rFonts w:ascii="Arial" w:eastAsia="黑体" w:hAnsi="Arial"/>
      <w:color w:val="000000"/>
    </w:rPr>
  </w:style>
  <w:style w:type="paragraph" w:customStyle="1" w:styleId="afffffff6">
    <w:name w:val="标准书眉一"/>
    <w:pPr>
      <w:jc w:val="both"/>
    </w:pPr>
  </w:style>
  <w:style w:type="paragraph" w:customStyle="1" w:styleId="CharCharCharChar0">
    <w:name w:val=" Char Char Char Char"/>
    <w:basedOn w:val="a"/>
  </w:style>
  <w:style w:type="paragraph" w:customStyle="1" w:styleId="afffffff7">
    <w:name w:val="节标题"/>
    <w:basedOn w:val="1"/>
    <w:pPr>
      <w:widowControl/>
      <w:shd w:val="pct10" w:color="auto" w:fill="auto"/>
      <w:tabs>
        <w:tab w:val="left" w:pos="570"/>
      </w:tabs>
      <w:snapToGrid w:val="0"/>
      <w:spacing w:beforeLines="50" w:before="156" w:afterLines="50" w:after="156" w:line="280" w:lineRule="atLeast"/>
      <w:ind w:left="570" w:hanging="570"/>
      <w:jc w:val="center"/>
    </w:pPr>
    <w:rPr>
      <w:rFonts w:ascii="Arial" w:hAnsi="Arial"/>
      <w:b w:val="0"/>
      <w:kern w:val="28"/>
      <w:position w:val="6"/>
    </w:rPr>
  </w:style>
  <w:style w:type="paragraph" w:customStyle="1" w:styleId="font6">
    <w:name w:val="font6"/>
    <w:basedOn w:val="a"/>
    <w:pPr>
      <w:widowControl/>
      <w:spacing w:before="100" w:beforeAutospacing="1" w:after="100" w:afterAutospacing="1"/>
      <w:jc w:val="left"/>
    </w:pPr>
    <w:rPr>
      <w:kern w:val="0"/>
      <w:sz w:val="20"/>
    </w:rPr>
  </w:style>
  <w:style w:type="paragraph" w:customStyle="1" w:styleId="afffffff8">
    <w:name w:val="部分标签"/>
    <w:basedOn w:val="affff1"/>
    <w:next w:val="a"/>
    <w:pPr>
      <w:spacing w:before="400" w:after="440"/>
    </w:pPr>
    <w:rPr>
      <w:rFonts w:ascii="Times New Roman" w:hAnsi="Times New Roman"/>
      <w:spacing w:val="-30"/>
      <w:sz w:val="60"/>
    </w:rPr>
  </w:style>
  <w:style w:type="paragraph" w:customStyle="1" w:styleId="font9">
    <w:name w:val="font9"/>
    <w:basedOn w:val="a"/>
    <w:pPr>
      <w:widowControl/>
      <w:spacing w:before="100" w:beforeAutospacing="1" w:after="100" w:afterAutospacing="1"/>
      <w:jc w:val="left"/>
    </w:pPr>
    <w:rPr>
      <w:b/>
      <w:color w:val="000000"/>
      <w:kern w:val="0"/>
      <w:sz w:val="20"/>
    </w:rPr>
  </w:style>
  <w:style w:type="paragraph" w:customStyle="1" w:styleId="37">
    <w:name w:val="_列项符号3"/>
    <w:basedOn w:val="afff"/>
    <w:pPr>
      <w:tabs>
        <w:tab w:val="left" w:pos="1680"/>
      </w:tabs>
      <w:snapToGrid w:val="0"/>
      <w:spacing w:line="276" w:lineRule="auto"/>
      <w:ind w:leftChars="600" w:left="600" w:hangingChars="800" w:hanging="800"/>
    </w:pPr>
  </w:style>
  <w:style w:type="paragraph" w:customStyle="1" w:styleId="afffffff9">
    <w:name w:val="附录五级条标题"/>
    <w:basedOn w:val="affffff4"/>
    <w:next w:val="aff1"/>
    <w:pPr>
      <w:outlineLvl w:val="6"/>
    </w:pPr>
  </w:style>
  <w:style w:type="paragraph" w:customStyle="1" w:styleId="afffffffa">
    <w:name w:val="一级无标题条"/>
    <w:basedOn w:val="a"/>
    <w:pPr>
      <w:tabs>
        <w:tab w:val="left" w:pos="420"/>
      </w:tabs>
    </w:pPr>
    <w:rPr>
      <w:b/>
    </w:rPr>
  </w:style>
  <w:style w:type="paragraph" w:customStyle="1" w:styleId="afffffffb">
    <w:name w:val="附录一"/>
    <w:basedOn w:val="a"/>
    <w:pPr>
      <w:spacing w:line="480" w:lineRule="auto"/>
    </w:pPr>
    <w:rPr>
      <w:rFonts w:ascii="E-F1" w:eastAsia="黑体"/>
    </w:rPr>
  </w:style>
  <w:style w:type="paragraph" w:customStyle="1" w:styleId="affffffc">
    <w:name w:val="题目封页"/>
    <w:basedOn w:val="affff1"/>
    <w:next w:val="affffffb"/>
    <w:pPr>
      <w:spacing w:before="1800" w:line="240" w:lineRule="atLeast"/>
      <w:jc w:val="center"/>
    </w:pPr>
    <w:rPr>
      <w:rFonts w:ascii="黑体" w:eastAsia="黑体"/>
      <w:b/>
      <w:spacing w:val="0"/>
      <w:sz w:val="5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afffffffc">
    <w:name w:val="注×："/>
    <w:pPr>
      <w:widowControl w:val="0"/>
      <w:tabs>
        <w:tab w:val="left" w:pos="630"/>
      </w:tabs>
      <w:autoSpaceDE w:val="0"/>
      <w:autoSpaceDN w:val="0"/>
      <w:ind w:left="705" w:hanging="705"/>
      <w:jc w:val="both"/>
    </w:pPr>
    <w:rPr>
      <w:rFonts w:ascii="宋体"/>
      <w:sz w:val="18"/>
    </w:rPr>
  </w:style>
  <w:style w:type="paragraph" w:customStyle="1" w:styleId="afffffffd">
    <w:name w:val="封面标准英文名称"/>
    <w:pPr>
      <w:widowControl w:val="0"/>
      <w:spacing w:before="370" w:line="400" w:lineRule="exact"/>
      <w:jc w:val="center"/>
    </w:pPr>
    <w:rPr>
      <w:sz w:val="28"/>
    </w:rPr>
  </w:style>
  <w:style w:type="paragraph" w:customStyle="1" w:styleId="afffffffe">
    <w:name w:val="列项——（一级）"/>
    <w:pPr>
      <w:widowControl w:val="0"/>
      <w:tabs>
        <w:tab w:val="left" w:pos="360"/>
      </w:tabs>
      <w:ind w:left="360" w:hanging="360"/>
      <w:jc w:val="both"/>
    </w:pPr>
    <w:rPr>
      <w:rFonts w:ascii="宋体"/>
      <w:sz w:val="21"/>
    </w:rPr>
  </w:style>
  <w:style w:type="paragraph" w:customStyle="1" w:styleId="210">
    <w:name w:val="样式2标题1"/>
    <w:basedOn w:val="1"/>
    <w:pPr>
      <w:tabs>
        <w:tab w:val="left" w:pos="300"/>
      </w:tabs>
      <w:snapToGrid w:val="0"/>
      <w:spacing w:beforeLines="50" w:before="156" w:afterLines="50" w:after="156" w:line="240" w:lineRule="auto"/>
    </w:pPr>
    <w:rPr>
      <w:rFonts w:ascii="Arial" w:hAnsi="Arial"/>
      <w:b w:val="0"/>
      <w:kern w:val="21"/>
      <w:sz w:val="21"/>
    </w:rPr>
  </w:style>
  <w:style w:type="paragraph" w:customStyle="1" w:styleId="1a">
    <w:name w:val="副标题1"/>
    <w:basedOn w:val="af6"/>
    <w:next w:val="a"/>
    <w:pPr>
      <w:snapToGrid w:val="0"/>
      <w:spacing w:before="360" w:after="680"/>
    </w:pPr>
    <w:rPr>
      <w:b w:val="0"/>
      <w:sz w:val="48"/>
    </w:rPr>
  </w:style>
  <w:style w:type="paragraph" w:customStyle="1" w:styleId="affffffff">
    <w:name w:val="_术语条目"/>
    <w:basedOn w:val="Char"/>
    <w:next w:val="affffffff0"/>
    <w:pPr>
      <w:spacing w:line="276" w:lineRule="auto"/>
      <w:jc w:val="left"/>
    </w:pPr>
    <w:rPr>
      <w:rFonts w:eastAsia="黑体"/>
      <w:color w:val="000000"/>
    </w:rPr>
  </w:style>
  <w:style w:type="paragraph" w:customStyle="1" w:styleId="affffffff1">
    <w:name w:val="图表脚注"/>
    <w:next w:val="aff1"/>
    <w:pPr>
      <w:ind w:leftChars="200" w:left="300" w:hangingChars="100" w:hanging="100"/>
      <w:jc w:val="both"/>
    </w:pPr>
    <w:rPr>
      <w:rFonts w:ascii="宋体"/>
      <w:sz w:val="18"/>
    </w:rPr>
  </w:style>
  <w:style w:type="paragraph" w:customStyle="1" w:styleId="0770115">
    <w:name w:val="样式 左侧:  0.77 厘米 段前: 0 行 行距: 多倍行距 1.15 字行"/>
    <w:basedOn w:val="a"/>
    <w:pPr>
      <w:spacing w:line="276" w:lineRule="auto"/>
      <w:ind w:left="420"/>
    </w:pPr>
  </w:style>
  <w:style w:type="paragraph" w:customStyle="1" w:styleId="affffffff2">
    <w:name w:val="封面正文"/>
    <w:pPr>
      <w:jc w:val="both"/>
    </w:pPr>
  </w:style>
  <w:style w:type="paragraph" w:customStyle="1" w:styleId="3233">
    <w:name w:val="样式 题目封页 + (西文) 华文中宋 (中文) 华文中宋 32 磅 黑色 两端对齐 段前: 3 磅 段后: 3 磅..."/>
    <w:basedOn w:val="affffffc"/>
    <w:pPr>
      <w:spacing w:before="60" w:after="60" w:line="300" w:lineRule="auto"/>
      <w:jc w:val="both"/>
    </w:pPr>
    <w:rPr>
      <w:rFonts w:ascii="华文中宋" w:eastAsia="华文中宋" w:hAnsi="华文中宋"/>
      <w:color w:val="000000"/>
      <w:spacing w:val="24"/>
      <w:kern w:val="2"/>
      <w:sz w:val="60"/>
    </w:rPr>
  </w:style>
  <w:style w:type="paragraph" w:customStyle="1" w:styleId="affffffff3">
    <w:name w:val="封面标准文稿编辑信息"/>
    <w:pPr>
      <w:spacing w:before="180" w:line="180" w:lineRule="exact"/>
      <w:jc w:val="center"/>
    </w:pPr>
    <w:rPr>
      <w:rFonts w:ascii="宋体"/>
      <w:sz w:val="21"/>
    </w:rPr>
  </w:style>
  <w:style w:type="paragraph" w:customStyle="1" w:styleId="Char1CharCharCharCharCharChar">
    <w:name w:val="Char1 Char Char Char Char Char Char"/>
    <w:basedOn w:val="a"/>
    <w:rPr>
      <w:rFonts w:ascii="Tahoma" w:hAnsi="Tahoma"/>
    </w:rPr>
  </w:style>
  <w:style w:type="paragraph" w:customStyle="1" w:styleId="38">
    <w:name w:val="样式3"/>
    <w:basedOn w:val="3"/>
    <w:rPr>
      <w:sz w:val="28"/>
    </w:rPr>
  </w:style>
  <w:style w:type="paragraph" w:customStyle="1" w:styleId="affffffff4">
    <w:name w:val="回信地址"/>
    <w:basedOn w:val="a"/>
    <w:pPr>
      <w:keepLines/>
      <w:widowControl/>
      <w:spacing w:line="220" w:lineRule="atLeast"/>
      <w:jc w:val="left"/>
    </w:pPr>
    <w:rPr>
      <w:rFonts w:ascii="Arial" w:hAnsi="Arial"/>
      <w:kern w:val="0"/>
      <w:sz w:val="15"/>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olor w:val="FF0000"/>
      <w:kern w:val="0"/>
      <w:sz w:val="20"/>
    </w:rPr>
  </w:style>
  <w:style w:type="paragraph" w:customStyle="1" w:styleId="affffffff0">
    <w:name w:val="_术语说明"/>
    <w:basedOn w:val="Char"/>
    <w:pPr>
      <w:spacing w:line="276" w:lineRule="auto"/>
    </w:pPr>
    <w:rPr>
      <w:color w:val="000000"/>
    </w:rPr>
  </w:style>
  <w:style w:type="paragraph" w:customStyle="1" w:styleId="affffffff5">
    <w:name w:val="标准书脚_奇数页"/>
    <w:pPr>
      <w:spacing w:before="120"/>
      <w:jc w:val="right"/>
    </w:pPr>
    <w:rPr>
      <w:sz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olor w:val="0000FF"/>
      <w:kern w:val="0"/>
      <w:sz w:val="20"/>
    </w:rPr>
  </w:style>
  <w:style w:type="paragraph" w:customStyle="1" w:styleId="affffffff6">
    <w:name w:val="目次、标准名称标题"/>
    <w:basedOn w:val="af7"/>
    <w:next w:val="aff1"/>
    <w:pPr>
      <w:spacing w:line="460" w:lineRule="exact"/>
    </w:p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rPr>
  </w:style>
  <w:style w:type="paragraph" w:customStyle="1" w:styleId="CharChar1">
    <w:name w:val="正文（首行缩进两字） Char Char1"/>
    <w:basedOn w:val="a"/>
    <w:next w:val="a"/>
    <w:pPr>
      <w:spacing w:beforeLines="25" w:before="78" w:line="300" w:lineRule="auto"/>
      <w:ind w:firstLine="420"/>
    </w:pPr>
    <w:rPr>
      <w:rFonts w:ascii="Arial" w:hAnsi="Arial"/>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kern w:val="0"/>
      <w:sz w:val="20"/>
    </w:rPr>
  </w:style>
  <w:style w:type="paragraph" w:customStyle="1" w:styleId="2f0">
    <w:name w:val="附录标题2"/>
    <w:basedOn w:val="2"/>
    <w:next w:val="afe"/>
    <w:pPr>
      <w:keepNext w:val="0"/>
      <w:tabs>
        <w:tab w:val="left" w:pos="500"/>
      </w:tabs>
      <w:adjustRightInd w:val="0"/>
      <w:snapToGrid w:val="0"/>
      <w:spacing w:beforeLines="25" w:before="78" w:afterLines="15" w:after="46"/>
      <w:ind w:left="500" w:hanging="500"/>
      <w:jc w:val="left"/>
    </w:pPr>
    <w:rPr>
      <w:rFonts w:ascii="Arial" w:hAnsi="Arial"/>
      <w:b/>
    </w:rPr>
  </w:style>
  <w:style w:type="paragraph" w:customStyle="1" w:styleId="affffffff7">
    <w:name w:val="发布部门"/>
    <w:next w:val="aff1"/>
    <w:pPr>
      <w:jc w:val="center"/>
    </w:pPr>
    <w:rPr>
      <w:rFonts w:ascii="宋体"/>
      <w:b/>
      <w:spacing w:val="20"/>
      <w:w w:val="135"/>
      <w:sz w:val="36"/>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170">
    <w:name w:val="样式17"/>
    <w:basedOn w:val="1"/>
    <w:pPr>
      <w:spacing w:before="0" w:after="0"/>
      <w:ind w:firstLineChars="200" w:firstLine="480"/>
    </w:pPr>
    <w:rPr>
      <w:rFonts w:ascii="方正黑体_GBK" w:eastAsia="方正黑体_GBK"/>
      <w:kern w:val="0"/>
      <w:sz w:val="24"/>
    </w:rPr>
  </w:style>
  <w:style w:type="paragraph" w:customStyle="1" w:styleId="affffffff8">
    <w:name w:val="示例"/>
    <w:next w:val="aff1"/>
    <w:pPr>
      <w:tabs>
        <w:tab w:val="left" w:pos="360"/>
      </w:tabs>
      <w:ind w:firstLineChars="200" w:firstLine="200"/>
      <w:jc w:val="both"/>
    </w:pPr>
    <w:rPr>
      <w:rFonts w:ascii="宋体"/>
      <w:sz w:val="18"/>
    </w:rPr>
  </w:style>
  <w:style w:type="paragraph" w:customStyle="1" w:styleId="font8">
    <w:name w:val="font8"/>
    <w:basedOn w:val="a"/>
    <w:pPr>
      <w:widowControl/>
      <w:spacing w:before="100" w:beforeAutospacing="1" w:after="100" w:afterAutospacing="1"/>
      <w:jc w:val="left"/>
    </w:pPr>
    <w:rPr>
      <w:color w:val="000000"/>
      <w:kern w:val="0"/>
      <w:sz w:val="20"/>
    </w:rPr>
  </w:style>
  <w:style w:type="paragraph" w:customStyle="1" w:styleId="affffffff9">
    <w:name w:val="基准页脚样式"/>
    <w:basedOn w:val="a"/>
    <w:pPr>
      <w:keepLines/>
      <w:widowControl/>
      <w:spacing w:line="220" w:lineRule="atLeast"/>
      <w:jc w:val="left"/>
    </w:pPr>
    <w:rPr>
      <w:rFonts w:ascii="Arial" w:hAnsi="Arial"/>
      <w:kern w:val="0"/>
      <w:sz w:val="18"/>
    </w:rPr>
  </w:style>
  <w:style w:type="paragraph" w:customStyle="1" w:styleId="affffffffa">
    <w:name w:val="四级无标题条"/>
    <w:basedOn w:val="a"/>
    <w:rPr>
      <w:rFonts w:eastAsia="黑体"/>
      <w:b/>
    </w:rPr>
  </w:style>
  <w:style w:type="paragraph" w:customStyle="1" w:styleId="220">
    <w:name w:val="样式2标题2"/>
    <w:basedOn w:val="2"/>
    <w:pPr>
      <w:keepNext w:val="0"/>
      <w:tabs>
        <w:tab w:val="left" w:pos="500"/>
      </w:tabs>
      <w:adjustRightInd w:val="0"/>
      <w:snapToGrid w:val="0"/>
      <w:spacing w:beforeLines="25" w:before="78" w:afterLines="15" w:after="46"/>
      <w:jc w:val="left"/>
    </w:pPr>
    <w:rPr>
      <w:rFonts w:ascii="Arial" w:hAnsi="Arial"/>
    </w:rPr>
  </w:style>
  <w:style w:type="paragraph" w:customStyle="1" w:styleId="CharCharCharCharCharChar1">
    <w:name w:val="Char Char Char Char Char Char1"/>
    <w:basedOn w:val="a"/>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0"/>
    </w:rPr>
  </w:style>
  <w:style w:type="paragraph" w:customStyle="1" w:styleId="affffffffb">
    <w:name w:val="文献分类号"/>
    <w:pPr>
      <w:widowControl w:val="0"/>
      <w:tabs>
        <w:tab w:val="left" w:pos="360"/>
      </w:tabs>
      <w:textAlignment w:val="center"/>
    </w:pPr>
    <w:rPr>
      <w:rFonts w:eastAsia="黑体"/>
      <w:sz w:val="21"/>
    </w:rPr>
  </w:style>
  <w:style w:type="paragraph" w:customStyle="1" w:styleId="CharCharCharChar1">
    <w:name w:val="Char Char Char Char1"/>
    <w:basedOn w:val="a"/>
  </w:style>
  <w:style w:type="paragraph" w:customStyle="1" w:styleId="Default">
    <w:name w:val="Default"/>
    <w:pPr>
      <w:widowControl w:val="0"/>
      <w:autoSpaceDE w:val="0"/>
      <w:autoSpaceDN w:val="0"/>
      <w:adjustRightInd w:val="0"/>
    </w:pPr>
    <w:rPr>
      <w:rFonts w:ascii="仿宋_GB2312" w:eastAsia="仿宋_GB2312"/>
      <w:color w:val="00000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kern w:val="0"/>
      <w:sz w:val="20"/>
    </w:rPr>
  </w:style>
  <w:style w:type="paragraph" w:styleId="TOC">
    <w:name w:val="TOC Heading"/>
    <w:basedOn w:val="1"/>
    <w:next w:val="a"/>
    <w:qFormat/>
    <w:pPr>
      <w:widowControl/>
      <w:spacing w:before="480" w:after="0" w:line="276" w:lineRule="auto"/>
      <w:outlineLvl w:val="9"/>
    </w:pPr>
    <w:rPr>
      <w:rFonts w:ascii="Cambria" w:eastAsia="宋体" w:hAnsi="Cambria"/>
      <w:color w:val="365F91"/>
      <w:kern w:val="0"/>
    </w:rPr>
  </w:style>
  <w:style w:type="paragraph" w:customStyle="1" w:styleId="11070711">
    <w:name w:val="样式1 标题 1 + 段前: 0.7 行 段后: 0.7 行 + 段前: 1 行 段后: 1 行"/>
    <w:basedOn w:val="a"/>
    <w:pPr>
      <w:keepNext/>
      <w:keepLines/>
      <w:spacing w:beforeLines="100" w:before="312" w:afterLines="100" w:after="312" w:line="276" w:lineRule="auto"/>
      <w:ind w:leftChars="-1" w:left="-2" w:firstLine="2"/>
      <w:jc w:val="left"/>
      <w:outlineLvl w:val="0"/>
    </w:pPr>
    <w:rPr>
      <w:b/>
      <w:kern w:val="21"/>
    </w:rPr>
  </w:style>
  <w:style w:type="paragraph" w:customStyle="1" w:styleId="affffffffc">
    <w:name w:val="二级无标题条"/>
    <w:basedOn w:val="a"/>
    <w:rPr>
      <w:b/>
    </w:rPr>
  </w:style>
  <w:style w:type="paragraph" w:customStyle="1" w:styleId="affffffffd">
    <w:name w:val="注释"/>
    <w:basedOn w:val="a"/>
    <w:pPr>
      <w:spacing w:beforeLines="10" w:before="31" w:line="264" w:lineRule="auto"/>
      <w:ind w:leftChars="200" w:left="400" w:rightChars="200" w:hangingChars="200" w:hanging="200"/>
    </w:pPr>
    <w:rPr>
      <w:rFonts w:ascii="Arial" w:hAnsi="Arial"/>
    </w:rPr>
  </w:style>
  <w:style w:type="paragraph" w:customStyle="1" w:styleId="affffffffe">
    <w:name w:val="标准书脚_偶数页"/>
    <w:pPr>
      <w:spacing w:before="120"/>
    </w:pPr>
    <w:rPr>
      <w:sz w:val="18"/>
    </w:rPr>
  </w:style>
  <w:style w:type="paragraph" w:customStyle="1" w:styleId="201003">
    <w:name w:val="样式 样式 正文文本 2 + 段前: 0.1 行 + 悬挂缩进: 0.03 字符"/>
    <w:basedOn w:val="201"/>
    <w:pPr>
      <w:ind w:hanging="6"/>
      <w:jc w:val="center"/>
    </w:pPr>
  </w:style>
  <w:style w:type="paragraph" w:customStyle="1" w:styleId="font7">
    <w:name w:val="font7"/>
    <w:basedOn w:val="a"/>
    <w:pPr>
      <w:widowControl/>
      <w:spacing w:before="100" w:beforeAutospacing="1" w:after="100" w:afterAutospacing="1"/>
      <w:jc w:val="left"/>
    </w:pPr>
    <w:rPr>
      <w:rFonts w:ascii="Arial" w:hAnsi="Arial"/>
      <w:kern w:val="0"/>
      <w:sz w:val="20"/>
    </w:rPr>
  </w:style>
  <w:style w:type="paragraph" w:customStyle="1" w:styleId="font10">
    <w:name w:val="font10"/>
    <w:basedOn w:val="a"/>
    <w:pPr>
      <w:widowControl/>
      <w:spacing w:before="100" w:beforeAutospacing="1" w:after="100" w:afterAutospacing="1"/>
      <w:jc w:val="left"/>
    </w:pPr>
    <w:rPr>
      <w:color w:val="0000FF"/>
      <w:kern w:val="0"/>
      <w:sz w:val="20"/>
    </w:rPr>
  </w:style>
  <w:style w:type="paragraph" w:customStyle="1" w:styleId="1toc111015015">
    <w:name w:val="样式 样式 目录 1toc1 + + 左侧:  1 字符 右侧:  1 字符 段前: 0.15 行 段后: 0.15 行"/>
    <w:basedOn w:val="1toc1"/>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kern w:val="0"/>
      <w:sz w:val="20"/>
    </w:rPr>
  </w:style>
  <w:style w:type="paragraph" w:customStyle="1" w:styleId="afffffffff">
    <w:name w:val="封面标准代替信息"/>
    <w:basedOn w:val="2e"/>
    <w:pPr>
      <w:spacing w:before="57"/>
    </w:pPr>
    <w:rPr>
      <w:rFonts w:ascii="宋体"/>
      <w:sz w:val="21"/>
    </w:rPr>
  </w:style>
  <w:style w:type="paragraph" w:customStyle="1" w:styleId="afffffffff0">
    <w:name w:val="奇页脚样式"/>
    <w:basedOn w:val="aff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rPr>
  </w:style>
  <w:style w:type="paragraph" w:customStyle="1" w:styleId="33075">
    <w:name w:val="样式 首页脚样式 + 黑色 段前: 3 磅 段后: 3 磅 底端: (单实线 自动设置  0.75 磅 行宽 距正文..."/>
    <w:basedOn w:val="affffff2"/>
    <w:pPr>
      <w:pBdr>
        <w:bottom w:val="single" w:sz="6" w:space="0" w:color="auto"/>
      </w:pBdr>
      <w:snapToGrid w:val="0"/>
      <w:spacing w:before="0"/>
    </w:pPr>
    <w:rPr>
      <w:b w:val="0"/>
      <w:color w:val="000000"/>
      <w:sz w:val="28"/>
    </w:rPr>
  </w:style>
  <w:style w:type="paragraph" w:customStyle="1" w:styleId="afffffffff1">
    <w:name w:val="其他发布部门"/>
    <w:basedOn w:val="affffffff7"/>
    <w:pPr>
      <w:spacing w:line="240" w:lineRule="atLeast"/>
    </w:pPr>
    <w:rPr>
      <w:rFonts w:ascii="黑体" w:eastAsia="黑体"/>
      <w:b w:val="0"/>
    </w:rPr>
  </w:style>
  <w:style w:type="paragraph" w:styleId="afffffffff2">
    <w:name w:val="Revision"/>
    <w:rPr>
      <w:rFonts w:ascii="宋体" w:hAnsi="宋体"/>
      <w:kern w:val="2"/>
      <w:sz w:val="21"/>
    </w:rPr>
  </w:style>
  <w:style w:type="paragraph" w:customStyle="1" w:styleId="140">
    <w:name w:val="样式1 标题4"/>
    <w:basedOn w:val="4"/>
    <w:pPr>
      <w:widowControl/>
      <w:tabs>
        <w:tab w:val="clear" w:pos="900"/>
        <w:tab w:val="left" w:pos="567"/>
      </w:tabs>
      <w:snapToGrid/>
    </w:pPr>
    <w:rPr>
      <w:rFonts w:ascii="Times New Roman" w:eastAsia="宋体" w:hAnsi="Times New Roman"/>
      <w:b/>
    </w:rPr>
  </w:style>
  <w:style w:type="paragraph" w:customStyle="1" w:styleId="2TimesNewRoman">
    <w:name w:val="样式 标题 2 + Times New Roman 四号"/>
    <w:basedOn w:val="3"/>
    <w:rPr>
      <w:sz w:val="28"/>
    </w:rPr>
  </w:style>
  <w:style w:type="paragraph" w:customStyle="1" w:styleId="afffffffff3">
    <w:name w:val="附录二"/>
    <w:basedOn w:val="a"/>
    <w:pPr>
      <w:spacing w:line="312" w:lineRule="exact"/>
    </w:pPr>
    <w:rPr>
      <w:rFonts w:ascii="E-F1" w:eastAsia="黑体"/>
      <w:kern w:val="21"/>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kern w:val="0"/>
      <w:sz w:val="20"/>
    </w:rPr>
  </w:style>
  <w:style w:type="table" w:styleId="affffffff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header" Target="header2.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14891</Words>
  <Characters>5115</Characters>
  <Application>Microsoft Office Word</Application>
  <DocSecurity>0</DocSecurity>
  <Lines>42</Lines>
  <Paragraphs>39</Paragraphs>
  <ScaleCrop>false</ScaleCrop>
  <Company>Sky123.Org</Company>
  <LinksUpToDate>false</LinksUpToDate>
  <CharactersWithSpaces>19967</CharactersWithSpaces>
  <SharedDoc>false</SharedDoc>
  <HLinks>
    <vt:vector size="180" baseType="variant">
      <vt:variant>
        <vt:i4>1245239</vt:i4>
      </vt:variant>
      <vt:variant>
        <vt:i4>176</vt:i4>
      </vt:variant>
      <vt:variant>
        <vt:i4>0</vt:i4>
      </vt:variant>
      <vt:variant>
        <vt:i4>5</vt:i4>
      </vt:variant>
      <vt:variant>
        <vt:lpwstr/>
      </vt:variant>
      <vt:variant>
        <vt:lpwstr>_Toc22566</vt:lpwstr>
      </vt:variant>
      <vt:variant>
        <vt:i4>1703988</vt:i4>
      </vt:variant>
      <vt:variant>
        <vt:i4>170</vt:i4>
      </vt:variant>
      <vt:variant>
        <vt:i4>0</vt:i4>
      </vt:variant>
      <vt:variant>
        <vt:i4>5</vt:i4>
      </vt:variant>
      <vt:variant>
        <vt:lpwstr/>
      </vt:variant>
      <vt:variant>
        <vt:lpwstr>_Toc7538</vt:lpwstr>
      </vt:variant>
      <vt:variant>
        <vt:i4>1900597</vt:i4>
      </vt:variant>
      <vt:variant>
        <vt:i4>164</vt:i4>
      </vt:variant>
      <vt:variant>
        <vt:i4>0</vt:i4>
      </vt:variant>
      <vt:variant>
        <vt:i4>5</vt:i4>
      </vt:variant>
      <vt:variant>
        <vt:lpwstr/>
      </vt:variant>
      <vt:variant>
        <vt:lpwstr>_Toc3862</vt:lpwstr>
      </vt:variant>
      <vt:variant>
        <vt:i4>1703986</vt:i4>
      </vt:variant>
      <vt:variant>
        <vt:i4>158</vt:i4>
      </vt:variant>
      <vt:variant>
        <vt:i4>0</vt:i4>
      </vt:variant>
      <vt:variant>
        <vt:i4>5</vt:i4>
      </vt:variant>
      <vt:variant>
        <vt:lpwstr/>
      </vt:variant>
      <vt:variant>
        <vt:lpwstr>_Toc14391</vt:lpwstr>
      </vt:variant>
      <vt:variant>
        <vt:i4>1638458</vt:i4>
      </vt:variant>
      <vt:variant>
        <vt:i4>152</vt:i4>
      </vt:variant>
      <vt:variant>
        <vt:i4>0</vt:i4>
      </vt:variant>
      <vt:variant>
        <vt:i4>5</vt:i4>
      </vt:variant>
      <vt:variant>
        <vt:lpwstr/>
      </vt:variant>
      <vt:variant>
        <vt:lpwstr>_Toc26882</vt:lpwstr>
      </vt:variant>
      <vt:variant>
        <vt:i4>1376305</vt:i4>
      </vt:variant>
      <vt:variant>
        <vt:i4>146</vt:i4>
      </vt:variant>
      <vt:variant>
        <vt:i4>0</vt:i4>
      </vt:variant>
      <vt:variant>
        <vt:i4>5</vt:i4>
      </vt:variant>
      <vt:variant>
        <vt:lpwstr/>
      </vt:variant>
      <vt:variant>
        <vt:lpwstr>_Toc21334</vt:lpwstr>
      </vt:variant>
      <vt:variant>
        <vt:i4>1507379</vt:i4>
      </vt:variant>
      <vt:variant>
        <vt:i4>140</vt:i4>
      </vt:variant>
      <vt:variant>
        <vt:i4>0</vt:i4>
      </vt:variant>
      <vt:variant>
        <vt:i4>5</vt:i4>
      </vt:variant>
      <vt:variant>
        <vt:lpwstr/>
      </vt:variant>
      <vt:variant>
        <vt:lpwstr>_Toc19295</vt:lpwstr>
      </vt:variant>
      <vt:variant>
        <vt:i4>1376311</vt:i4>
      </vt:variant>
      <vt:variant>
        <vt:i4>134</vt:i4>
      </vt:variant>
      <vt:variant>
        <vt:i4>0</vt:i4>
      </vt:variant>
      <vt:variant>
        <vt:i4>5</vt:i4>
      </vt:variant>
      <vt:variant>
        <vt:lpwstr/>
      </vt:variant>
      <vt:variant>
        <vt:lpwstr>_Toc5123</vt:lpwstr>
      </vt:variant>
      <vt:variant>
        <vt:i4>1769535</vt:i4>
      </vt:variant>
      <vt:variant>
        <vt:i4>128</vt:i4>
      </vt:variant>
      <vt:variant>
        <vt:i4>0</vt:i4>
      </vt:variant>
      <vt:variant>
        <vt:i4>5</vt:i4>
      </vt:variant>
      <vt:variant>
        <vt:lpwstr/>
      </vt:variant>
      <vt:variant>
        <vt:lpwstr>_Toc9864</vt:lpwstr>
      </vt:variant>
      <vt:variant>
        <vt:i4>1703986</vt:i4>
      </vt:variant>
      <vt:variant>
        <vt:i4>122</vt:i4>
      </vt:variant>
      <vt:variant>
        <vt:i4>0</vt:i4>
      </vt:variant>
      <vt:variant>
        <vt:i4>5</vt:i4>
      </vt:variant>
      <vt:variant>
        <vt:lpwstr/>
      </vt:variant>
      <vt:variant>
        <vt:lpwstr>_Toc15384</vt:lpwstr>
      </vt:variant>
      <vt:variant>
        <vt:i4>1376305</vt:i4>
      </vt:variant>
      <vt:variant>
        <vt:i4>116</vt:i4>
      </vt:variant>
      <vt:variant>
        <vt:i4>0</vt:i4>
      </vt:variant>
      <vt:variant>
        <vt:i4>5</vt:i4>
      </vt:variant>
      <vt:variant>
        <vt:lpwstr/>
      </vt:variant>
      <vt:variant>
        <vt:lpwstr>_Toc2133</vt:lpwstr>
      </vt:variant>
      <vt:variant>
        <vt:i4>1179698</vt:i4>
      </vt:variant>
      <vt:variant>
        <vt:i4>110</vt:i4>
      </vt:variant>
      <vt:variant>
        <vt:i4>0</vt:i4>
      </vt:variant>
      <vt:variant>
        <vt:i4>5</vt:i4>
      </vt:variant>
      <vt:variant>
        <vt:lpwstr/>
      </vt:variant>
      <vt:variant>
        <vt:lpwstr>_Toc32179</vt:lpwstr>
      </vt:variant>
      <vt:variant>
        <vt:i4>1966132</vt:i4>
      </vt:variant>
      <vt:variant>
        <vt:i4>104</vt:i4>
      </vt:variant>
      <vt:variant>
        <vt:i4>0</vt:i4>
      </vt:variant>
      <vt:variant>
        <vt:i4>5</vt:i4>
      </vt:variant>
      <vt:variant>
        <vt:lpwstr/>
      </vt:variant>
      <vt:variant>
        <vt:lpwstr>_Toc10593</vt:lpwstr>
      </vt:variant>
      <vt:variant>
        <vt:i4>1245238</vt:i4>
      </vt:variant>
      <vt:variant>
        <vt:i4>98</vt:i4>
      </vt:variant>
      <vt:variant>
        <vt:i4>0</vt:i4>
      </vt:variant>
      <vt:variant>
        <vt:i4>5</vt:i4>
      </vt:variant>
      <vt:variant>
        <vt:lpwstr/>
      </vt:variant>
      <vt:variant>
        <vt:lpwstr>_Toc30543</vt:lpwstr>
      </vt:variant>
      <vt:variant>
        <vt:i4>1572915</vt:i4>
      </vt:variant>
      <vt:variant>
        <vt:i4>92</vt:i4>
      </vt:variant>
      <vt:variant>
        <vt:i4>0</vt:i4>
      </vt:variant>
      <vt:variant>
        <vt:i4>5</vt:i4>
      </vt:variant>
      <vt:variant>
        <vt:lpwstr/>
      </vt:variant>
      <vt:variant>
        <vt:lpwstr>_Toc17283</vt:lpwstr>
      </vt:variant>
      <vt:variant>
        <vt:i4>1769522</vt:i4>
      </vt:variant>
      <vt:variant>
        <vt:i4>86</vt:i4>
      </vt:variant>
      <vt:variant>
        <vt:i4>0</vt:i4>
      </vt:variant>
      <vt:variant>
        <vt:i4>5</vt:i4>
      </vt:variant>
      <vt:variant>
        <vt:lpwstr/>
      </vt:variant>
      <vt:variant>
        <vt:lpwstr>_Toc24086</vt:lpwstr>
      </vt:variant>
      <vt:variant>
        <vt:i4>1966129</vt:i4>
      </vt:variant>
      <vt:variant>
        <vt:i4>80</vt:i4>
      </vt:variant>
      <vt:variant>
        <vt:i4>0</vt:i4>
      </vt:variant>
      <vt:variant>
        <vt:i4>5</vt:i4>
      </vt:variant>
      <vt:variant>
        <vt:lpwstr/>
      </vt:variant>
      <vt:variant>
        <vt:lpwstr>_Toc31280</vt:lpwstr>
      </vt:variant>
      <vt:variant>
        <vt:i4>1310771</vt:i4>
      </vt:variant>
      <vt:variant>
        <vt:i4>74</vt:i4>
      </vt:variant>
      <vt:variant>
        <vt:i4>0</vt:i4>
      </vt:variant>
      <vt:variant>
        <vt:i4>5</vt:i4>
      </vt:variant>
      <vt:variant>
        <vt:lpwstr/>
      </vt:variant>
      <vt:variant>
        <vt:lpwstr>_Toc13207</vt:lpwstr>
      </vt:variant>
      <vt:variant>
        <vt:i4>1245243</vt:i4>
      </vt:variant>
      <vt:variant>
        <vt:i4>68</vt:i4>
      </vt:variant>
      <vt:variant>
        <vt:i4>0</vt:i4>
      </vt:variant>
      <vt:variant>
        <vt:i4>5</vt:i4>
      </vt:variant>
      <vt:variant>
        <vt:lpwstr/>
      </vt:variant>
      <vt:variant>
        <vt:lpwstr>_Toc21955</vt:lpwstr>
      </vt:variant>
      <vt:variant>
        <vt:i4>2031669</vt:i4>
      </vt:variant>
      <vt:variant>
        <vt:i4>62</vt:i4>
      </vt:variant>
      <vt:variant>
        <vt:i4>0</vt:i4>
      </vt:variant>
      <vt:variant>
        <vt:i4>5</vt:i4>
      </vt:variant>
      <vt:variant>
        <vt:lpwstr/>
      </vt:variant>
      <vt:variant>
        <vt:lpwstr>_Toc20786</vt:lpwstr>
      </vt:variant>
      <vt:variant>
        <vt:i4>1114165</vt:i4>
      </vt:variant>
      <vt:variant>
        <vt:i4>56</vt:i4>
      </vt:variant>
      <vt:variant>
        <vt:i4>0</vt:i4>
      </vt:variant>
      <vt:variant>
        <vt:i4>5</vt:i4>
      </vt:variant>
      <vt:variant>
        <vt:lpwstr/>
      </vt:variant>
      <vt:variant>
        <vt:lpwstr>_Toc22743</vt:lpwstr>
      </vt:variant>
      <vt:variant>
        <vt:i4>1048625</vt:i4>
      </vt:variant>
      <vt:variant>
        <vt:i4>50</vt:i4>
      </vt:variant>
      <vt:variant>
        <vt:i4>0</vt:i4>
      </vt:variant>
      <vt:variant>
        <vt:i4>5</vt:i4>
      </vt:variant>
      <vt:variant>
        <vt:lpwstr/>
      </vt:variant>
      <vt:variant>
        <vt:lpwstr>_Toc26313</vt:lpwstr>
      </vt:variant>
      <vt:variant>
        <vt:i4>1900592</vt:i4>
      </vt:variant>
      <vt:variant>
        <vt:i4>44</vt:i4>
      </vt:variant>
      <vt:variant>
        <vt:i4>0</vt:i4>
      </vt:variant>
      <vt:variant>
        <vt:i4>5</vt:i4>
      </vt:variant>
      <vt:variant>
        <vt:lpwstr/>
      </vt:variant>
      <vt:variant>
        <vt:lpwstr>_Toc6963</vt:lpwstr>
      </vt:variant>
      <vt:variant>
        <vt:i4>1179703</vt:i4>
      </vt:variant>
      <vt:variant>
        <vt:i4>38</vt:i4>
      </vt:variant>
      <vt:variant>
        <vt:i4>0</vt:i4>
      </vt:variant>
      <vt:variant>
        <vt:i4>5</vt:i4>
      </vt:variant>
      <vt:variant>
        <vt:lpwstr/>
      </vt:variant>
      <vt:variant>
        <vt:lpwstr>_Toc5025</vt:lpwstr>
      </vt:variant>
      <vt:variant>
        <vt:i4>1245235</vt:i4>
      </vt:variant>
      <vt:variant>
        <vt:i4>32</vt:i4>
      </vt:variant>
      <vt:variant>
        <vt:i4>0</vt:i4>
      </vt:variant>
      <vt:variant>
        <vt:i4>5</vt:i4>
      </vt:variant>
      <vt:variant>
        <vt:lpwstr/>
      </vt:variant>
      <vt:variant>
        <vt:lpwstr>_Toc10247</vt:lpwstr>
      </vt:variant>
      <vt:variant>
        <vt:i4>1245233</vt:i4>
      </vt:variant>
      <vt:variant>
        <vt:i4>26</vt:i4>
      </vt:variant>
      <vt:variant>
        <vt:i4>0</vt:i4>
      </vt:variant>
      <vt:variant>
        <vt:i4>5</vt:i4>
      </vt:variant>
      <vt:variant>
        <vt:lpwstr/>
      </vt:variant>
      <vt:variant>
        <vt:lpwstr>_Toc20345</vt:lpwstr>
      </vt:variant>
      <vt:variant>
        <vt:i4>1507383</vt:i4>
      </vt:variant>
      <vt:variant>
        <vt:i4>20</vt:i4>
      </vt:variant>
      <vt:variant>
        <vt:i4>0</vt:i4>
      </vt:variant>
      <vt:variant>
        <vt:i4>5</vt:i4>
      </vt:variant>
      <vt:variant>
        <vt:lpwstr/>
      </vt:variant>
      <vt:variant>
        <vt:lpwstr>_Toc11612</vt:lpwstr>
      </vt:variant>
      <vt:variant>
        <vt:i4>1441840</vt:i4>
      </vt:variant>
      <vt:variant>
        <vt:i4>14</vt:i4>
      </vt:variant>
      <vt:variant>
        <vt:i4>0</vt:i4>
      </vt:variant>
      <vt:variant>
        <vt:i4>5</vt:i4>
      </vt:variant>
      <vt:variant>
        <vt:lpwstr/>
      </vt:variant>
      <vt:variant>
        <vt:lpwstr>_Toc16178</vt:lpwstr>
      </vt:variant>
      <vt:variant>
        <vt:i4>1572922</vt:i4>
      </vt:variant>
      <vt:variant>
        <vt:i4>6</vt:i4>
      </vt:variant>
      <vt:variant>
        <vt:i4>0</vt:i4>
      </vt:variant>
      <vt:variant>
        <vt:i4>5</vt:i4>
      </vt:variant>
      <vt:variant>
        <vt:lpwstr/>
      </vt:variant>
      <vt:variant>
        <vt:lpwstr>_Toc26892</vt:lpwstr>
      </vt:variant>
      <vt:variant>
        <vt:i4>1441854</vt:i4>
      </vt:variant>
      <vt:variant>
        <vt:i4>0</vt:i4>
      </vt:variant>
      <vt:variant>
        <vt:i4>0</vt:i4>
      </vt:variant>
      <vt:variant>
        <vt:i4>5</vt:i4>
      </vt:variant>
      <vt:variant>
        <vt:lpwstr/>
      </vt:variant>
      <vt:variant>
        <vt:lpwstr>_Toc7091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住宅工程配电设计技术规定</dc:title>
  <dc:subject/>
  <dc:creator>USER-</dc:creator>
  <cp:keywords/>
  <cp:lastModifiedBy>许 宏峰</cp:lastModifiedBy>
  <cp:revision>2</cp:revision>
  <dcterms:created xsi:type="dcterms:W3CDTF">2020-04-11T02:53:00Z</dcterms:created>
  <dcterms:modified xsi:type="dcterms:W3CDTF">2020-04-11T02:53:00Z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