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line="560" w:lineRule="exact"/>
        <w:ind w:firstLine="0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附件1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浙江省中小学书香校园亮色工程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受益学校申报要求</w:t>
      </w:r>
    </w:p>
    <w:p>
      <w:pPr>
        <w:adjustRightInd w:val="0"/>
        <w:snapToGrid w:val="0"/>
        <w:spacing w:line="560" w:lineRule="exact"/>
        <w:jc w:val="center"/>
        <w:rPr>
          <w:rFonts w:ascii="宋体" w:hAnsi="宋体" w:eastAsia="宋体"/>
          <w:b/>
          <w:color w:val="000000"/>
          <w:szCs w:val="32"/>
        </w:rPr>
      </w:pPr>
    </w:p>
    <w:p>
      <w:pPr>
        <w:spacing w:line="560" w:lineRule="exact"/>
        <w:rPr>
          <w:rFonts w:hint="eastAsia" w:ascii="黑体" w:hAnsi="黑体" w:eastAsia="黑体" w:cs="黑体"/>
          <w:color w:val="000000"/>
          <w:szCs w:val="32"/>
        </w:rPr>
      </w:pPr>
      <w:r>
        <w:rPr>
          <w:rFonts w:hint="eastAsia" w:ascii="黑体" w:hAnsi="黑体" w:eastAsia="黑体" w:cs="黑体"/>
          <w:color w:val="000000"/>
          <w:szCs w:val="32"/>
        </w:rPr>
        <w:t>　　一、书香校园建设和</w:t>
      </w:r>
      <w:r>
        <w:rPr>
          <w:rFonts w:ascii="黑体" w:hAnsi="黑体" w:eastAsia="黑体" w:cs="黑体"/>
          <w:color w:val="000000"/>
          <w:szCs w:val="32"/>
        </w:rPr>
        <w:t>管理规范</w:t>
      </w:r>
    </w:p>
    <w:p>
      <w:pPr>
        <w:spacing w:line="560" w:lineRule="exact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学校把书香校园建设工作纳入整体发展规划，建立健全组织领导和规章制度。图书馆（室）建设完善，场馆环境优雅，符合《浙江省中小学教育技术装备标准》（浙教办函〔2020〕36号）相关建设要求，管理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信息化</w:t>
      </w:r>
      <w:r>
        <w:rPr>
          <w:rFonts w:hint="eastAsia" w:ascii="仿宋_GB2312" w:hAnsi="仿宋_GB2312" w:cs="仿宋_GB2312"/>
          <w:color w:val="000000"/>
          <w:szCs w:val="32"/>
        </w:rPr>
        <w:t>和应用规范</w:t>
      </w:r>
      <w:bookmarkStart w:id="0" w:name="_GoBack"/>
      <w:bookmarkEnd w:id="0"/>
      <w:r>
        <w:rPr>
          <w:rFonts w:hint="eastAsia" w:ascii="仿宋_GB2312" w:hAnsi="仿宋_GB2312" w:cs="仿宋_GB2312"/>
          <w:color w:val="000000"/>
          <w:szCs w:val="32"/>
        </w:rPr>
        <w:t>，为师生文献信息查阅、阅读教学、教师教研和学生自主学习等提供日常服务。建有班级图书角、智能阅读终端等泛在阅读空间，能将书香氛围延伸至校园处处。</w:t>
      </w:r>
    </w:p>
    <w:p>
      <w:pPr>
        <w:spacing w:line="560" w:lineRule="exact"/>
        <w:rPr>
          <w:rFonts w:hint="eastAsia" w:ascii="黑体" w:hAnsi="黑体" w:eastAsia="黑体" w:cs="黑体"/>
          <w:color w:val="000000"/>
          <w:szCs w:val="32"/>
        </w:rPr>
      </w:pPr>
      <w:r>
        <w:rPr>
          <w:rFonts w:hint="eastAsia"/>
          <w:color w:val="000000"/>
          <w:szCs w:val="32"/>
        </w:rPr>
        <w:t>　　</w:t>
      </w:r>
      <w:r>
        <w:rPr>
          <w:rFonts w:hint="eastAsia" w:ascii="黑体" w:hAnsi="黑体" w:eastAsia="黑体" w:cs="黑体"/>
          <w:color w:val="000000"/>
          <w:szCs w:val="32"/>
        </w:rPr>
        <w:t>二、阅读资源丰富适切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000000"/>
          <w:szCs w:val="32"/>
        </w:rPr>
        <w:t>根据教育部《中小学图书馆（室）规程》（教基〔2018〕5号）和国家课程方案要求，配备纸质、数字和其他载体的图书、有声读物、工具书、期刊等阅读资源。阅读资源应具有教育性、新颖性和适切性，数量丰富、种类齐全、结构合理，符合学校办学定位和学生认知规律特征。生均藏书量达到2020年度全省同类学校平均水平及以上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（</w:t>
      </w:r>
      <w:r>
        <w:rPr>
          <w:rFonts w:hint="eastAsia" w:ascii="仿宋_GB2312" w:hAnsi="仿宋_GB2312" w:cs="仿宋_GB2312"/>
          <w:color w:val="000000"/>
          <w:szCs w:val="32"/>
        </w:rPr>
        <w:t>2020年度全省义务段小学和初中生均藏书量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分别为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41册和48册）。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color w:val="000000"/>
          <w:szCs w:val="32"/>
        </w:rPr>
      </w:pPr>
      <w:r>
        <w:rPr>
          <w:rFonts w:hint="eastAsia" w:ascii="黑体" w:hAnsi="黑体" w:eastAsia="黑体" w:cs="黑体"/>
          <w:color w:val="000000"/>
          <w:szCs w:val="32"/>
        </w:rPr>
        <w:t>三、书香校园内涵建设富有特色</w:t>
      </w:r>
    </w:p>
    <w:p>
      <w:pPr>
        <w:spacing w:line="560" w:lineRule="exact"/>
        <w:ind w:firstLine="640" w:firstLineChars="200"/>
        <w:rPr>
          <w:color w:val="000000"/>
          <w:szCs w:val="32"/>
        </w:rPr>
      </w:pPr>
      <w:r>
        <w:rPr>
          <w:rFonts w:hint="eastAsia"/>
          <w:color w:val="000000"/>
          <w:szCs w:val="32"/>
        </w:rPr>
        <w:t>注重培养和提升学生阅读素养，按照课程标准要求开展阅读教学和指导，组织开展各种读书活动；注重将阅读渗透到日常教育教学的全过程和跨学科教学；根据区域或学校特色建有</w:t>
      </w:r>
      <w:r>
        <w:rPr>
          <w:color w:val="000000"/>
          <w:szCs w:val="32"/>
        </w:rPr>
        <w:t>校本</w:t>
      </w:r>
      <w:r>
        <w:rPr>
          <w:rFonts w:hint="eastAsia"/>
          <w:color w:val="000000"/>
          <w:szCs w:val="32"/>
        </w:rPr>
        <w:t>阅读</w:t>
      </w:r>
      <w:r>
        <w:rPr>
          <w:color w:val="000000"/>
          <w:szCs w:val="32"/>
        </w:rPr>
        <w:t>资源</w:t>
      </w:r>
      <w:r>
        <w:rPr>
          <w:rFonts w:hint="eastAsia"/>
          <w:color w:val="000000"/>
          <w:szCs w:val="32"/>
        </w:rPr>
        <w:t>，融通家庭和社会资源。书香校园建设富有特色，服务学校办学理念，彰显学校办学特色，在县（市、区）及以上区域形成</w:t>
      </w:r>
      <w:r>
        <w:rPr>
          <w:color w:val="000000"/>
          <w:szCs w:val="32"/>
        </w:rPr>
        <w:t>一</w:t>
      </w:r>
      <w:r>
        <w:rPr>
          <w:rFonts w:hint="eastAsia"/>
          <w:color w:val="000000"/>
          <w:szCs w:val="32"/>
        </w:rPr>
        <w:t>定</w:t>
      </w:r>
      <w:r>
        <w:rPr>
          <w:color w:val="000000"/>
          <w:szCs w:val="32"/>
        </w:rPr>
        <w:t>的影响力</w:t>
      </w:r>
      <w:r>
        <w:rPr>
          <w:rFonts w:hint="eastAsia"/>
          <w:color w:val="000000"/>
          <w:szCs w:val="32"/>
        </w:rPr>
        <w:t>，</w:t>
      </w:r>
      <w:r>
        <w:rPr>
          <w:color w:val="000000"/>
          <w:szCs w:val="32"/>
        </w:rPr>
        <w:t>具有示范</w:t>
      </w:r>
      <w:r>
        <w:rPr>
          <w:rFonts w:hint="eastAsia"/>
          <w:color w:val="000000"/>
          <w:szCs w:val="32"/>
        </w:rPr>
        <w:t>引领</w:t>
      </w:r>
      <w:r>
        <w:rPr>
          <w:color w:val="000000"/>
          <w:szCs w:val="32"/>
        </w:rPr>
        <w:t>作用</w:t>
      </w:r>
      <w:r>
        <w:rPr>
          <w:rFonts w:hint="eastAsia"/>
          <w:color w:val="000000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color w:val="000000"/>
          <w:szCs w:val="32"/>
        </w:rPr>
      </w:pPr>
      <w:r>
        <w:rPr>
          <w:rFonts w:hint="eastAsia" w:ascii="黑体" w:hAnsi="黑体" w:eastAsia="黑体" w:cs="黑体"/>
          <w:color w:val="000000"/>
          <w:szCs w:val="32"/>
        </w:rPr>
        <w:t>四、预期绩效明确</w:t>
      </w:r>
    </w:p>
    <w:p>
      <w:pPr>
        <w:spacing w:line="560" w:lineRule="exact"/>
        <w:ind w:firstLine="640" w:firstLineChars="200"/>
      </w:pPr>
      <w:r>
        <w:rPr>
          <w:rFonts w:hint="eastAsia"/>
          <w:color w:val="000000"/>
          <w:szCs w:val="32"/>
        </w:rPr>
        <w:t>按照《浙江省中小学书香校园亮色工程受益学校绩效要求》设置预期目标，按预期目标申报补助类别。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33B58"/>
    <w:rsid w:val="38A33B58"/>
    <w:rsid w:val="3F9C00FF"/>
    <w:rsid w:val="6BAA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20" w:lineRule="exact"/>
      <w:ind w:firstLine="573"/>
    </w:pPr>
    <w:rPr>
      <w:rFonts w:eastAsia="宋体"/>
      <w:sz w:val="24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2021-05-08T02:32:00Z</dcterms:created>
  <dc:creator>Administrator</dc:creator>
  <cp:lastModifiedBy>Administrator</cp:lastModifiedBy>
  <dcterms:modified xsi:type="dcterms:W3CDTF">2021-05-10T01:20:24Z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F8FCE2A3F9D943D28BD315D69BDADB16</vt:lpwstr>
  </property>
</Properties>
</file>