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ascii="黑体" w:hAnsi="黑体" w:eastAsia="黑体" w:cstheme="minorBidi"/>
          <w:sz w:val="44"/>
          <w:szCs w:val="44"/>
        </w:rPr>
      </w:pPr>
      <w:bookmarkStart w:id="0" w:name="_GoBack"/>
      <w:r>
        <w:rPr>
          <w:rFonts w:hint="eastAsia" w:ascii="黑体" w:hAnsi="黑体" w:eastAsia="黑体" w:cstheme="minorBidi"/>
          <w:sz w:val="44"/>
          <w:szCs w:val="44"/>
        </w:rPr>
        <w:t>宁波市政府信息主动公开目录清单（市贸促会）</w:t>
      </w:r>
    </w:p>
    <w:bookmarkEnd w:id="0"/>
    <w:tbl>
      <w:tblPr>
        <w:tblStyle w:val="5"/>
        <w:tblW w:w="1560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8"/>
        <w:gridCol w:w="2990"/>
        <w:gridCol w:w="2127"/>
        <w:gridCol w:w="1334"/>
        <w:gridCol w:w="1275"/>
        <w:gridCol w:w="3118"/>
        <w:gridCol w:w="129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公开方式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咨询及监督举报电话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机构概况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机构名称、办公地址、办公时间、办公电话、传真、通信地址、邮政编码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号）、三定方案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</w:rPr>
              <w:t>政策解读、热点回应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</w:rPr>
              <w:t>政策解读、热点回应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计划总结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工作计划及工作总结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相关信息形成或变更之日起20个工作日内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人事任免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人事任免文件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相关信息形成或变更之日起20个工作日内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财政预决算（含“三公”经费）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财政预算、决算报告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《中华人民共和国政府信息公开条例》（国务院令第711号）、《财政部关于推进省以下预决算公开工作的通知》（财预〔2013〕309号）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收费情况及项目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专项经费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专项经费信息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指南、年报、机构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各年度政府信息公开年报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每年1月31日前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政府信息公开指南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行政机关编制、公布的政府信息公开指南，包括政府信息的分类、编排体系、获取方式和政府信息公开工作机构的名称、办公地址、办公时间、联系电话、传真号码、互联网联系方式等内容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每年1月31日前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□政务微博      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    □微视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  □电视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□广播          □报刊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    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  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□图书馆        □档案馆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政府信息公开机构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政府信息公开机构信息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相关信息形成或变更之日起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□政务微博      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    □微视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  □电视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□广播          □报刊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    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 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□图书馆        □档案馆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0574-87365131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89186781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0574-89187796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B"/>
    <w:rsid w:val="00053AFF"/>
    <w:rsid w:val="0008482C"/>
    <w:rsid w:val="00125ACD"/>
    <w:rsid w:val="001409F6"/>
    <w:rsid w:val="001445BC"/>
    <w:rsid w:val="001B5E08"/>
    <w:rsid w:val="00303D4B"/>
    <w:rsid w:val="00395AF4"/>
    <w:rsid w:val="003D1B38"/>
    <w:rsid w:val="004C38BD"/>
    <w:rsid w:val="00716847"/>
    <w:rsid w:val="00730BD9"/>
    <w:rsid w:val="007D3337"/>
    <w:rsid w:val="008420FC"/>
    <w:rsid w:val="009301FD"/>
    <w:rsid w:val="00993677"/>
    <w:rsid w:val="00A970EC"/>
    <w:rsid w:val="00BB009B"/>
    <w:rsid w:val="00C521B3"/>
    <w:rsid w:val="00C9374F"/>
    <w:rsid w:val="00E124C1"/>
    <w:rsid w:val="00FE7005"/>
    <w:rsid w:val="11396F25"/>
    <w:rsid w:val="1A76024A"/>
    <w:rsid w:val="1AA51C12"/>
    <w:rsid w:val="57E216FE"/>
    <w:rsid w:val="5DBC0447"/>
    <w:rsid w:val="73D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6263-8C88-46DE-B8CB-533EE7BB19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791</Words>
  <Characters>4510</Characters>
  <Lines>37</Lines>
  <Paragraphs>10</Paragraphs>
  <TotalTime>14</TotalTime>
  <ScaleCrop>false</ScaleCrop>
  <LinksUpToDate>false</LinksUpToDate>
  <CharactersWithSpaces>5291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2019-07-16T01:46:00Z</dcterms:created>
  <dc:creator>沈佳丽</dc:creator>
  <cp:lastModifiedBy>Administrator</cp:lastModifiedBy>
  <dcterms:modified xsi:type="dcterms:W3CDTF">2022-06-27T08:49:30Z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542589E4A4C64BD499A25293A187FA59</vt:lpwstr>
  </property>
</Properties>
</file>