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2" w:rsidRDefault="00737ED2" w:rsidP="00AB0A91">
      <w:pPr>
        <w:jc w:val="center"/>
        <w:rPr>
          <w:rFonts w:ascii="仿宋_GB2312" w:eastAsia="仿宋_GB2312"/>
          <w:snapToGrid w:val="0"/>
          <w:spacing w:val="-4"/>
          <w:sz w:val="32"/>
        </w:rPr>
      </w:pPr>
    </w:p>
    <w:p w:rsidR="009A10CF" w:rsidRDefault="009A10CF" w:rsidP="00AB0A91">
      <w:pPr>
        <w:jc w:val="center"/>
        <w:rPr>
          <w:rFonts w:ascii="创艺简标宋" w:eastAsia="创艺简标宋"/>
          <w:snapToGrid w:val="0"/>
          <w:spacing w:val="-4"/>
          <w:sz w:val="44"/>
          <w:szCs w:val="44"/>
        </w:rPr>
      </w:pPr>
      <w:r>
        <w:rPr>
          <w:rFonts w:ascii="创艺简标宋" w:eastAsia="创艺简标宋" w:hint="eastAsia"/>
          <w:snapToGrid w:val="0"/>
          <w:spacing w:val="-4"/>
          <w:sz w:val="44"/>
          <w:szCs w:val="44"/>
        </w:rPr>
        <w:t>宁波</w:t>
      </w:r>
      <w:r w:rsidRPr="00AB0A91">
        <w:rPr>
          <w:rFonts w:ascii="创艺简标宋" w:eastAsia="创艺简标宋" w:hint="eastAsia"/>
          <w:snapToGrid w:val="0"/>
          <w:spacing w:val="-4"/>
          <w:sz w:val="44"/>
          <w:szCs w:val="44"/>
        </w:rPr>
        <w:t>市</w:t>
      </w:r>
      <w:r>
        <w:rPr>
          <w:rFonts w:ascii="创艺简标宋" w:eastAsia="创艺简标宋" w:hint="eastAsia"/>
          <w:snapToGrid w:val="0"/>
          <w:spacing w:val="-4"/>
          <w:sz w:val="44"/>
          <w:szCs w:val="44"/>
        </w:rPr>
        <w:t>经济和信息化</w:t>
      </w:r>
      <w:r w:rsidRPr="00AB0A91">
        <w:rPr>
          <w:rFonts w:ascii="创艺简标宋" w:eastAsia="创艺简标宋" w:hint="eastAsia"/>
          <w:snapToGrid w:val="0"/>
          <w:spacing w:val="-4"/>
          <w:sz w:val="44"/>
          <w:szCs w:val="44"/>
        </w:rPr>
        <w:t>局</w:t>
      </w:r>
    </w:p>
    <w:p w:rsidR="00C75F4A" w:rsidRPr="00AB0A91" w:rsidRDefault="00B84BA0" w:rsidP="00AB0A91">
      <w:pPr>
        <w:jc w:val="center"/>
        <w:rPr>
          <w:rFonts w:ascii="创艺简标宋" w:eastAsia="创艺简标宋"/>
          <w:snapToGrid w:val="0"/>
          <w:spacing w:val="-4"/>
          <w:sz w:val="44"/>
          <w:szCs w:val="44"/>
        </w:rPr>
      </w:pPr>
      <w:r w:rsidRPr="00AB0A91">
        <w:rPr>
          <w:rFonts w:ascii="创艺简标宋" w:eastAsia="创艺简标宋" w:hint="eastAsia"/>
          <w:snapToGrid w:val="0"/>
          <w:spacing w:val="-4"/>
          <w:sz w:val="44"/>
          <w:szCs w:val="44"/>
        </w:rPr>
        <w:t>201</w:t>
      </w:r>
      <w:r w:rsidR="00D46B0F">
        <w:rPr>
          <w:rFonts w:ascii="创艺简标宋" w:eastAsia="创艺简标宋" w:hint="eastAsia"/>
          <w:snapToGrid w:val="0"/>
          <w:spacing w:val="-4"/>
          <w:sz w:val="44"/>
          <w:szCs w:val="44"/>
        </w:rPr>
        <w:t>9</w:t>
      </w:r>
      <w:r w:rsidRPr="00AB0A91">
        <w:rPr>
          <w:rFonts w:ascii="创艺简标宋" w:eastAsia="创艺简标宋" w:hint="eastAsia"/>
          <w:snapToGrid w:val="0"/>
          <w:spacing w:val="-4"/>
          <w:sz w:val="44"/>
          <w:szCs w:val="44"/>
        </w:rPr>
        <w:t>年度政府信息公开年报</w:t>
      </w:r>
    </w:p>
    <w:p w:rsidR="00AB0A91" w:rsidRPr="00AB0A91" w:rsidRDefault="00AB0A91" w:rsidP="00AB0A91">
      <w:pPr>
        <w:jc w:val="center"/>
        <w:rPr>
          <w:rFonts w:ascii="仿宋_GB2312" w:eastAsia="仿宋_GB2312"/>
          <w:snapToGrid w:val="0"/>
          <w:spacing w:val="-4"/>
          <w:sz w:val="32"/>
        </w:rPr>
      </w:pPr>
    </w:p>
    <w:p w:rsidR="00AB0A91" w:rsidRDefault="00AB0A91" w:rsidP="00737ED2">
      <w:pPr>
        <w:spacing w:line="600" w:lineRule="exact"/>
        <w:ind w:firstLineChars="200" w:firstLine="624"/>
        <w:rPr>
          <w:rFonts w:ascii="仿宋_GB2312" w:eastAsia="仿宋_GB2312"/>
          <w:snapToGrid w:val="0"/>
          <w:spacing w:val="-4"/>
          <w:sz w:val="32"/>
        </w:rPr>
      </w:pPr>
      <w:r>
        <w:rPr>
          <w:rFonts w:ascii="仿宋_GB2312" w:eastAsia="仿宋_GB2312"/>
          <w:snapToGrid w:val="0"/>
          <w:spacing w:val="-4"/>
          <w:sz w:val="32"/>
          <w:szCs w:val="32"/>
        </w:rPr>
        <w:t>本年报根据《中华人民共和国政府信息公开条例》（</w:t>
      </w:r>
      <w:r w:rsidR="00740BC8">
        <w:rPr>
          <w:rFonts w:ascii="仿宋_GB2312" w:eastAsia="仿宋_GB2312" w:hint="eastAsia"/>
          <w:snapToGrid w:val="0"/>
          <w:spacing w:val="-4"/>
          <w:sz w:val="32"/>
          <w:szCs w:val="32"/>
        </w:rPr>
        <w:t>中华人民共和国国务院令第711号，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以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下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简</w:t>
      </w:r>
      <w:r w:rsidR="00560411">
        <w:rPr>
          <w:rFonts w:ascii="仿宋_GB2312" w:eastAsia="仿宋_GB2312"/>
          <w:snapToGrid w:val="0"/>
          <w:spacing w:val="-4"/>
          <w:sz w:val="32"/>
          <w:szCs w:val="32"/>
        </w:rPr>
        <w:t>称</w:t>
      </w:r>
      <w:r w:rsidR="00560411">
        <w:rPr>
          <w:rFonts w:ascii="仿宋_GB2312" w:eastAsia="仿宋_GB2312" w:hint="eastAsia"/>
          <w:snapToGrid w:val="0"/>
          <w:spacing w:val="-4"/>
          <w:sz w:val="32"/>
          <w:szCs w:val="32"/>
        </w:rPr>
        <w:t>新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条例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）要求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，结合201</w:t>
      </w:r>
      <w:r w:rsidR="00D46B0F">
        <w:rPr>
          <w:rFonts w:ascii="仿宋_GB2312" w:eastAsia="仿宋_GB2312" w:hint="eastAsia"/>
          <w:snapToGrid w:val="0"/>
          <w:spacing w:val="-4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年度宁波市经济和信息化局政府信息公开工作实际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编制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而成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。本年报由概述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、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主动公开政府信息情况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、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依申请公开政府信息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情况、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因政府信息公开申请行政复议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和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提起行政诉讼情况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、</w:t>
      </w:r>
      <w:r w:rsidR="00662108">
        <w:rPr>
          <w:rFonts w:ascii="仿宋_GB2312" w:eastAsia="仿宋_GB2312"/>
          <w:snapToGrid w:val="0"/>
          <w:spacing w:val="-4"/>
          <w:sz w:val="32"/>
          <w:szCs w:val="32"/>
        </w:rPr>
        <w:t>政府信息公开收费及减免情况</w:t>
      </w:r>
      <w:r w:rsidR="00662108">
        <w:rPr>
          <w:rFonts w:ascii="仿宋_GB2312" w:eastAsia="仿宋_GB2312" w:hint="eastAsia"/>
          <w:snapToGrid w:val="0"/>
          <w:spacing w:val="-4"/>
          <w:sz w:val="32"/>
          <w:szCs w:val="32"/>
        </w:rPr>
        <w:t>、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政府信息公开工作存在的主要问题及改进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措施、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其他需要报告的事项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等七个部分组成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。本年报中所列数据统计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时间截至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20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1</w:t>
      </w:r>
      <w:r w:rsidR="00D46B0F">
        <w:rPr>
          <w:rFonts w:ascii="仿宋_GB2312" w:eastAsia="仿宋_GB2312" w:hint="eastAsia"/>
          <w:snapToGrid w:val="0"/>
          <w:spacing w:val="-4"/>
          <w:sz w:val="32"/>
          <w:szCs w:val="32"/>
        </w:rPr>
        <w:t>9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年12月31日。本年报的电子版可在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“宁波市经济和信息化局”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网站（www.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nbeic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.gov.cn）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政府信息公开专栏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下载。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如对本年度报告有疑问，请联系：宁波市经济和信息化局；联系电话：0574-89186451；地址：宁波市</w:t>
      </w:r>
      <w:proofErr w:type="gramStart"/>
      <w:r w:rsidR="00662108">
        <w:rPr>
          <w:rFonts w:ascii="仿宋_GB2312" w:eastAsia="仿宋_GB2312" w:hint="eastAsia"/>
          <w:snapToGrid w:val="0"/>
          <w:spacing w:val="-4"/>
          <w:sz w:val="32"/>
          <w:szCs w:val="32"/>
        </w:rPr>
        <w:t>鄞</w:t>
      </w:r>
      <w:proofErr w:type="gramEnd"/>
      <w:r w:rsidR="00662108">
        <w:rPr>
          <w:rFonts w:ascii="仿宋_GB2312" w:eastAsia="仿宋_GB2312" w:hint="eastAsia"/>
          <w:snapToGrid w:val="0"/>
          <w:spacing w:val="-4"/>
          <w:sz w:val="32"/>
          <w:szCs w:val="32"/>
        </w:rPr>
        <w:t>州区</w:t>
      </w:r>
      <w:proofErr w:type="gramStart"/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宁穿路</w:t>
      </w:r>
      <w:proofErr w:type="gramEnd"/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2001号；邮编：315066。</w:t>
      </w:r>
    </w:p>
    <w:p w:rsidR="00B84BA0" w:rsidRPr="00F16760" w:rsidRDefault="00B84BA0" w:rsidP="00737ED2">
      <w:pPr>
        <w:spacing w:line="600" w:lineRule="exact"/>
        <w:ind w:firstLineChars="200" w:firstLine="624"/>
        <w:rPr>
          <w:rFonts w:ascii="黑体" w:eastAsia="黑体" w:hAnsi="黑体"/>
          <w:snapToGrid w:val="0"/>
          <w:spacing w:val="-4"/>
          <w:sz w:val="32"/>
        </w:rPr>
      </w:pPr>
      <w:r w:rsidRPr="00F16760">
        <w:rPr>
          <w:rFonts w:ascii="黑体" w:eastAsia="黑体" w:hAnsi="黑体" w:hint="eastAsia"/>
          <w:snapToGrid w:val="0"/>
          <w:spacing w:val="-4"/>
          <w:sz w:val="32"/>
        </w:rPr>
        <w:t>一、</w:t>
      </w:r>
      <w:r w:rsidR="00E92A16">
        <w:rPr>
          <w:rFonts w:ascii="黑体" w:eastAsia="黑体" w:hAnsi="黑体" w:hint="eastAsia"/>
          <w:snapToGrid w:val="0"/>
          <w:spacing w:val="-4"/>
          <w:sz w:val="32"/>
        </w:rPr>
        <w:t>概述</w:t>
      </w:r>
    </w:p>
    <w:p w:rsidR="004B62D4" w:rsidRDefault="004B62D4" w:rsidP="00737ED2">
      <w:pPr>
        <w:spacing w:line="600" w:lineRule="exact"/>
        <w:ind w:firstLineChars="200" w:firstLine="640"/>
        <w:rPr>
          <w:rFonts w:ascii="楷体_GB2312" w:eastAsia="楷体_GB2312" w:hAnsi="黑体"/>
          <w:b/>
          <w:sz w:val="32"/>
          <w:szCs w:val="32"/>
        </w:rPr>
      </w:pPr>
      <w:r w:rsidRPr="00B7051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B7051B">
        <w:rPr>
          <w:rFonts w:ascii="仿宋_GB2312" w:eastAsia="仿宋_GB2312" w:hint="eastAsia"/>
          <w:sz w:val="32"/>
          <w:szCs w:val="32"/>
        </w:rPr>
        <w:t>年，我局</w:t>
      </w:r>
      <w:r w:rsidR="00560411">
        <w:rPr>
          <w:rFonts w:ascii="仿宋_GB2312" w:eastAsia="仿宋_GB2312" w:hint="eastAsia"/>
          <w:sz w:val="32"/>
          <w:szCs w:val="32"/>
        </w:rPr>
        <w:t>紧</w:t>
      </w:r>
      <w:r w:rsidR="00EB64E7">
        <w:rPr>
          <w:rFonts w:ascii="仿宋_GB2312" w:eastAsia="仿宋_GB2312" w:hint="eastAsia"/>
          <w:sz w:val="32"/>
          <w:szCs w:val="32"/>
        </w:rPr>
        <w:t>紧</w:t>
      </w:r>
      <w:r>
        <w:rPr>
          <w:rFonts w:ascii="仿宋_GB2312" w:eastAsia="仿宋_GB2312" w:hint="eastAsia"/>
          <w:sz w:val="32"/>
          <w:szCs w:val="32"/>
        </w:rPr>
        <w:t>围绕</w:t>
      </w:r>
      <w:r w:rsidRPr="00937F74">
        <w:rPr>
          <w:rFonts w:ascii="仿宋_GB2312" w:eastAsia="仿宋_GB2312" w:hAnsi="Calibri" w:cs="Times New Roman" w:hint="eastAsia"/>
          <w:sz w:val="32"/>
          <w:szCs w:val="32"/>
        </w:rPr>
        <w:t>市委、市政府“六争攻坚”</w:t>
      </w:r>
      <w:r>
        <w:rPr>
          <w:rFonts w:ascii="仿宋_GB2312" w:eastAsia="仿宋_GB2312" w:hAnsi="Calibri" w:cs="Times New Roman" w:hint="eastAsia"/>
          <w:sz w:val="32"/>
          <w:szCs w:val="32"/>
        </w:rPr>
        <w:t>决策部署</w:t>
      </w:r>
      <w:r w:rsidR="00EB64E7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937F74">
        <w:rPr>
          <w:rFonts w:ascii="仿宋_GB2312" w:eastAsia="仿宋_GB2312" w:hAnsi="Calibri" w:cs="Times New Roman" w:hint="eastAsia"/>
          <w:sz w:val="32"/>
          <w:szCs w:val="32"/>
        </w:rPr>
        <w:t>“246”万千亿级产业集群</w:t>
      </w:r>
      <w:r>
        <w:rPr>
          <w:rFonts w:ascii="仿宋_GB2312" w:eastAsia="仿宋_GB2312" w:hAnsi="Calibri" w:cs="Times New Roman" w:hint="eastAsia"/>
          <w:sz w:val="32"/>
          <w:szCs w:val="32"/>
        </w:rPr>
        <w:t>培育工作，</w:t>
      </w:r>
      <w:r w:rsidR="00560411">
        <w:rPr>
          <w:rFonts w:ascii="仿宋_GB2312" w:eastAsia="仿宋_GB2312" w:hint="eastAsia"/>
          <w:sz w:val="32"/>
          <w:szCs w:val="32"/>
        </w:rPr>
        <w:t>以新</w:t>
      </w:r>
      <w:r>
        <w:rPr>
          <w:rFonts w:ascii="仿宋_GB2312" w:eastAsia="仿宋_GB2312" w:hint="eastAsia"/>
          <w:sz w:val="32"/>
          <w:szCs w:val="32"/>
        </w:rPr>
        <w:t>条例施行为契机，</w:t>
      </w:r>
      <w:r>
        <w:rPr>
          <w:rFonts w:ascii="仿宋_GB2312" w:eastAsia="仿宋_GB2312" w:hAnsi="Calibri" w:cs="Times New Roman" w:hint="eastAsia"/>
          <w:sz w:val="32"/>
          <w:szCs w:val="32"/>
        </w:rPr>
        <w:t>深入抓好</w:t>
      </w:r>
      <w:r w:rsidR="00737ED2">
        <w:rPr>
          <w:rFonts w:ascii="仿宋_GB2312" w:eastAsia="仿宋_GB2312" w:hAnsi="Calibri" w:cs="Times New Roman" w:hint="eastAsia"/>
          <w:sz w:val="32"/>
          <w:szCs w:val="32"/>
        </w:rPr>
        <w:t>政府信息公开</w:t>
      </w:r>
      <w:r>
        <w:rPr>
          <w:rFonts w:ascii="仿宋_GB2312" w:eastAsia="仿宋_GB2312" w:hAnsi="Calibri" w:cs="Times New Roman" w:hint="eastAsia"/>
          <w:sz w:val="32"/>
          <w:szCs w:val="32"/>
        </w:rPr>
        <w:t>工作，助推制造业高质量发展</w:t>
      </w:r>
      <w:r>
        <w:rPr>
          <w:rFonts w:ascii="仿宋_GB2312" w:eastAsia="仿宋_GB2312" w:hint="eastAsia"/>
          <w:sz w:val="32"/>
          <w:szCs w:val="32"/>
        </w:rPr>
        <w:t>。重点抓好以下几方面工作：</w:t>
      </w:r>
    </w:p>
    <w:p w:rsidR="004B62D4" w:rsidRDefault="004B62D4" w:rsidP="00737ED2">
      <w:pPr>
        <w:spacing w:line="600" w:lineRule="exact"/>
        <w:ind w:firstLineChars="200" w:firstLine="643"/>
        <w:rPr>
          <w:rFonts w:ascii="仿宋_GB2312" w:eastAsia="仿宋_GB2312"/>
          <w:sz w:val="32"/>
        </w:rPr>
      </w:pPr>
      <w:r w:rsidRPr="008A0266">
        <w:rPr>
          <w:rFonts w:ascii="楷体_GB2312" w:eastAsia="楷体_GB2312" w:hAnsi="黑体" w:hint="eastAsia"/>
          <w:b/>
          <w:sz w:val="32"/>
          <w:szCs w:val="32"/>
        </w:rPr>
        <w:t>一是持续推进决策预公开，健全企业家参与涉</w:t>
      </w:r>
      <w:proofErr w:type="gramStart"/>
      <w:r w:rsidRPr="008A0266">
        <w:rPr>
          <w:rFonts w:ascii="楷体_GB2312" w:eastAsia="楷体_GB2312" w:hAnsi="黑体" w:hint="eastAsia"/>
          <w:b/>
          <w:sz w:val="32"/>
          <w:szCs w:val="32"/>
        </w:rPr>
        <w:t>企政策</w:t>
      </w:r>
      <w:proofErr w:type="gramEnd"/>
      <w:r w:rsidRPr="008A0266">
        <w:rPr>
          <w:rFonts w:ascii="楷体_GB2312" w:eastAsia="楷体_GB2312" w:hAnsi="黑体" w:hint="eastAsia"/>
          <w:b/>
          <w:sz w:val="32"/>
          <w:szCs w:val="32"/>
        </w:rPr>
        <w:t>制</w:t>
      </w:r>
      <w:r w:rsidRPr="008A0266">
        <w:rPr>
          <w:rFonts w:ascii="楷体_GB2312" w:eastAsia="楷体_GB2312" w:hAnsi="黑体" w:hint="eastAsia"/>
          <w:b/>
          <w:sz w:val="32"/>
          <w:szCs w:val="32"/>
        </w:rPr>
        <w:lastRenderedPageBreak/>
        <w:t>定机制。</w:t>
      </w:r>
      <w:r w:rsidRPr="00B10E92">
        <w:rPr>
          <w:rFonts w:ascii="仿宋_GB2312" w:eastAsia="仿宋_GB2312" w:hint="eastAsia"/>
          <w:sz w:val="32"/>
          <w:szCs w:val="32"/>
        </w:rPr>
        <w:t>在通过网站公开征求意见的基础上，积极探索座谈会、问卷调查等多种形式、多个渠道构建的立体化意见征求方式，不断挖掘意见征求的</w:t>
      </w:r>
      <w:r>
        <w:rPr>
          <w:rFonts w:ascii="仿宋_GB2312" w:eastAsia="仿宋_GB2312" w:hint="eastAsia"/>
          <w:sz w:val="32"/>
          <w:szCs w:val="32"/>
        </w:rPr>
        <w:t>深度，提升有效性。</w:t>
      </w:r>
      <w:r w:rsidRPr="00B10E9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黑体" w:hint="eastAsia"/>
          <w:sz w:val="32"/>
          <w:szCs w:val="32"/>
        </w:rPr>
        <w:t>市委、市政府工作部署，2019年初我</w:t>
      </w:r>
      <w:r w:rsidRPr="00B10E92">
        <w:rPr>
          <w:rFonts w:ascii="仿宋_GB2312" w:eastAsia="仿宋_GB2312" w:hAnsi="黑体" w:hint="eastAsia"/>
          <w:sz w:val="32"/>
          <w:szCs w:val="32"/>
        </w:rPr>
        <w:t>局</w:t>
      </w:r>
      <w:r>
        <w:rPr>
          <w:rFonts w:ascii="仿宋_GB2312" w:eastAsia="仿宋_GB2312" w:hAnsi="黑体" w:hint="eastAsia"/>
          <w:sz w:val="32"/>
          <w:szCs w:val="32"/>
        </w:rPr>
        <w:t>启动了</w:t>
      </w:r>
      <w:r w:rsidRPr="00B10E92">
        <w:rPr>
          <w:rFonts w:ascii="仿宋_GB2312" w:eastAsia="仿宋_GB2312" w:hAnsi="黑体" w:hint="eastAsia"/>
          <w:sz w:val="32"/>
          <w:szCs w:val="32"/>
        </w:rPr>
        <w:t>《宁波市推动制造业高质量发展实施方案》（以下简称《实施方案》）</w:t>
      </w:r>
      <w:r>
        <w:rPr>
          <w:rFonts w:ascii="仿宋_GB2312" w:eastAsia="仿宋_GB2312" w:hAnsi="黑体" w:hint="eastAsia"/>
          <w:sz w:val="32"/>
          <w:szCs w:val="32"/>
        </w:rPr>
        <w:t>的调研及意见征求工作，以书面征求、座谈会以及问卷调查等多种形式面向企业家征求意见，使企业家对政策的需求及时吸收到政策中去，增强企业家的参与感</w:t>
      </w:r>
      <w:r w:rsidR="00EB64E7">
        <w:rPr>
          <w:rFonts w:ascii="仿宋_GB2312" w:eastAsia="仿宋_GB2312" w:hAnsi="黑体" w:hint="eastAsia"/>
          <w:sz w:val="32"/>
          <w:szCs w:val="32"/>
        </w:rPr>
        <w:t>和政策的针对性</w:t>
      </w:r>
      <w:r>
        <w:rPr>
          <w:rFonts w:ascii="仿宋_GB2312" w:eastAsia="仿宋_GB2312" w:hAnsi="黑体" w:hint="eastAsia"/>
          <w:sz w:val="32"/>
          <w:szCs w:val="32"/>
        </w:rPr>
        <w:t>。意见征求及调研过程中，我局共</w:t>
      </w:r>
      <w:r>
        <w:rPr>
          <w:rFonts w:ascii="仿宋_GB2312" w:eastAsia="仿宋_GB2312" w:hint="eastAsia"/>
          <w:sz w:val="32"/>
        </w:rPr>
        <w:t>召开10余次座谈会，回收有效问卷1381份，对征求到的需求及建议进行了梳理和分析，形成了调研报告。</w:t>
      </w:r>
    </w:p>
    <w:p w:rsidR="004B62D4" w:rsidRDefault="004B62D4" w:rsidP="00737ED2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8A0266">
        <w:rPr>
          <w:rFonts w:ascii="楷体_GB2312" w:eastAsia="楷体_GB2312" w:hAnsi="黑体" w:hint="eastAsia"/>
          <w:b/>
          <w:sz w:val="32"/>
          <w:szCs w:val="32"/>
        </w:rPr>
        <w:t>二是规范做好政策解读，落实发布、解读同步的工作机制。</w:t>
      </w:r>
      <w:r>
        <w:rPr>
          <w:rFonts w:ascii="仿宋_GB2312" w:eastAsia="仿宋_GB2312" w:hAnsi="黑体" w:hint="eastAsia"/>
          <w:sz w:val="32"/>
          <w:szCs w:val="32"/>
        </w:rPr>
        <w:t>2019年，</w:t>
      </w:r>
      <w:r w:rsidR="00737ED2">
        <w:rPr>
          <w:rFonts w:ascii="仿宋_GB2312" w:eastAsia="仿宋_GB2312" w:hAnsi="黑体" w:hint="eastAsia"/>
          <w:sz w:val="32"/>
          <w:szCs w:val="32"/>
        </w:rPr>
        <w:t>围绕“246”</w:t>
      </w:r>
      <w:r w:rsidR="00737ED2" w:rsidRPr="00937F74">
        <w:rPr>
          <w:rFonts w:ascii="仿宋_GB2312" w:eastAsia="仿宋_GB2312" w:hAnsi="Calibri" w:cs="Times New Roman" w:hint="eastAsia"/>
          <w:sz w:val="32"/>
          <w:szCs w:val="32"/>
        </w:rPr>
        <w:t>万千亿级产业集群</w:t>
      </w:r>
      <w:r w:rsidR="00737ED2">
        <w:rPr>
          <w:rFonts w:ascii="仿宋_GB2312" w:eastAsia="仿宋_GB2312" w:hAnsi="Calibri" w:cs="Times New Roman" w:hint="eastAsia"/>
          <w:sz w:val="32"/>
          <w:szCs w:val="32"/>
        </w:rPr>
        <w:t>培育工作，发布了</w:t>
      </w:r>
      <w:r w:rsidR="00737ED2">
        <w:rPr>
          <w:rFonts w:ascii="仿宋_GB2312" w:eastAsia="仿宋_GB2312" w:hint="eastAsia"/>
          <w:sz w:val="32"/>
          <w:szCs w:val="32"/>
        </w:rPr>
        <w:t>《宁波市高端装备产业集群发展规划（2019-2025）》等千亿级产业集群发展规划，</w:t>
      </w:r>
      <w:r w:rsidR="00737ED2" w:rsidRPr="00481B53">
        <w:rPr>
          <w:rFonts w:ascii="仿宋_GB2312" w:eastAsia="仿宋_GB2312" w:hint="eastAsia"/>
          <w:sz w:val="32"/>
          <w:szCs w:val="32"/>
        </w:rPr>
        <w:t>形成</w:t>
      </w:r>
      <w:r w:rsidR="00737ED2">
        <w:rPr>
          <w:rFonts w:ascii="仿宋_GB2312" w:eastAsia="仿宋_GB2312" w:hint="eastAsia"/>
          <w:sz w:val="32"/>
          <w:szCs w:val="32"/>
        </w:rPr>
        <w:t>了</w:t>
      </w:r>
      <w:r w:rsidR="00737ED2" w:rsidRPr="00481B53">
        <w:rPr>
          <w:rFonts w:ascii="仿宋_GB2312" w:eastAsia="仿宋_GB2312" w:hint="eastAsia"/>
          <w:sz w:val="32"/>
          <w:szCs w:val="32"/>
        </w:rPr>
        <w:t>“1+12”规划体系</w:t>
      </w:r>
      <w:r w:rsidR="00737ED2">
        <w:rPr>
          <w:rFonts w:ascii="仿宋_GB2312" w:eastAsia="仿宋_GB2312" w:hint="eastAsia"/>
          <w:sz w:val="32"/>
          <w:szCs w:val="32"/>
        </w:rPr>
        <w:t>，完善工作推进机制和考评机制，强化</w:t>
      </w:r>
      <w:r w:rsidR="00737ED2" w:rsidRPr="00D51BE3">
        <w:rPr>
          <w:rFonts w:ascii="仿宋_GB2312" w:eastAsia="仿宋_GB2312"/>
          <w:sz w:val="32"/>
          <w:szCs w:val="32"/>
        </w:rPr>
        <w:t>攻坚合力</w:t>
      </w:r>
      <w:r w:rsidR="00737ED2" w:rsidRPr="00D51BE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围绕政府工作报告和产业争先行动年度目标任务，发布了</w:t>
      </w:r>
      <w:r>
        <w:rPr>
          <w:rFonts w:ascii="仿宋_GB2312" w:eastAsia="仿宋_GB2312" w:hint="eastAsia"/>
          <w:sz w:val="32"/>
          <w:szCs w:val="32"/>
        </w:rPr>
        <w:t>《宁波市小微企业融资担保业务降费奖补实施细则》、《宁波市创建特色型中国软件名城实施细则》等</w:t>
      </w:r>
      <w:r>
        <w:rPr>
          <w:rFonts w:ascii="仿宋_GB2312" w:eastAsia="仿宋_GB2312" w:hAnsi="黑体" w:hint="eastAsia"/>
          <w:sz w:val="32"/>
          <w:szCs w:val="32"/>
        </w:rPr>
        <w:t>系列政策措施并逐一进行解读，政策图解率为100%，确保政策内涵透明、信号清晰。</w:t>
      </w:r>
    </w:p>
    <w:p w:rsidR="004B62D4" w:rsidRDefault="004B62D4" w:rsidP="00737ED2">
      <w:pPr>
        <w:spacing w:line="600" w:lineRule="exact"/>
        <w:ind w:firstLineChars="200" w:firstLine="643"/>
        <w:rPr>
          <w:rFonts w:ascii="楷体_GB2312" w:eastAsia="楷体_GB2312"/>
          <w:b/>
          <w:snapToGrid w:val="0"/>
          <w:spacing w:val="-4"/>
          <w:sz w:val="32"/>
        </w:rPr>
      </w:pPr>
      <w:r w:rsidRPr="008A0266">
        <w:rPr>
          <w:rFonts w:ascii="楷体_GB2312" w:eastAsia="楷体_GB2312" w:hAnsi="黑体" w:hint="eastAsia"/>
          <w:b/>
          <w:sz w:val="32"/>
          <w:szCs w:val="32"/>
        </w:rPr>
        <w:t>三是认真回应社会关切，落实政务舆情回应的主体责任。</w:t>
      </w:r>
      <w:r>
        <w:rPr>
          <w:rFonts w:ascii="仿宋_GB2312" w:eastAsia="仿宋_GB2312" w:hAnsi="黑体" w:hint="eastAsia"/>
          <w:sz w:val="32"/>
          <w:szCs w:val="32"/>
        </w:rPr>
        <w:t>加强正面宣传和舆论引导，对制造业高质量发展、减税降费等经济社会热点以及企业关心的热点问题，加强舆情监测、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lastRenderedPageBreak/>
        <w:t>研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判、回应，局主要领导</w:t>
      </w:r>
      <w:r w:rsidRPr="006330D7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了</w:t>
      </w:r>
      <w:r w:rsidRPr="006330D7">
        <w:rPr>
          <w:rFonts w:ascii="仿宋_GB2312" w:eastAsia="仿宋_GB2312" w:hint="eastAsia"/>
          <w:sz w:val="32"/>
          <w:szCs w:val="32"/>
        </w:rPr>
        <w:t>市政府</w:t>
      </w:r>
      <w:r>
        <w:rPr>
          <w:rFonts w:ascii="仿宋_GB2312" w:eastAsia="仿宋_GB2312" w:hint="eastAsia"/>
          <w:sz w:val="32"/>
          <w:szCs w:val="32"/>
        </w:rPr>
        <w:t>新闻办召开的“六争攻坚”等专题新闻发布会</w:t>
      </w:r>
      <w:r>
        <w:rPr>
          <w:rFonts w:ascii="仿宋_GB2312" w:eastAsia="仿宋_GB2312" w:hAnsi="黑体" w:hint="eastAsia"/>
          <w:sz w:val="32"/>
          <w:szCs w:val="32"/>
        </w:rPr>
        <w:t>，及时解疑释惑。2019世界数字经济大会暨第9届智博会、2019时尚节暨第23届服装节开幕前夕，召开了重大活动新闻发布会，及时发布活动相关信息，使企业和群众了解展会内容和论坛主题，</w:t>
      </w:r>
      <w:r w:rsidR="00737ED2">
        <w:rPr>
          <w:rFonts w:ascii="仿宋_GB2312" w:eastAsia="仿宋_GB2312" w:hAnsi="黑体" w:hint="eastAsia"/>
          <w:sz w:val="32"/>
          <w:szCs w:val="32"/>
        </w:rPr>
        <w:t>提升企业和群众的参与度和获得感</w:t>
      </w:r>
      <w:r>
        <w:rPr>
          <w:rFonts w:ascii="仿宋_GB2312" w:eastAsia="仿宋_GB2312" w:hAnsi="黑体" w:hint="eastAsia"/>
          <w:sz w:val="32"/>
          <w:szCs w:val="32"/>
        </w:rPr>
        <w:t>。2019年我局参加或组织召开的新闻发布会共4次。</w:t>
      </w:r>
    </w:p>
    <w:p w:rsidR="00497496" w:rsidRDefault="00497496" w:rsidP="00497496">
      <w:pPr>
        <w:adjustRightInd w:val="0"/>
        <w:snapToGrid w:val="0"/>
        <w:spacing w:line="600" w:lineRule="exact"/>
        <w:ind w:firstLineChars="200" w:firstLine="624"/>
        <w:rPr>
          <w:rFonts w:ascii="黑体" w:eastAsia="黑体"/>
          <w:snapToGrid w:val="0"/>
          <w:spacing w:val="-4"/>
          <w:sz w:val="32"/>
          <w:szCs w:val="32"/>
        </w:rPr>
      </w:pPr>
      <w:r w:rsidRPr="00497496">
        <w:rPr>
          <w:rFonts w:ascii="黑体" w:eastAsia="黑体" w:hint="eastAsia"/>
          <w:snapToGrid w:val="0"/>
          <w:spacing w:val="-4"/>
          <w:sz w:val="32"/>
          <w:szCs w:val="32"/>
        </w:rPr>
        <w:t>二、主动公开政府信息情况</w:t>
      </w:r>
    </w:p>
    <w:p w:rsidR="00737ED2" w:rsidRDefault="009C7B7B" w:rsidP="00737ED2">
      <w:pPr>
        <w:adjustRightInd w:val="0"/>
        <w:snapToGrid w:val="0"/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sz w:val="32"/>
        </w:rPr>
        <w:t>我局</w:t>
      </w:r>
      <w:r w:rsidR="005F7866">
        <w:rPr>
          <w:rFonts w:ascii="仿宋_GB2312" w:eastAsia="仿宋_GB2312" w:hint="eastAsia"/>
          <w:snapToGrid w:val="0"/>
          <w:spacing w:val="-4"/>
          <w:sz w:val="32"/>
        </w:rPr>
        <w:t>根据</w:t>
      </w:r>
      <w:r w:rsidR="005F7866">
        <w:rPr>
          <w:rFonts w:ascii="仿宋_GB2312" w:eastAsia="仿宋_GB2312" w:hint="eastAsia"/>
          <w:sz w:val="32"/>
          <w:szCs w:val="32"/>
        </w:rPr>
        <w:t>新条例的规定和机构改革职能调整的实际</w:t>
      </w:r>
      <w:r w:rsidR="00737ED2">
        <w:rPr>
          <w:rFonts w:ascii="仿宋_GB2312" w:eastAsia="仿宋_GB2312" w:hint="eastAsia"/>
          <w:sz w:val="32"/>
          <w:szCs w:val="32"/>
        </w:rPr>
        <w:t>，重新编制</w:t>
      </w:r>
      <w:r w:rsidR="005F7866">
        <w:rPr>
          <w:rFonts w:ascii="仿宋_GB2312" w:eastAsia="仿宋_GB2312" w:hint="eastAsia"/>
          <w:sz w:val="32"/>
          <w:szCs w:val="32"/>
        </w:rPr>
        <w:t>并</w:t>
      </w:r>
      <w:r w:rsidR="00737ED2">
        <w:rPr>
          <w:rFonts w:ascii="仿宋_GB2312" w:eastAsia="仿宋_GB2312" w:hint="eastAsia"/>
          <w:sz w:val="32"/>
          <w:szCs w:val="32"/>
        </w:rPr>
        <w:t>发布</w:t>
      </w:r>
      <w:r w:rsidR="005F7866">
        <w:rPr>
          <w:rFonts w:ascii="仿宋_GB2312" w:eastAsia="仿宋_GB2312" w:hint="eastAsia"/>
          <w:sz w:val="32"/>
          <w:szCs w:val="32"/>
        </w:rPr>
        <w:t>了</w:t>
      </w:r>
      <w:r w:rsidR="005F7866">
        <w:rPr>
          <w:rFonts w:ascii="仿宋_GB2312" w:eastAsia="仿宋_GB2312" w:hint="eastAsia"/>
          <w:snapToGrid w:val="0"/>
          <w:spacing w:val="-4"/>
          <w:sz w:val="32"/>
        </w:rPr>
        <w:t>《</w:t>
      </w:r>
      <w:r w:rsidR="005F7866" w:rsidRPr="005F7866">
        <w:rPr>
          <w:rFonts w:ascii="仿宋_GB2312" w:eastAsia="仿宋_GB2312" w:hint="eastAsia"/>
          <w:snapToGrid w:val="0"/>
          <w:spacing w:val="-4"/>
          <w:sz w:val="32"/>
        </w:rPr>
        <w:t>宁波市经信局政府信息主动公开目录</w:t>
      </w:r>
      <w:r w:rsidR="005F7866">
        <w:rPr>
          <w:rFonts w:ascii="仿宋_GB2312" w:eastAsia="仿宋_GB2312" w:hint="eastAsia"/>
          <w:snapToGrid w:val="0"/>
          <w:spacing w:val="-4"/>
          <w:sz w:val="32"/>
        </w:rPr>
        <w:t>》。</w:t>
      </w:r>
      <w:r w:rsidR="006B212A">
        <w:rPr>
          <w:rFonts w:ascii="仿宋_GB2312" w:eastAsia="仿宋_GB2312" w:hint="eastAsia"/>
          <w:snapToGrid w:val="0"/>
          <w:spacing w:val="-4"/>
          <w:sz w:val="32"/>
        </w:rPr>
        <w:t>根据目录清单，</w:t>
      </w:r>
      <w:r w:rsidR="005F7866">
        <w:rPr>
          <w:rFonts w:ascii="仿宋_GB2312" w:eastAsia="仿宋_GB2312" w:hint="eastAsia"/>
          <w:snapToGrid w:val="0"/>
          <w:spacing w:val="-4"/>
          <w:sz w:val="32"/>
        </w:rPr>
        <w:t>做好主动公开工作。</w:t>
      </w:r>
      <w:r w:rsidRPr="00AB019E">
        <w:rPr>
          <w:rFonts w:ascii="仿宋_GB2312" w:eastAsia="仿宋_GB2312"/>
          <w:sz w:val="32"/>
          <w:szCs w:val="32"/>
        </w:rPr>
        <w:t>20</w:t>
      </w:r>
      <w:r w:rsidRPr="00AB019E">
        <w:rPr>
          <w:rFonts w:ascii="仿宋_GB2312" w:eastAsia="仿宋_GB2312" w:hint="eastAsia"/>
          <w:sz w:val="32"/>
          <w:szCs w:val="32"/>
        </w:rPr>
        <w:t>1</w:t>
      </w:r>
      <w:r w:rsidR="00D46B0F">
        <w:rPr>
          <w:rFonts w:ascii="仿宋_GB2312" w:eastAsia="仿宋_GB2312" w:hint="eastAsia"/>
          <w:sz w:val="32"/>
          <w:szCs w:val="32"/>
        </w:rPr>
        <w:t>9</w:t>
      </w:r>
      <w:r w:rsidRPr="00AB019E">
        <w:rPr>
          <w:rFonts w:ascii="仿宋_GB2312" w:eastAsia="仿宋_GB2312"/>
          <w:sz w:val="32"/>
          <w:szCs w:val="32"/>
        </w:rPr>
        <w:t>年，主动公开政府信息</w:t>
      </w:r>
      <w:r w:rsidR="00D46B0F">
        <w:rPr>
          <w:rFonts w:ascii="仿宋_GB2312" w:eastAsia="仿宋_GB2312" w:hint="eastAsia"/>
          <w:sz w:val="32"/>
          <w:szCs w:val="32"/>
        </w:rPr>
        <w:t>332</w:t>
      </w:r>
      <w:r w:rsidRPr="00AB019E">
        <w:rPr>
          <w:rFonts w:ascii="仿宋_GB2312" w:eastAsia="仿宋_GB2312"/>
          <w:sz w:val="32"/>
          <w:szCs w:val="32"/>
        </w:rPr>
        <w:t>条。</w:t>
      </w:r>
    </w:p>
    <w:p w:rsidR="00737ED2" w:rsidRPr="00737ED2" w:rsidRDefault="00737ED2" w:rsidP="00737ED2">
      <w:pPr>
        <w:adjustRightInd w:val="0"/>
        <w:snapToGrid w:val="0"/>
        <w:spacing w:line="300" w:lineRule="exact"/>
        <w:ind w:firstLineChars="200" w:firstLine="420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0"/>
      </w:tblGrid>
      <w:tr w:rsidR="00256D2C" w:rsidTr="00737ED2">
        <w:trPr>
          <w:trHeight w:val="495"/>
          <w:jc w:val="center"/>
        </w:trPr>
        <w:tc>
          <w:tcPr>
            <w:tcW w:w="8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256D2C" w:rsidTr="00737ED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本年新</w:t>
            </w:r>
            <w:r w:rsidRPr="00497496">
              <w:rPr>
                <w:rFonts w:hint="eastAsia"/>
              </w:rPr>
              <w:br/>
            </w:r>
            <w:r w:rsidRPr="00497496"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本年新</w:t>
            </w:r>
            <w:r w:rsidRPr="00497496">
              <w:rPr>
                <w:rFonts w:hint="eastAsia"/>
              </w:rPr>
              <w:br/>
            </w:r>
            <w:r w:rsidRPr="00497496">
              <w:t>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对外公开总数量</w:t>
            </w:r>
          </w:p>
        </w:tc>
      </w:tr>
      <w:tr w:rsidR="00256D2C" w:rsidTr="00737ED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56D2C" w:rsidTr="00737ED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 w:rsidR="00EE6CBA">
              <w:rPr>
                <w:rFonts w:hint="eastAsia"/>
              </w:rPr>
              <w:t>4</w:t>
            </w:r>
          </w:p>
        </w:tc>
      </w:tr>
      <w:tr w:rsidR="00256D2C" w:rsidTr="00737ED2">
        <w:trPr>
          <w:trHeight w:val="480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256D2C" w:rsidTr="00737ED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本年增</w:t>
            </w:r>
            <w:r w:rsidRPr="00497496">
              <w:rPr>
                <w:rFonts w:hint="eastAsia"/>
              </w:rPr>
              <w:t>/</w:t>
            </w:r>
            <w:r w:rsidRPr="00497496">
              <w:rPr>
                <w:rFonts w:hint="eastAsia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处理决定数量</w:t>
            </w:r>
          </w:p>
        </w:tc>
      </w:tr>
      <w:tr w:rsidR="00256D2C" w:rsidTr="00737ED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56D2C" w:rsidTr="00737ED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144</w:t>
            </w:r>
          </w:p>
        </w:tc>
      </w:tr>
      <w:tr w:rsidR="00256D2C" w:rsidTr="00737ED2">
        <w:trPr>
          <w:trHeight w:val="406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256D2C" w:rsidTr="00737ED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本年增</w:t>
            </w:r>
            <w:r w:rsidRPr="00497496">
              <w:rPr>
                <w:rFonts w:hint="eastAsia"/>
              </w:rPr>
              <w:t>/</w:t>
            </w:r>
            <w:r w:rsidRPr="00497496">
              <w:rPr>
                <w:rFonts w:hint="eastAsia"/>
              </w:rPr>
              <w:t>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处理决定数量</w:t>
            </w:r>
          </w:p>
        </w:tc>
      </w:tr>
      <w:tr w:rsidR="00256D2C" w:rsidTr="00737ED2">
        <w:trPr>
          <w:trHeight w:val="50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56D2C" w:rsidTr="00737ED2">
        <w:trPr>
          <w:trHeight w:val="54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56D2C" w:rsidTr="00737ED2">
        <w:trPr>
          <w:trHeight w:val="474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256D2C" w:rsidTr="00737ED2">
        <w:trPr>
          <w:trHeight w:val="6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上一年项目数量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本年增</w:t>
            </w:r>
            <w:r w:rsidRPr="00497496">
              <w:rPr>
                <w:rFonts w:hint="eastAsia"/>
              </w:rPr>
              <w:t>/</w:t>
            </w:r>
            <w:r w:rsidRPr="00497496">
              <w:rPr>
                <w:rFonts w:hint="eastAsia"/>
              </w:rPr>
              <w:t>减</w:t>
            </w:r>
          </w:p>
        </w:tc>
      </w:tr>
      <w:tr w:rsidR="00256D2C" w:rsidTr="00737ED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56D2C" w:rsidTr="00737ED2">
        <w:trPr>
          <w:trHeight w:val="476"/>
          <w:jc w:val="center"/>
        </w:trPr>
        <w:tc>
          <w:tcPr>
            <w:tcW w:w="8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256D2C" w:rsidTr="00737ED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r w:rsidRPr="00497496">
              <w:rPr>
                <w:rFonts w:hint="eastAsia"/>
              </w:rPr>
              <w:t>采购项目数量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center"/>
            </w:pPr>
            <w:proofErr w:type="gramStart"/>
            <w:r w:rsidRPr="00497496">
              <w:rPr>
                <w:rFonts w:hint="eastAsia"/>
              </w:rPr>
              <w:t>采购总</w:t>
            </w:r>
            <w:proofErr w:type="gramEnd"/>
            <w:r w:rsidRPr="00497496">
              <w:rPr>
                <w:rFonts w:hint="eastAsia"/>
              </w:rPr>
              <w:t>金额</w:t>
            </w:r>
          </w:p>
        </w:tc>
      </w:tr>
      <w:tr w:rsidR="00256D2C" w:rsidTr="00737ED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256D2C" w:rsidP="00497496">
            <w:pPr>
              <w:widowControl/>
              <w:jc w:val="left"/>
            </w:pPr>
            <w:r w:rsidRPr="00497496">
              <w:rPr>
                <w:rFonts w:hint="eastAsia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D2C" w:rsidRDefault="00497496" w:rsidP="0049749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497496">
              <w:rPr>
                <w:rFonts w:hint="eastAsia"/>
              </w:rPr>
              <w:t>0</w:t>
            </w:r>
          </w:p>
        </w:tc>
      </w:tr>
    </w:tbl>
    <w:p w:rsidR="00497496" w:rsidRDefault="00497496" w:rsidP="00497496">
      <w:pPr>
        <w:adjustRightInd w:val="0"/>
        <w:snapToGrid w:val="0"/>
        <w:spacing w:line="600" w:lineRule="exact"/>
        <w:ind w:firstLineChars="200" w:firstLine="624"/>
        <w:rPr>
          <w:rFonts w:ascii="黑体" w:eastAsia="黑体"/>
          <w:snapToGrid w:val="0"/>
          <w:spacing w:val="-4"/>
          <w:sz w:val="32"/>
          <w:szCs w:val="32"/>
        </w:rPr>
      </w:pPr>
      <w:r w:rsidRPr="00497496">
        <w:rPr>
          <w:rFonts w:ascii="黑体" w:eastAsia="黑体" w:hint="eastAsia"/>
          <w:snapToGrid w:val="0"/>
          <w:spacing w:val="-4"/>
          <w:sz w:val="32"/>
          <w:szCs w:val="32"/>
        </w:rPr>
        <w:t>三、收到和处理政府信息公开申请情况</w:t>
      </w:r>
    </w:p>
    <w:p w:rsidR="00256D2C" w:rsidRDefault="006B212A" w:rsidP="00497496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cs="宋体"/>
        </w:rPr>
      </w:pPr>
      <w:r>
        <w:rPr>
          <w:rFonts w:ascii="仿宋_GB2312" w:eastAsia="仿宋_GB2312" w:hint="eastAsia"/>
          <w:sz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《宁波市政府信息依申请公开办理规定》的工作要求，我局对</w:t>
      </w:r>
      <w:r>
        <w:rPr>
          <w:rFonts w:ascii="仿宋_GB2312" w:eastAsia="仿宋_GB2312" w:hint="eastAsia"/>
          <w:snapToGrid w:val="0"/>
          <w:spacing w:val="-4"/>
          <w:sz w:val="32"/>
        </w:rPr>
        <w:t>受理、登记、补正、拟办、审核、答复、送达等环节进行了调整和完善，并对</w:t>
      </w:r>
      <w:r>
        <w:rPr>
          <w:rFonts w:ascii="仿宋_GB2312" w:eastAsia="仿宋_GB2312" w:hint="eastAsia"/>
          <w:sz w:val="32"/>
          <w:szCs w:val="32"/>
        </w:rPr>
        <w:t>答复文本进行重新</w:t>
      </w:r>
      <w:r w:rsidR="009C7B7B">
        <w:rPr>
          <w:rFonts w:ascii="仿宋_GB2312" w:eastAsia="仿宋_GB2312" w:hint="eastAsia"/>
          <w:snapToGrid w:val="0"/>
          <w:spacing w:val="-4"/>
          <w:sz w:val="32"/>
        </w:rPr>
        <w:t>规范</w:t>
      </w:r>
      <w:r>
        <w:rPr>
          <w:rFonts w:ascii="仿宋_GB2312" w:eastAsia="仿宋_GB2312" w:hint="eastAsia"/>
          <w:snapToGrid w:val="0"/>
          <w:spacing w:val="-4"/>
          <w:sz w:val="32"/>
        </w:rPr>
        <w:t>，以</w:t>
      </w:r>
      <w:r w:rsidR="009C7B7B">
        <w:rPr>
          <w:rFonts w:ascii="仿宋_GB2312" w:eastAsia="仿宋_GB2312" w:hint="eastAsia"/>
          <w:snapToGrid w:val="0"/>
          <w:spacing w:val="-4"/>
          <w:sz w:val="32"/>
        </w:rPr>
        <w:t>保障申请人的合法权益。</w:t>
      </w:r>
      <w:r w:rsidR="009C7B7B" w:rsidRPr="00954BE5">
        <w:rPr>
          <w:rFonts w:ascii="仿宋_GB2312" w:eastAsia="仿宋_GB2312"/>
          <w:snapToGrid w:val="0"/>
          <w:spacing w:val="-4"/>
          <w:sz w:val="32"/>
        </w:rPr>
        <w:t>20</w:t>
      </w:r>
      <w:r w:rsidR="009C7B7B" w:rsidRPr="00954BE5">
        <w:rPr>
          <w:rFonts w:ascii="仿宋_GB2312" w:eastAsia="仿宋_GB2312" w:hint="eastAsia"/>
          <w:snapToGrid w:val="0"/>
          <w:spacing w:val="-4"/>
          <w:sz w:val="32"/>
        </w:rPr>
        <w:t>1</w:t>
      </w:r>
      <w:r w:rsidR="00D46B0F">
        <w:rPr>
          <w:rFonts w:ascii="仿宋_GB2312" w:eastAsia="仿宋_GB2312" w:hint="eastAsia"/>
          <w:snapToGrid w:val="0"/>
          <w:spacing w:val="-4"/>
          <w:sz w:val="32"/>
        </w:rPr>
        <w:t>9</w:t>
      </w:r>
      <w:r w:rsidR="009C7B7B" w:rsidRPr="00954BE5">
        <w:rPr>
          <w:rFonts w:ascii="仿宋_GB2312" w:eastAsia="仿宋_GB2312"/>
          <w:snapToGrid w:val="0"/>
          <w:spacing w:val="-4"/>
          <w:sz w:val="32"/>
        </w:rPr>
        <w:t>年</w:t>
      </w:r>
      <w:r w:rsidR="009C7B7B">
        <w:rPr>
          <w:rFonts w:ascii="仿宋_GB2312" w:eastAsia="仿宋_GB2312" w:hint="eastAsia"/>
          <w:sz w:val="32"/>
          <w:szCs w:val="32"/>
        </w:rPr>
        <w:t>我</w:t>
      </w:r>
      <w:r w:rsidR="00D46B0F">
        <w:rPr>
          <w:rFonts w:ascii="仿宋_GB2312" w:eastAsia="仿宋_GB2312" w:hint="eastAsia"/>
          <w:sz w:val="32"/>
          <w:szCs w:val="32"/>
        </w:rPr>
        <w:t>局</w:t>
      </w:r>
      <w:r w:rsidR="009C7B7B">
        <w:rPr>
          <w:rFonts w:ascii="仿宋_GB2312" w:eastAsia="仿宋_GB2312" w:hint="eastAsia"/>
          <w:sz w:val="32"/>
          <w:szCs w:val="32"/>
        </w:rPr>
        <w:t>共收到依申请公开</w:t>
      </w:r>
      <w:r w:rsidR="00740BC8">
        <w:rPr>
          <w:rFonts w:ascii="仿宋_GB2312" w:eastAsia="仿宋_GB2312" w:hint="eastAsia"/>
          <w:sz w:val="32"/>
          <w:szCs w:val="32"/>
        </w:rPr>
        <w:t>3</w:t>
      </w:r>
      <w:r w:rsidR="009C7B7B">
        <w:rPr>
          <w:rFonts w:ascii="仿宋_GB2312" w:eastAsia="仿宋_GB2312" w:hint="eastAsia"/>
          <w:sz w:val="32"/>
          <w:szCs w:val="32"/>
        </w:rPr>
        <w:t>件，</w:t>
      </w:r>
      <w:r w:rsidR="009C7B7B" w:rsidRPr="002B7C9B">
        <w:rPr>
          <w:rFonts w:ascii="仿宋_GB2312" w:eastAsia="仿宋_GB2312" w:hint="eastAsia"/>
          <w:sz w:val="32"/>
          <w:szCs w:val="32"/>
        </w:rPr>
        <w:t>网络申请数</w:t>
      </w:r>
      <w:r w:rsidR="00740BC8">
        <w:rPr>
          <w:rFonts w:ascii="仿宋_GB2312" w:eastAsia="仿宋_GB2312" w:hint="eastAsia"/>
          <w:sz w:val="32"/>
          <w:szCs w:val="32"/>
        </w:rPr>
        <w:t>3件，予以</w:t>
      </w:r>
      <w:r w:rsidR="009C7B7B">
        <w:rPr>
          <w:rFonts w:ascii="仿宋_GB2312" w:eastAsia="仿宋_GB2312" w:hint="eastAsia"/>
          <w:sz w:val="32"/>
          <w:szCs w:val="32"/>
        </w:rPr>
        <w:t>公开</w:t>
      </w:r>
      <w:r w:rsidR="00740BC8">
        <w:rPr>
          <w:rFonts w:ascii="仿宋_GB2312" w:eastAsia="仿宋_GB2312" w:hint="eastAsia"/>
          <w:sz w:val="32"/>
          <w:szCs w:val="32"/>
        </w:rPr>
        <w:t>3</w:t>
      </w:r>
      <w:r w:rsidR="00D46B0F">
        <w:rPr>
          <w:rFonts w:ascii="仿宋_GB2312" w:eastAsia="仿宋_GB2312" w:hint="eastAsia"/>
          <w:sz w:val="32"/>
          <w:szCs w:val="32"/>
        </w:rPr>
        <w:t>件</w:t>
      </w:r>
      <w:r w:rsidR="00740BC8">
        <w:rPr>
          <w:rFonts w:ascii="仿宋_GB2312" w:eastAsia="仿宋_GB2312" w:hint="eastAsia"/>
          <w:snapToGrid w:val="0"/>
          <w:spacing w:val="-4"/>
          <w:sz w:val="32"/>
        </w:rPr>
        <w:t>，</w:t>
      </w:r>
      <w:r w:rsidR="009C7B7B" w:rsidRPr="005C4892">
        <w:rPr>
          <w:rFonts w:ascii="仿宋_GB2312" w:eastAsia="仿宋_GB2312" w:hint="eastAsia"/>
          <w:snapToGrid w:val="0"/>
          <w:spacing w:val="-4"/>
          <w:sz w:val="32"/>
        </w:rPr>
        <w:t>按时</w:t>
      </w:r>
      <w:r w:rsidR="009C7B7B">
        <w:rPr>
          <w:rFonts w:ascii="仿宋_GB2312" w:eastAsia="仿宋_GB2312" w:hint="eastAsia"/>
          <w:snapToGrid w:val="0"/>
          <w:spacing w:val="-4"/>
          <w:sz w:val="32"/>
        </w:rPr>
        <w:t>办结率为100%。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758"/>
        <w:gridCol w:w="2268"/>
        <w:gridCol w:w="728"/>
        <w:gridCol w:w="755"/>
        <w:gridCol w:w="755"/>
        <w:gridCol w:w="814"/>
        <w:gridCol w:w="974"/>
        <w:gridCol w:w="712"/>
        <w:gridCol w:w="689"/>
      </w:tblGrid>
      <w:tr w:rsidR="00256D2C" w:rsidTr="00737ED2">
        <w:trPr>
          <w:trHeight w:val="555"/>
          <w:jc w:val="center"/>
        </w:trPr>
        <w:tc>
          <w:tcPr>
            <w:tcW w:w="3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256D2C" w:rsidTr="00737ED2">
        <w:trPr>
          <w:trHeight w:val="691"/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737ED2" w:rsidRDefault="00256D2C" w:rsidP="00737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37E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56D2C" w:rsidTr="00737ED2">
        <w:trPr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6D2C" w:rsidRPr="00662108" w:rsidRDefault="00256D2C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C6D" w:rsidTr="00C63AAD">
        <w:trPr>
          <w:trHeight w:val="471"/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8D7C6D" w:rsidTr="00C63AAD">
        <w:trPr>
          <w:trHeight w:val="421"/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8D7C6D" w:rsidTr="00C63AAD">
        <w:trPr>
          <w:trHeight w:val="541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三、本年度办理结</w:t>
            </w: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lastRenderedPageBreak/>
              <w:t>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lastRenderedPageBreak/>
              <w:t>（一）予以公开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FA0164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Default="008D7C6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7C6D" w:rsidRPr="00662108" w:rsidRDefault="008D7C6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C63AAD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trHeight w:val="57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（三）不予公开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1.属于国家秘密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2.其他法律行政法规禁止公开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trHeight w:val="751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3.危及“三安全</w:t>
            </w:r>
            <w:proofErr w:type="gramStart"/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一</w:t>
            </w:r>
            <w:proofErr w:type="gramEnd"/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稳定”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trHeight w:val="674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4.保护第三方合法权益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5.属于三类内部事务信息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6.属于四类过程性信息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7.属于行政执法案卷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8.属于行政查询事项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（四）无法提供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1.本机关不掌握相关政府信息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2.没有现成信息需要另行制作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3.补正后申请内容仍不明确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（五）</w:t>
            </w:r>
            <w:proofErr w:type="gramStart"/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不予处理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1.信访举报投诉类申请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2.重复申请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3.要求提供公开出版物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4.无正当理由大量反复申请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trHeight w:val="51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（六）其他处理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  <w:tr w:rsidR="00C63AAD" w:rsidTr="00C63AAD">
        <w:trPr>
          <w:trHeight w:val="54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楷体" w:hint="eastAsia"/>
                <w:kern w:val="0"/>
                <w:szCs w:val="21"/>
                <w:lang w:bidi="ar"/>
              </w:rPr>
              <w:t>（七）总计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C63AAD" w:rsidTr="00C63AAD">
        <w:trPr>
          <w:trHeight w:val="533"/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662108">
            <w:pPr>
              <w:widowControl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662108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四、结转下年度继续办理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C63AAD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Pr="00662108" w:rsidRDefault="00C63AAD" w:rsidP="00F233A6">
            <w:pPr>
              <w:widowControl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AAD" w:rsidRDefault="00C63AAD" w:rsidP="00F233A6">
            <w:pPr>
              <w:jc w:val="center"/>
            </w:pPr>
            <w:r w:rsidRPr="00B53863">
              <w:rPr>
                <w:rFonts w:asciiTheme="minorEastAsia" w:hAnsiTheme="minorEastAsia" w:hint="eastAsia"/>
                <w:szCs w:val="21"/>
              </w:rPr>
              <w:t>0</w:t>
            </w:r>
          </w:p>
        </w:tc>
      </w:tr>
    </w:tbl>
    <w:p w:rsidR="00497496" w:rsidRPr="00662108" w:rsidRDefault="00497496" w:rsidP="00662108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黑体" w:eastAsia="黑体" w:hAnsiTheme="minorHAnsi" w:cstheme="minorBidi"/>
          <w:snapToGrid w:val="0"/>
          <w:spacing w:val="-4"/>
          <w:kern w:val="2"/>
          <w:sz w:val="32"/>
          <w:szCs w:val="32"/>
        </w:rPr>
      </w:pPr>
      <w:r w:rsidRPr="00662108">
        <w:rPr>
          <w:rFonts w:ascii="黑体" w:eastAsia="黑体" w:hAnsiTheme="minorHAnsi" w:cstheme="minorBidi" w:hint="eastAsia"/>
          <w:snapToGrid w:val="0"/>
          <w:spacing w:val="-4"/>
          <w:kern w:val="2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97496" w:rsidTr="00662108">
        <w:trPr>
          <w:trHeight w:val="613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662108">
            <w:pPr>
              <w:widowControl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662108">
            <w:pPr>
              <w:widowControl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行政诉讼</w:t>
            </w:r>
          </w:p>
        </w:tc>
      </w:tr>
      <w:tr w:rsidR="00497496" w:rsidTr="00662108">
        <w:trPr>
          <w:trHeight w:val="550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662108">
            <w:pPr>
              <w:widowControl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662108">
            <w:pPr>
              <w:widowControl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复议后起诉</w:t>
            </w:r>
          </w:p>
        </w:tc>
      </w:tr>
      <w:tr w:rsidR="00497496" w:rsidTr="000475C9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rPr>
                <w:rFonts w:ascii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rPr>
                <w:rFonts w:ascii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rPr>
                <w:rFonts w:ascii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rPr>
                <w:rFonts w:ascii="宋体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rPr>
                <w:rFonts w:ascii="宋体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497496" w:rsidP="000475C9">
            <w:pPr>
              <w:widowControl/>
              <w:spacing w:after="180"/>
              <w:jc w:val="center"/>
              <w:rPr>
                <w:szCs w:val="21"/>
              </w:rPr>
            </w:pPr>
            <w:r w:rsidRPr="006621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</w:tr>
      <w:tr w:rsidR="00497496" w:rsidTr="00662108">
        <w:trPr>
          <w:trHeight w:val="651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97496" w:rsidRPr="00662108" w:rsidRDefault="00C63AAD" w:rsidP="0066210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</w:p>
        </w:tc>
      </w:tr>
    </w:tbl>
    <w:p w:rsidR="009C7B7B" w:rsidRDefault="00497496" w:rsidP="009C7B7B">
      <w:pPr>
        <w:widowControl/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仿宋_GB2312" w:eastAsia="仿宋_GB2312"/>
          <w:snapToGrid w:val="0"/>
          <w:spacing w:val="-4"/>
          <w:sz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五</w:t>
      </w:r>
      <w:r w:rsidR="009C7B7B">
        <w:rPr>
          <w:rFonts w:ascii="黑体" w:eastAsia="黑体"/>
          <w:snapToGrid w:val="0"/>
          <w:spacing w:val="-4"/>
          <w:sz w:val="32"/>
          <w:szCs w:val="32"/>
        </w:rPr>
        <w:t>、政府信息公开的收费及减免情况</w:t>
      </w:r>
    </w:p>
    <w:p w:rsidR="009C7B7B" w:rsidRDefault="009C7B7B" w:rsidP="009C7B7B">
      <w:pPr>
        <w:adjustRightInd w:val="0"/>
        <w:snapToGrid w:val="0"/>
        <w:spacing w:line="600" w:lineRule="exact"/>
        <w:ind w:firstLineChars="200" w:firstLine="624"/>
        <w:rPr>
          <w:rFonts w:ascii="仿宋_GB2312" w:eastAsia="仿宋_GB2312"/>
          <w:snapToGrid w:val="0"/>
          <w:spacing w:val="-4"/>
          <w:sz w:val="32"/>
        </w:rPr>
      </w:pPr>
      <w:r>
        <w:rPr>
          <w:rFonts w:ascii="仿宋_GB2312" w:eastAsia="仿宋_GB2312" w:hint="eastAsia"/>
          <w:snapToGrid w:val="0"/>
          <w:spacing w:val="-4"/>
          <w:sz w:val="32"/>
        </w:rPr>
        <w:t>201</w:t>
      </w:r>
      <w:r w:rsidR="00D46B0F">
        <w:rPr>
          <w:rFonts w:ascii="仿宋_GB2312" w:eastAsia="仿宋_GB2312" w:hint="eastAsia"/>
          <w:snapToGrid w:val="0"/>
          <w:spacing w:val="-4"/>
          <w:sz w:val="32"/>
        </w:rPr>
        <w:t>9</w:t>
      </w:r>
      <w:r>
        <w:rPr>
          <w:rFonts w:ascii="仿宋_GB2312" w:eastAsia="仿宋_GB2312" w:hint="eastAsia"/>
          <w:snapToGrid w:val="0"/>
          <w:spacing w:val="-4"/>
          <w:sz w:val="32"/>
        </w:rPr>
        <w:t>年，</w:t>
      </w:r>
      <w:r>
        <w:rPr>
          <w:rFonts w:ascii="仿宋_GB2312" w:eastAsia="仿宋_GB2312" w:hint="eastAsia"/>
          <w:sz w:val="32"/>
        </w:rPr>
        <w:t>我</w:t>
      </w:r>
      <w:r w:rsidR="00D46B0F">
        <w:rPr>
          <w:rFonts w:ascii="仿宋_GB2312" w:eastAsia="仿宋_GB2312" w:hint="eastAsia"/>
          <w:sz w:val="32"/>
        </w:rPr>
        <w:t>局</w:t>
      </w:r>
      <w:r>
        <w:rPr>
          <w:rFonts w:ascii="仿宋_GB2312" w:eastAsia="仿宋_GB2312" w:hint="eastAsia"/>
          <w:snapToGrid w:val="0"/>
          <w:spacing w:val="-4"/>
          <w:sz w:val="32"/>
        </w:rPr>
        <w:t>未发生向政府信息公开申请人收取检索、复制、邮寄等费用的情况</w:t>
      </w:r>
      <w:r>
        <w:rPr>
          <w:rFonts w:ascii="仿宋_GB2312" w:eastAsia="仿宋_GB2312"/>
          <w:snapToGrid w:val="0"/>
          <w:spacing w:val="-4"/>
          <w:sz w:val="32"/>
        </w:rPr>
        <w:t>。</w:t>
      </w:r>
    </w:p>
    <w:p w:rsidR="009C7B7B" w:rsidRDefault="009C7B7B" w:rsidP="009C7B7B">
      <w:pPr>
        <w:widowControl/>
        <w:adjustRightInd w:val="0"/>
        <w:snapToGrid w:val="0"/>
        <w:spacing w:line="600" w:lineRule="exact"/>
        <w:ind w:firstLineChars="201" w:firstLine="627"/>
        <w:jc w:val="left"/>
        <w:outlineLvl w:val="0"/>
        <w:rPr>
          <w:rFonts w:ascii="仿宋_GB2312" w:eastAsia="仿宋_GB2312"/>
          <w:snapToGrid w:val="0"/>
          <w:spacing w:val="-4"/>
          <w:sz w:val="32"/>
        </w:rPr>
      </w:pPr>
      <w:r>
        <w:rPr>
          <w:rFonts w:ascii="黑体" w:eastAsia="黑体"/>
          <w:snapToGrid w:val="0"/>
          <w:spacing w:val="-4"/>
          <w:sz w:val="32"/>
          <w:szCs w:val="32"/>
        </w:rPr>
        <w:t>六、政府信息公开工作存在的主要问题及改进</w:t>
      </w:r>
      <w:r>
        <w:rPr>
          <w:rFonts w:ascii="黑体" w:eastAsia="黑体" w:hint="eastAsia"/>
          <w:snapToGrid w:val="0"/>
          <w:spacing w:val="-4"/>
          <w:sz w:val="32"/>
          <w:szCs w:val="32"/>
        </w:rPr>
        <w:t>措施</w:t>
      </w:r>
    </w:p>
    <w:p w:rsidR="009C7B7B" w:rsidRPr="00A7672A" w:rsidRDefault="009C7B7B" w:rsidP="009C7B7B">
      <w:pPr>
        <w:spacing w:line="600" w:lineRule="exact"/>
        <w:ind w:firstLineChars="200" w:firstLine="640"/>
        <w:rPr>
          <w:rFonts w:ascii="仿宋_GB2312" w:eastAsia="仿宋_GB2312" w:hAnsi="ˎ̥" w:cs="宋体" w:hint="eastAsia"/>
          <w:sz w:val="32"/>
        </w:rPr>
      </w:pPr>
      <w:r w:rsidRPr="00CC59CA">
        <w:rPr>
          <w:rFonts w:ascii="仿宋_GB2312" w:eastAsia="仿宋_GB2312" w:hint="eastAsia"/>
          <w:sz w:val="32"/>
          <w:szCs w:val="32"/>
        </w:rPr>
        <w:t>我</w:t>
      </w:r>
      <w:r w:rsidR="00D46B0F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在</w:t>
      </w:r>
      <w:r w:rsidR="00C63AAD">
        <w:rPr>
          <w:rFonts w:ascii="仿宋_GB2312" w:eastAsia="仿宋_GB2312" w:hint="eastAsia"/>
          <w:sz w:val="32"/>
          <w:szCs w:val="32"/>
        </w:rPr>
        <w:t>政府信息公开</w:t>
      </w:r>
      <w:r>
        <w:rPr>
          <w:rFonts w:ascii="仿宋_GB2312" w:eastAsia="仿宋_GB2312" w:hint="eastAsia"/>
          <w:sz w:val="32"/>
          <w:szCs w:val="32"/>
        </w:rPr>
        <w:t>工作中</w:t>
      </w:r>
      <w:r w:rsidR="00740BC8">
        <w:rPr>
          <w:rFonts w:ascii="仿宋_GB2312" w:eastAsia="仿宋_GB2312" w:hint="eastAsia"/>
          <w:sz w:val="32"/>
          <w:szCs w:val="32"/>
        </w:rPr>
        <w:t>积累了工作经验，取得了一定</w:t>
      </w:r>
      <w:r>
        <w:rPr>
          <w:rFonts w:ascii="仿宋_GB2312" w:eastAsia="仿宋_GB2312" w:hint="eastAsia"/>
          <w:sz w:val="32"/>
          <w:szCs w:val="32"/>
        </w:rPr>
        <w:t>成效，但与新</w:t>
      </w:r>
      <w:r w:rsidR="00C63AAD">
        <w:rPr>
          <w:rFonts w:ascii="仿宋_GB2312" w:eastAsia="仿宋_GB2312" w:hint="eastAsia"/>
          <w:sz w:val="32"/>
          <w:szCs w:val="32"/>
        </w:rPr>
        <w:t>条例的</w:t>
      </w:r>
      <w:r>
        <w:rPr>
          <w:rFonts w:ascii="仿宋_GB2312" w:eastAsia="仿宋_GB2312" w:hint="eastAsia"/>
          <w:sz w:val="32"/>
          <w:szCs w:val="32"/>
        </w:rPr>
        <w:t>要</w:t>
      </w:r>
      <w:r w:rsidR="00D46B0F">
        <w:rPr>
          <w:rFonts w:ascii="仿宋_GB2312" w:eastAsia="仿宋_GB2312" w:hint="eastAsia"/>
          <w:sz w:val="32"/>
          <w:szCs w:val="32"/>
        </w:rPr>
        <w:t>求仍有</w:t>
      </w:r>
      <w:r w:rsidR="00C63AAD">
        <w:rPr>
          <w:rFonts w:ascii="仿宋_GB2312" w:eastAsia="仿宋_GB2312" w:hint="eastAsia"/>
          <w:sz w:val="32"/>
          <w:szCs w:val="32"/>
        </w:rPr>
        <w:t>差距</w:t>
      </w:r>
      <w:r w:rsidR="00D46B0F">
        <w:rPr>
          <w:rFonts w:ascii="仿宋_GB2312" w:eastAsia="仿宋_GB2312" w:hint="eastAsia"/>
          <w:sz w:val="32"/>
          <w:szCs w:val="32"/>
        </w:rPr>
        <w:t>。主要表现在：</w:t>
      </w:r>
      <w:r w:rsidR="00740BC8">
        <w:rPr>
          <w:rFonts w:ascii="仿宋_GB2312" w:eastAsia="仿宋_GB2312" w:hint="eastAsia"/>
          <w:sz w:val="32"/>
          <w:szCs w:val="32"/>
        </w:rPr>
        <w:t>在政府信息公开工作标准化方面有待进一步提高。对政策条款的</w:t>
      </w:r>
      <w:proofErr w:type="gramStart"/>
      <w:r w:rsidR="00740BC8">
        <w:rPr>
          <w:rFonts w:ascii="仿宋_GB2312" w:eastAsia="仿宋_GB2312" w:hint="eastAsia"/>
          <w:sz w:val="32"/>
          <w:szCs w:val="32"/>
        </w:rPr>
        <w:t>解读需</w:t>
      </w:r>
      <w:proofErr w:type="gramEnd"/>
      <w:r w:rsidR="00740BC8">
        <w:rPr>
          <w:rFonts w:ascii="仿宋_GB2312" w:eastAsia="仿宋_GB2312" w:hint="eastAsia"/>
          <w:sz w:val="32"/>
          <w:szCs w:val="32"/>
        </w:rPr>
        <w:t>进一步增强可读性</w:t>
      </w:r>
      <w:r>
        <w:rPr>
          <w:rFonts w:ascii="仿宋_GB2312" w:eastAsia="仿宋_GB2312" w:hint="eastAsia"/>
          <w:sz w:val="32"/>
          <w:szCs w:val="32"/>
        </w:rPr>
        <w:t>。热点回应机制</w:t>
      </w:r>
      <w:r w:rsidR="00740BC8">
        <w:rPr>
          <w:rFonts w:ascii="仿宋_GB2312" w:eastAsia="仿宋_GB2312" w:hint="eastAsia"/>
          <w:sz w:val="32"/>
          <w:szCs w:val="32"/>
        </w:rPr>
        <w:t>需进一步健全</w:t>
      </w:r>
      <w:r>
        <w:rPr>
          <w:rFonts w:ascii="仿宋_GB2312" w:eastAsia="仿宋_GB2312" w:hint="eastAsia"/>
          <w:sz w:val="32"/>
          <w:szCs w:val="32"/>
        </w:rPr>
        <w:t>，</w:t>
      </w:r>
      <w:r w:rsidR="00177DAA">
        <w:rPr>
          <w:rFonts w:ascii="仿宋_GB2312" w:eastAsia="仿宋_GB2312" w:hint="eastAsia"/>
          <w:sz w:val="32"/>
          <w:szCs w:val="32"/>
        </w:rPr>
        <w:t>不断</w:t>
      </w:r>
      <w:r w:rsidR="00740BC8">
        <w:rPr>
          <w:rFonts w:ascii="仿宋_GB2312" w:eastAsia="仿宋_GB2312" w:hint="eastAsia"/>
          <w:sz w:val="32"/>
          <w:szCs w:val="32"/>
        </w:rPr>
        <w:t>增强主动发布的意识，做好及时回应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7B7B" w:rsidRDefault="009C7B7B" w:rsidP="009C7B7B">
      <w:pPr>
        <w:adjustRightInd w:val="0"/>
        <w:snapToGrid w:val="0"/>
        <w:spacing w:line="600" w:lineRule="exact"/>
        <w:ind w:firstLineChars="200" w:firstLine="624"/>
        <w:outlineLvl w:val="0"/>
        <w:rPr>
          <w:rFonts w:ascii="黑体" w:eastAsia="黑体"/>
          <w:snapToGrid w:val="0"/>
          <w:spacing w:val="-4"/>
          <w:sz w:val="32"/>
          <w:szCs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七、</w:t>
      </w:r>
      <w:r>
        <w:rPr>
          <w:rFonts w:ascii="黑体" w:eastAsia="黑体"/>
          <w:snapToGrid w:val="0"/>
          <w:spacing w:val="-4"/>
          <w:sz w:val="32"/>
          <w:szCs w:val="32"/>
        </w:rPr>
        <w:t>其他需要报告的事项</w:t>
      </w:r>
    </w:p>
    <w:p w:rsidR="009C7B7B" w:rsidRDefault="009C7B7B" w:rsidP="009C7B7B">
      <w:pPr>
        <w:ind w:firstLineChars="200" w:firstLine="624"/>
        <w:rPr>
          <w:rFonts w:ascii="仿宋_GB2312" w:eastAsia="仿宋_GB2312" w:hAnsi="ˎ̥" w:cs="宋体" w:hint="eastAsia"/>
          <w:snapToGrid w:val="0"/>
          <w:spacing w:val="-4"/>
          <w:sz w:val="32"/>
          <w:szCs w:val="32"/>
        </w:rPr>
      </w:pPr>
      <w:r>
        <w:rPr>
          <w:rFonts w:ascii="仿宋_GB2312" w:eastAsia="仿宋_GB2312" w:hAnsi="ˎ̥" w:cs="宋体" w:hint="eastAsia"/>
          <w:snapToGrid w:val="0"/>
          <w:spacing w:val="-4"/>
          <w:sz w:val="32"/>
          <w:szCs w:val="32"/>
        </w:rPr>
        <w:t>本年度无其他需要报告的事项。</w:t>
      </w:r>
    </w:p>
    <w:sectPr w:rsidR="009C7B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B0" w:rsidRDefault="001F58B0" w:rsidP="001F58B0">
      <w:r>
        <w:separator/>
      </w:r>
    </w:p>
  </w:endnote>
  <w:endnote w:type="continuationSeparator" w:id="0">
    <w:p w:rsidR="001F58B0" w:rsidRDefault="001F58B0" w:rsidP="001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438008"/>
      <w:docPartObj>
        <w:docPartGallery w:val="Page Numbers (Bottom of Page)"/>
        <w:docPartUnique/>
      </w:docPartObj>
    </w:sdtPr>
    <w:sdtEndPr/>
    <w:sdtContent>
      <w:p w:rsidR="00740BC8" w:rsidRDefault="00740BC8" w:rsidP="00740B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64" w:rsidRPr="00FA0164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B0" w:rsidRDefault="001F58B0" w:rsidP="001F58B0">
      <w:r>
        <w:separator/>
      </w:r>
    </w:p>
  </w:footnote>
  <w:footnote w:type="continuationSeparator" w:id="0">
    <w:p w:rsidR="001F58B0" w:rsidRDefault="001F58B0" w:rsidP="001F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A0"/>
    <w:rsid w:val="00010D5A"/>
    <w:rsid w:val="00016E26"/>
    <w:rsid w:val="000276C4"/>
    <w:rsid w:val="000422F6"/>
    <w:rsid w:val="0007590C"/>
    <w:rsid w:val="000A2AA5"/>
    <w:rsid w:val="000B37CC"/>
    <w:rsid w:val="000F1FF2"/>
    <w:rsid w:val="00117BCF"/>
    <w:rsid w:val="00143295"/>
    <w:rsid w:val="00146780"/>
    <w:rsid w:val="00177DAA"/>
    <w:rsid w:val="001A490E"/>
    <w:rsid w:val="001F58B0"/>
    <w:rsid w:val="00217665"/>
    <w:rsid w:val="00256D2C"/>
    <w:rsid w:val="002875B3"/>
    <w:rsid w:val="00296AC9"/>
    <w:rsid w:val="002A32F2"/>
    <w:rsid w:val="002A7181"/>
    <w:rsid w:val="002D4D88"/>
    <w:rsid w:val="002E7B83"/>
    <w:rsid w:val="00305102"/>
    <w:rsid w:val="0035403C"/>
    <w:rsid w:val="003569FB"/>
    <w:rsid w:val="00357DC3"/>
    <w:rsid w:val="00394B1E"/>
    <w:rsid w:val="00397D2D"/>
    <w:rsid w:val="003D0384"/>
    <w:rsid w:val="003E2684"/>
    <w:rsid w:val="00480C09"/>
    <w:rsid w:val="00493471"/>
    <w:rsid w:val="00495BBA"/>
    <w:rsid w:val="00497496"/>
    <w:rsid w:val="004B2E59"/>
    <w:rsid w:val="004B62D4"/>
    <w:rsid w:val="004F01C0"/>
    <w:rsid w:val="0055527C"/>
    <w:rsid w:val="00560411"/>
    <w:rsid w:val="00570038"/>
    <w:rsid w:val="0057783B"/>
    <w:rsid w:val="0059252E"/>
    <w:rsid w:val="005A0EB9"/>
    <w:rsid w:val="005C3A2B"/>
    <w:rsid w:val="005F58F9"/>
    <w:rsid w:val="005F7866"/>
    <w:rsid w:val="0060297D"/>
    <w:rsid w:val="0063525B"/>
    <w:rsid w:val="00662108"/>
    <w:rsid w:val="0068791C"/>
    <w:rsid w:val="006936FF"/>
    <w:rsid w:val="006B07F9"/>
    <w:rsid w:val="006B212A"/>
    <w:rsid w:val="007124B6"/>
    <w:rsid w:val="00737ED2"/>
    <w:rsid w:val="00740BC8"/>
    <w:rsid w:val="00775021"/>
    <w:rsid w:val="007C091D"/>
    <w:rsid w:val="007D0A21"/>
    <w:rsid w:val="007E304F"/>
    <w:rsid w:val="007F183A"/>
    <w:rsid w:val="00810366"/>
    <w:rsid w:val="008714B9"/>
    <w:rsid w:val="008807B6"/>
    <w:rsid w:val="0088237D"/>
    <w:rsid w:val="00885C11"/>
    <w:rsid w:val="00885F09"/>
    <w:rsid w:val="008A23EF"/>
    <w:rsid w:val="008D63B9"/>
    <w:rsid w:val="008D7C6D"/>
    <w:rsid w:val="00927A47"/>
    <w:rsid w:val="009477E3"/>
    <w:rsid w:val="009655FD"/>
    <w:rsid w:val="009A10CF"/>
    <w:rsid w:val="009A244C"/>
    <w:rsid w:val="009A6074"/>
    <w:rsid w:val="009B3522"/>
    <w:rsid w:val="009B7786"/>
    <w:rsid w:val="009C28B6"/>
    <w:rsid w:val="009C7B7B"/>
    <w:rsid w:val="009F3F22"/>
    <w:rsid w:val="00A244BD"/>
    <w:rsid w:val="00A34639"/>
    <w:rsid w:val="00A35830"/>
    <w:rsid w:val="00A52D49"/>
    <w:rsid w:val="00A53BD9"/>
    <w:rsid w:val="00A6339D"/>
    <w:rsid w:val="00A76422"/>
    <w:rsid w:val="00A95095"/>
    <w:rsid w:val="00AA5F56"/>
    <w:rsid w:val="00AB0A91"/>
    <w:rsid w:val="00AC0B8C"/>
    <w:rsid w:val="00B026AA"/>
    <w:rsid w:val="00B076C4"/>
    <w:rsid w:val="00B21323"/>
    <w:rsid w:val="00B47398"/>
    <w:rsid w:val="00B614BC"/>
    <w:rsid w:val="00B7051B"/>
    <w:rsid w:val="00B84BA0"/>
    <w:rsid w:val="00BD11D7"/>
    <w:rsid w:val="00BD665C"/>
    <w:rsid w:val="00C065FC"/>
    <w:rsid w:val="00C12802"/>
    <w:rsid w:val="00C63AAD"/>
    <w:rsid w:val="00C75F4A"/>
    <w:rsid w:val="00D436E9"/>
    <w:rsid w:val="00D46B0F"/>
    <w:rsid w:val="00D472B0"/>
    <w:rsid w:val="00DA3B45"/>
    <w:rsid w:val="00DC32AA"/>
    <w:rsid w:val="00DE61EA"/>
    <w:rsid w:val="00DE67DB"/>
    <w:rsid w:val="00E06640"/>
    <w:rsid w:val="00E32AC9"/>
    <w:rsid w:val="00E443FA"/>
    <w:rsid w:val="00E5375D"/>
    <w:rsid w:val="00E5734B"/>
    <w:rsid w:val="00E85FB1"/>
    <w:rsid w:val="00E92A16"/>
    <w:rsid w:val="00EB64E7"/>
    <w:rsid w:val="00EE6CBA"/>
    <w:rsid w:val="00F16760"/>
    <w:rsid w:val="00F61823"/>
    <w:rsid w:val="00F72D65"/>
    <w:rsid w:val="00FA0164"/>
    <w:rsid w:val="00FB2202"/>
    <w:rsid w:val="00FD47B0"/>
    <w:rsid w:val="00FE77E4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B0"/>
    <w:rPr>
      <w:sz w:val="18"/>
      <w:szCs w:val="18"/>
    </w:rPr>
  </w:style>
  <w:style w:type="paragraph" w:styleId="a5">
    <w:name w:val="Normal (Web)"/>
    <w:basedOn w:val="a"/>
    <w:rsid w:val="00256D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B64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B0"/>
    <w:rPr>
      <w:sz w:val="18"/>
      <w:szCs w:val="18"/>
    </w:rPr>
  </w:style>
  <w:style w:type="paragraph" w:styleId="a5">
    <w:name w:val="Normal (Web)"/>
    <w:basedOn w:val="a"/>
    <w:rsid w:val="00256D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B64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EC5A-7EEA-4DBB-8A1A-4101B27F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6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钱玉洁</dc:creator>
  <cp:lastModifiedBy>办公室</cp:lastModifiedBy>
  <cp:revision>30</cp:revision>
  <cp:lastPrinted>2020-01-17T06:35:00Z</cp:lastPrinted>
  <dcterms:created xsi:type="dcterms:W3CDTF">2019-03-06T06:59:00Z</dcterms:created>
  <dcterms:modified xsi:type="dcterms:W3CDTF">2020-01-22T06:25:00Z</dcterms:modified>
</cp:coreProperties>
</file>