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波市民族宗教事务局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2019年政府信息公开工作年度报告</w:t>
      </w:r>
    </w:p>
    <w:bookmarkEnd w:id="2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08" w:firstLineChars="19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规定，编制完成本报告并向社会公布。本报告中所列数据的统计期限自2019年1月1日起至2019年12月31日止。如对本报告有任何疑问，请与宁波市民族宗教事务局政府信息公开工作领导小组办公室联系（联系人：高德伟,联系电话：89185812,传真：89185850，通信地址:宁波市和济街95号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08" w:firstLineChars="19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2"/>
        <w:spacing w:before="0" w:beforeAutospacing="0" w:after="0" w:afterAutospacing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" w:eastAsia="楷体_GB2312" w:cs="楷体"/>
          <w:color w:val="333333"/>
          <w:sz w:val="32"/>
          <w:szCs w:val="32"/>
        </w:rPr>
        <w:t>一是</w:t>
      </w:r>
      <w:r>
        <w:rPr>
          <w:rFonts w:hint="eastAsia" w:ascii="楷体_GB2312" w:eastAsia="楷体_GB2312" w:cs="仿宋_GB2312"/>
          <w:color w:val="333333"/>
          <w:sz w:val="32"/>
          <w:szCs w:val="32"/>
        </w:rPr>
        <w:t>积极做好主动公开和解读回应工作</w:t>
      </w:r>
      <w:r>
        <w:rPr>
          <w:rFonts w:hint="eastAsia" w:ascii="楷体_GB2312" w:hAnsi="楷体" w:eastAsia="楷体_GB2312" w:cs="楷体"/>
          <w:color w:val="333333"/>
          <w:sz w:val="32"/>
          <w:szCs w:val="32"/>
        </w:rPr>
        <w:t>。</w:t>
      </w:r>
      <w:r>
        <w:rPr>
          <w:rFonts w:hint="eastAsia" w:ascii="仿宋_GB2312" w:hAnsi="楷体" w:eastAsia="仿宋_GB2312" w:cs="楷体"/>
          <w:color w:val="333333"/>
          <w:sz w:val="32"/>
          <w:szCs w:val="32"/>
        </w:rPr>
        <w:t>围绕建设法治政府全面推进政务公开，积极做好政府部门权责清单公开，和人大代表建议政协委员提案办理结果公开工作，推进财政预决算信息公开，做好法规的解读工作和政务舆情回应工作。本年度主动公开各类信息91条，在政务服务网公开了单位权力清单，在政务公开栏目公开</w:t>
      </w:r>
      <w:r>
        <w:rPr>
          <w:rFonts w:hint="eastAsia" w:ascii="仿宋_GB2312" w:eastAsia="仿宋_GB2312"/>
          <w:sz w:val="32"/>
          <w:szCs w:val="32"/>
        </w:rPr>
        <w:t>了</w:t>
      </w:r>
      <w:r>
        <w:rPr>
          <w:rFonts w:hint="eastAsia" w:ascii="仿宋_GB2312" w:eastAsia="仿宋_GB2312" w:cs="Arial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关于落实延庆寺天王殿文物建筑修缮工作的建议</w:t>
      </w:r>
      <w:r>
        <w:rPr>
          <w:rFonts w:hint="eastAsia" w:ascii="仿宋_GB2312" w:eastAsia="仿宋_GB2312" w:cs="Arial"/>
          <w:sz w:val="32"/>
          <w:szCs w:val="32"/>
        </w:rPr>
        <w:t>”等</w:t>
      </w:r>
      <w:r>
        <w:rPr>
          <w:rFonts w:hint="eastAsia" w:ascii="仿宋_GB2312" w:eastAsia="仿宋_GB2312"/>
          <w:sz w:val="32"/>
          <w:szCs w:val="32"/>
        </w:rPr>
        <w:t>人大建议政协提案办理结果、局年度工作总结、工作要点、人事信息、</w:t>
      </w:r>
      <w:r>
        <w:fldChar w:fldCharType="begin"/>
      </w:r>
      <w:r>
        <w:instrText xml:space="preserve">HYPERLINK "http://zfxx.ningbo.gov.cn/art/2017/5/15/art_2490_1003143.html" \t "http://zfxx.ningbo.gov.cn/col/col2781/_blank" \o "宁波市民族宗教事务局2017年部门预算"</w:instrText>
      </w:r>
      <w:r>
        <w:fldChar w:fldCharType="separate"/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部门预算</w:t>
      </w:r>
      <w:r>
        <w:fldChar w:fldCharType="end"/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及部门决算</w:t>
      </w:r>
      <w:r>
        <w:rPr>
          <w:rFonts w:hint="eastAsia" w:ascii="仿宋_GB2312" w:eastAsia="仿宋_GB2312"/>
          <w:sz w:val="32"/>
          <w:szCs w:val="32"/>
        </w:rPr>
        <w:t>等信息。网站开设“深入学习《宗教事务条列》” 专栏，对新修订《宗教事务条列》进行解读。</w:t>
      </w:r>
    </w:p>
    <w:p>
      <w:pPr>
        <w:widowControl/>
        <w:spacing w:line="560" w:lineRule="atLeas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二是</w:t>
      </w:r>
      <w:r>
        <w:rPr>
          <w:rFonts w:hint="eastAsia" w:ascii="楷体_GB2312" w:hAnsi="宋体" w:eastAsia="楷体_GB2312" w:cs="仿宋_GB2312"/>
          <w:color w:val="333333"/>
          <w:kern w:val="0"/>
          <w:sz w:val="32"/>
          <w:szCs w:val="32"/>
        </w:rPr>
        <w:t>着力提升政务服务工作实效</w:t>
      </w:r>
      <w:r>
        <w:rPr>
          <w:rFonts w:hint="eastAsia" w:ascii="楷体_GB2312" w:eastAsia="楷体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我局以落实“最多跑一次”改革为契机，积极配合市大数据管理局，做好政府数字化转型工作。对行政确认服务事项实现市行政服务中心大厅 “统一窗口”服务。通过宁波市民族宗教事务局网站“政务公开-</w:t>
      </w:r>
      <w:r>
        <w:rPr>
          <w:rFonts w:hint="eastAsia" w:ascii="仿宋_GB2312" w:eastAsia="仿宋_GB2312"/>
          <w:sz w:val="32"/>
          <w:szCs w:val="32"/>
          <w:lang w:eastAsia="zh-CN"/>
        </w:rPr>
        <w:t>执法</w:t>
      </w:r>
      <w:r>
        <w:rPr>
          <w:rFonts w:hint="eastAsia" w:ascii="仿宋_GB2312" w:eastAsia="仿宋_GB2312"/>
          <w:sz w:val="32"/>
          <w:szCs w:val="32"/>
        </w:rPr>
        <w:t>公示”栏目公开了“迁建宁波鄞州三圣庵”“宁海胡陈灵峰寺扩建许可决定书”等行政许可。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08" w:firstLineChars="190"/>
        <w:textAlignment w:val="auto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三是</w:t>
      </w:r>
      <w:r>
        <w:rPr>
          <w:rFonts w:hint="eastAsia" w:ascii="楷体_GB2312" w:hAnsi="宋体" w:eastAsia="楷体_GB2312" w:cs="仿宋_GB2312"/>
          <w:color w:val="333333"/>
          <w:kern w:val="0"/>
          <w:sz w:val="32"/>
          <w:szCs w:val="32"/>
        </w:rPr>
        <w:t>着力推进政务公开平台建设</w:t>
      </w:r>
      <w:r>
        <w:rPr>
          <w:rFonts w:hint="eastAsia" w:ascii="楷体_GB2312" w:eastAsia="楷体_GB2312"/>
          <w:sz w:val="32"/>
          <w:szCs w:val="32"/>
        </w:rPr>
        <w:t>。</w:t>
      </w:r>
      <w:bookmarkStart w:id="0" w:name="OLE_LINK39"/>
      <w:bookmarkStart w:id="1" w:name="OLE_LINK40"/>
      <w:r>
        <w:rPr>
          <w:rFonts w:ascii="仿宋_GB2312" w:hAnsi="宋体" w:eastAsia="仿宋_GB2312" w:cs="仿宋_GB2312"/>
          <w:color w:val="333333"/>
          <w:sz w:val="32"/>
          <w:szCs w:val="32"/>
        </w:rPr>
        <w:t>我局不断采取灵活多样的形式进行政务信息公开。</w:t>
      </w:r>
      <w:bookmarkEnd w:id="0"/>
      <w:bookmarkEnd w:id="1"/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在局网站公开了宁波市少数民族基本情况、宁波市依法登记宗教活动场所基本信息的基础上，还公开提供宗教团体、宗教教职人员、宗教院校信息等信息查询。全年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网站主动公开工作动态信息685条。加强与“甬派”合作，进行民族宗教工作宣传报道的对接，运用主要新闻媒体及时发布信息，解读民族宗教政策法规，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通过多角度、全方位的公开宣传，扩大了我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市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民族宗教工作的知晓度。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积极参与以“宁波发布”为龙头的政务新媒体矩阵建设，及时转发宁波发布重大信息，</w:t>
      </w:r>
      <w:r>
        <w:rPr>
          <w:rFonts w:hint="eastAsia" w:ascii="仿宋_GB2312" w:eastAsia="仿宋_GB2312" w:cs="仿宋_GB2312"/>
          <w:color w:val="333333"/>
          <w:sz w:val="32"/>
          <w:szCs w:val="32"/>
        </w:rPr>
        <w:t>通过“宁波民族宗教”新浪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政务微博发布信息224条，借助中国宁波网民生e点通平台主动发布信息83条。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08" w:firstLineChars="19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3"/>
        <w:tblW w:w="845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1"/>
        <w:gridCol w:w="2017"/>
        <w:gridCol w:w="2645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信息内容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本年新制作数量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本年新公开数量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规章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规范性文件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信息内容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上一年项目数量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本年增/减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行政许可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+3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其他对外管理服务事项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+7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信息内容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上一年项目数量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本年增/减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行政处罚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-1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行政强制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信息内容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上一年项目数量</w:t>
            </w:r>
          </w:p>
        </w:tc>
        <w:tc>
          <w:tcPr>
            <w:tcW w:w="454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行政事业性收费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4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信息内容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采购项目数量</w:t>
            </w:r>
          </w:p>
        </w:tc>
        <w:tc>
          <w:tcPr>
            <w:tcW w:w="454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政府集中采购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54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13.03万元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08" w:firstLineChars="19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08" w:firstLineChars="19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456" w:firstLineChars="190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08" w:firstLineChars="19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08" w:firstLineChars="19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我局在政府信息公开工作中，虽然取得了一定成绩，但与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人民群众的需</w:t>
      </w:r>
      <w:r>
        <w:rPr>
          <w:rFonts w:hint="eastAsia" w:ascii="仿宋" w:hAnsi="仿宋" w:eastAsia="仿宋" w:cs="仿宋"/>
          <w:sz w:val="32"/>
          <w:szCs w:val="32"/>
        </w:rPr>
        <w:t>求相比还存在一些不足和问题，其主要表现在思想认识还不够到位、公开内容还不够全面、监督制约机制还有待于进一步健全。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下步</w:t>
      </w:r>
      <w:r>
        <w:rPr>
          <w:rFonts w:hint="eastAsia" w:ascii="仿宋" w:hAnsi="仿宋" w:eastAsia="仿宋" w:cs="仿宋"/>
          <w:sz w:val="32"/>
          <w:szCs w:val="32"/>
        </w:rPr>
        <w:t>，我局将抓好以下几项工作，提升政务信息公开工作：一是继续深入学习中华人民共和国政府信息公开条例》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，提高思想认识；</w:t>
      </w:r>
      <w:r>
        <w:rPr>
          <w:rFonts w:hint="eastAsia" w:ascii="仿宋" w:hAnsi="仿宋" w:eastAsia="仿宋" w:cs="仿宋"/>
          <w:sz w:val="32"/>
          <w:szCs w:val="32"/>
        </w:rPr>
        <w:t>二是进一步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依法</w:t>
      </w:r>
      <w:r>
        <w:rPr>
          <w:rFonts w:hint="eastAsia" w:ascii="仿宋" w:hAnsi="仿宋" w:eastAsia="仿宋" w:cs="仿宋"/>
          <w:sz w:val="32"/>
          <w:szCs w:val="32"/>
        </w:rPr>
        <w:t>扩大公开的范围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；三是建立健全政务公开监督机制</w:t>
      </w:r>
      <w:r>
        <w:rPr>
          <w:rFonts w:hint="eastAsia" w:ascii="仿宋" w:hAnsi="仿宋" w:eastAsia="仿宋" w:cs="仿宋"/>
          <w:sz w:val="32"/>
          <w:szCs w:val="32"/>
        </w:rPr>
        <w:t>，督促政务公开工作落实。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08" w:firstLineChars="19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08" w:firstLineChars="19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456" w:firstLineChars="19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</w:p>
    <w:p>
      <w:pPr>
        <w:ind w:left="0" w:leftChars="0" w:firstLine="399" w:firstLineChars="190"/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D78C9"/>
    <w:rsid w:val="257F7CDD"/>
    <w:rsid w:val="388D78C9"/>
    <w:rsid w:val="3A08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2020-01-06T00:04:00Z</dcterms:created>
  <dc:creator>午夜阳光1390285921</dc:creator>
  <cp:lastModifiedBy>摩尔</cp:lastModifiedBy>
  <dcterms:modified xsi:type="dcterms:W3CDTF">2020-01-22T02:37:31Z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