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color w:val="222222"/>
          <w:kern w:val="0"/>
          <w:sz w:val="44"/>
          <w:szCs w:val="44"/>
        </w:rPr>
      </w:pPr>
    </w:p>
    <w:p>
      <w:pPr>
        <w:spacing w:line="640" w:lineRule="exact"/>
        <w:jc w:val="center"/>
        <w:rPr>
          <w:rFonts w:eastAsia="方正小标宋简体"/>
          <w:color w:val="222222"/>
          <w:kern w:val="0"/>
          <w:sz w:val="44"/>
          <w:szCs w:val="44"/>
        </w:rPr>
      </w:pPr>
    </w:p>
    <w:p>
      <w:pPr>
        <w:spacing w:line="640" w:lineRule="exact"/>
        <w:jc w:val="center"/>
        <w:rPr>
          <w:rFonts w:eastAsia="方正小标宋简体"/>
          <w:color w:val="222222"/>
          <w:kern w:val="0"/>
          <w:sz w:val="44"/>
          <w:szCs w:val="44"/>
        </w:rPr>
      </w:pPr>
    </w:p>
    <w:p>
      <w:pPr>
        <w:spacing w:line="640" w:lineRule="exact"/>
        <w:jc w:val="center"/>
        <w:rPr>
          <w:rFonts w:eastAsia="方正小标宋简体"/>
          <w:color w:val="222222"/>
          <w:kern w:val="0"/>
          <w:sz w:val="44"/>
          <w:szCs w:val="44"/>
        </w:rPr>
      </w:pPr>
    </w:p>
    <w:p>
      <w:pPr>
        <w:spacing w:line="520" w:lineRule="exact"/>
        <w:jc w:val="center"/>
        <w:rPr>
          <w:rFonts w:eastAsia="黑体"/>
          <w:sz w:val="44"/>
          <w:szCs w:val="44"/>
        </w:rPr>
      </w:pPr>
    </w:p>
    <w:p>
      <w:pPr>
        <w:spacing w:line="520" w:lineRule="exact"/>
        <w:jc w:val="center"/>
        <w:rPr>
          <w:rFonts w:eastAsia="黑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28"/>
          <w:szCs w:val="28"/>
        </w:rPr>
      </w:pPr>
    </w:p>
    <w:p>
      <w:pPr>
        <w:spacing w:line="580" w:lineRule="exact"/>
        <w:jc w:val="center"/>
        <w:rPr>
          <w:szCs w:val="32"/>
        </w:rPr>
      </w:pPr>
      <w:r>
        <w:rPr>
          <w:rFonts w:hAnsi="仿宋_GB2312"/>
          <w:szCs w:val="32"/>
        </w:rPr>
        <w:t>绍供总</w:t>
      </w:r>
      <w:r>
        <w:rPr>
          <w:szCs w:val="32"/>
        </w:rPr>
        <w:t>〔2020〕22</w:t>
      </w:r>
      <w:r>
        <w:rPr>
          <w:rFonts w:hAnsi="仿宋_GB2312"/>
          <w:szCs w:val="32"/>
        </w:rPr>
        <w:t>号</w:t>
      </w:r>
    </w:p>
    <w:p>
      <w:pPr>
        <w:spacing w:line="520" w:lineRule="exact"/>
        <w:jc w:val="center"/>
        <w:rPr>
          <w:rFonts w:eastAsia="黑体"/>
          <w:sz w:val="44"/>
          <w:szCs w:val="44"/>
        </w:rPr>
      </w:pPr>
    </w:p>
    <w:p>
      <w:pPr>
        <w:spacing w:line="520" w:lineRule="exact"/>
        <w:jc w:val="center"/>
        <w:rPr>
          <w:rFonts w:eastAsia="黑体"/>
          <w:sz w:val="44"/>
          <w:szCs w:val="44"/>
        </w:rPr>
      </w:pPr>
    </w:p>
    <w:p>
      <w:pPr>
        <w:spacing w:line="580" w:lineRule="exact"/>
        <w:jc w:val="center"/>
        <w:rPr>
          <w:rFonts w:eastAsia="方正小标宋简体"/>
          <w:sz w:val="44"/>
          <w:szCs w:val="44"/>
        </w:rPr>
      </w:pPr>
      <w:r>
        <w:rPr>
          <w:rFonts w:eastAsia="方正小标宋简体"/>
          <w:sz w:val="44"/>
          <w:szCs w:val="44"/>
        </w:rPr>
        <w:t>关于印发《绍兴市供销合作总社机关公务员</w:t>
      </w:r>
    </w:p>
    <w:p>
      <w:pPr>
        <w:spacing w:line="580" w:lineRule="exact"/>
        <w:jc w:val="center"/>
        <w:rPr>
          <w:rFonts w:eastAsia="方正小标宋简体"/>
          <w:sz w:val="44"/>
          <w:szCs w:val="44"/>
        </w:rPr>
      </w:pPr>
      <w:r>
        <w:rPr>
          <w:rFonts w:eastAsia="方正小标宋简体"/>
          <w:sz w:val="44"/>
          <w:szCs w:val="44"/>
        </w:rPr>
        <w:t>平时考核工作实施方案》的通知</w:t>
      </w:r>
    </w:p>
    <w:p>
      <w:pPr>
        <w:widowControl/>
        <w:shd w:val="clear" w:color="auto" w:fill="FFFFFF"/>
        <w:spacing w:line="580" w:lineRule="exact"/>
        <w:jc w:val="left"/>
        <w:rPr>
          <w:kern w:val="0"/>
          <w:szCs w:val="32"/>
        </w:rPr>
      </w:pPr>
    </w:p>
    <w:p>
      <w:pPr>
        <w:widowControl/>
        <w:shd w:val="clear" w:color="auto" w:fill="FFFFFF"/>
        <w:spacing w:line="580" w:lineRule="exact"/>
        <w:jc w:val="left"/>
        <w:rPr>
          <w:kern w:val="0"/>
          <w:szCs w:val="32"/>
        </w:rPr>
      </w:pPr>
      <w:r>
        <w:rPr>
          <w:kern w:val="0"/>
          <w:szCs w:val="32"/>
        </w:rPr>
        <w:t>市社各处室：</w:t>
      </w:r>
    </w:p>
    <w:p>
      <w:pPr>
        <w:widowControl/>
        <w:shd w:val="clear" w:color="auto" w:fill="FFFFFF"/>
        <w:spacing w:line="580" w:lineRule="exact"/>
        <w:ind w:firstLine="640" w:firstLineChars="200"/>
        <w:jc w:val="left"/>
        <w:rPr>
          <w:kern w:val="0"/>
          <w:szCs w:val="32"/>
        </w:rPr>
      </w:pPr>
      <w:r>
        <w:rPr>
          <w:kern w:val="0"/>
          <w:szCs w:val="32"/>
        </w:rPr>
        <w:t>现将《绍兴市供销合作总社机关公务员平时考核工作实施方案》印发给你们，请认真组织实施。</w:t>
      </w:r>
    </w:p>
    <w:p>
      <w:pPr>
        <w:widowControl/>
        <w:shd w:val="clear" w:color="auto" w:fill="FFFFFF"/>
        <w:spacing w:line="580" w:lineRule="exact"/>
        <w:jc w:val="left"/>
        <w:rPr>
          <w:b/>
          <w:bCs/>
          <w:kern w:val="0"/>
          <w:szCs w:val="32"/>
        </w:rPr>
      </w:pPr>
    </w:p>
    <w:p>
      <w:pPr>
        <w:widowControl/>
        <w:shd w:val="clear" w:color="auto" w:fill="FFFFFF"/>
        <w:spacing w:line="580" w:lineRule="exact"/>
        <w:jc w:val="left"/>
        <w:rPr>
          <w:b/>
          <w:bCs/>
          <w:kern w:val="0"/>
          <w:szCs w:val="32"/>
        </w:rPr>
      </w:pPr>
    </w:p>
    <w:p>
      <w:pPr>
        <w:widowControl/>
        <w:shd w:val="clear" w:color="auto" w:fill="FFFFFF"/>
        <w:spacing w:line="580" w:lineRule="exact"/>
        <w:ind w:firstLine="3542" w:firstLineChars="1107"/>
        <w:jc w:val="center"/>
        <w:rPr>
          <w:kern w:val="0"/>
          <w:szCs w:val="32"/>
        </w:rPr>
      </w:pPr>
      <w:r>
        <w:rPr>
          <w:kern w:val="0"/>
          <w:szCs w:val="32"/>
        </w:rPr>
        <w:t>绍兴市供销合作总社</w:t>
      </w:r>
    </w:p>
    <w:p>
      <w:pPr>
        <w:widowControl/>
        <w:shd w:val="clear" w:color="auto" w:fill="FFFFFF"/>
        <w:spacing w:line="580" w:lineRule="exact"/>
        <w:ind w:firstLine="3542" w:firstLineChars="1107"/>
        <w:jc w:val="center"/>
        <w:rPr>
          <w:color w:val="666666"/>
          <w:kern w:val="0"/>
          <w:szCs w:val="32"/>
        </w:rPr>
      </w:pPr>
      <w:r>
        <w:rPr>
          <w:kern w:val="0"/>
          <w:szCs w:val="32"/>
        </w:rPr>
        <w:t>2020年9月27日</w:t>
      </w:r>
    </w:p>
    <w:p>
      <w:pPr>
        <w:spacing w:line="580" w:lineRule="exact"/>
        <w:rPr>
          <w:szCs w:val="32"/>
        </w:rPr>
      </w:pPr>
    </w:p>
    <w:p>
      <w:pPr>
        <w:widowControl/>
        <w:spacing w:line="580" w:lineRule="exact"/>
        <w:jc w:val="left"/>
        <w:rPr>
          <w:rFonts w:eastAsia="方正小标宋简体"/>
          <w:color w:val="222222"/>
          <w:kern w:val="0"/>
          <w:szCs w:val="32"/>
        </w:rPr>
      </w:pPr>
      <w:r>
        <w:rPr>
          <w:rFonts w:eastAsia="方正小标宋简体"/>
          <w:color w:val="222222"/>
          <w:kern w:val="0"/>
          <w:szCs w:val="32"/>
        </w:rPr>
        <w:br w:type="page"/>
      </w:r>
    </w:p>
    <w:p>
      <w:pPr>
        <w:spacing w:line="600" w:lineRule="exact"/>
        <w:jc w:val="center"/>
        <w:rPr>
          <w:rFonts w:hint="eastAsia" w:hAnsi="方正小标宋简体" w:eastAsia="方正小标宋简体"/>
          <w:color w:val="222222"/>
          <w:kern w:val="0"/>
          <w:szCs w:val="32"/>
        </w:rPr>
      </w:pPr>
    </w:p>
    <w:p>
      <w:pPr>
        <w:spacing w:line="600" w:lineRule="exact"/>
        <w:jc w:val="center"/>
        <w:rPr>
          <w:rFonts w:hint="eastAsia" w:ascii="方正小标宋简体" w:eastAsia="方正小标宋简体"/>
          <w:color w:val="222222"/>
          <w:kern w:val="0"/>
          <w:sz w:val="44"/>
          <w:szCs w:val="44"/>
        </w:rPr>
      </w:pPr>
      <w:r>
        <w:rPr>
          <w:rFonts w:hint="eastAsia" w:ascii="方正小标宋简体" w:hAnsi="方正小标宋简体" w:eastAsia="方正小标宋简体"/>
          <w:color w:val="222222"/>
          <w:kern w:val="0"/>
          <w:sz w:val="44"/>
          <w:szCs w:val="44"/>
        </w:rPr>
        <w:t>绍兴市供销合作总社机关公务员平时考核</w:t>
      </w:r>
    </w:p>
    <w:p>
      <w:pPr>
        <w:spacing w:line="600" w:lineRule="exact"/>
        <w:jc w:val="center"/>
        <w:rPr>
          <w:rFonts w:hint="eastAsia" w:ascii="方正小标宋简体" w:eastAsia="方正小标宋简体"/>
          <w:color w:val="222222"/>
          <w:kern w:val="0"/>
          <w:sz w:val="44"/>
          <w:szCs w:val="44"/>
        </w:rPr>
      </w:pPr>
      <w:r>
        <w:rPr>
          <w:rFonts w:hint="eastAsia" w:ascii="方正小标宋简体" w:hAnsi="方正小标宋简体" w:eastAsia="方正小标宋简体"/>
          <w:color w:val="222222"/>
          <w:kern w:val="0"/>
          <w:sz w:val="44"/>
          <w:szCs w:val="44"/>
        </w:rPr>
        <w:t>工作实施方案</w:t>
      </w:r>
    </w:p>
    <w:p>
      <w:pPr>
        <w:spacing w:line="600" w:lineRule="exact"/>
        <w:ind w:firstLine="640" w:firstLineChars="200"/>
        <w:rPr>
          <w:szCs w:val="32"/>
        </w:rPr>
      </w:pPr>
    </w:p>
    <w:p>
      <w:pPr>
        <w:spacing w:line="600" w:lineRule="exact"/>
        <w:ind w:firstLine="640" w:firstLineChars="200"/>
        <w:rPr>
          <w:szCs w:val="32"/>
        </w:rPr>
      </w:pPr>
      <w:r>
        <w:rPr>
          <w:szCs w:val="32"/>
        </w:rPr>
        <w:t>根据《浙江省公务员平时考核实施办法》（浙组〔2020〕4号）、市委组织部《关于进一步做好公务员平时考核工作的通知》等精神，为切实加强公务员平时考核工作，健全完善公务员考核机制，提高工作效能，结合市供销合作总社（以下简称</w:t>
      </w:r>
      <w:r>
        <w:rPr>
          <w:rFonts w:hint="eastAsia"/>
          <w:szCs w:val="32"/>
          <w:lang w:eastAsia="zh-CN"/>
        </w:rPr>
        <w:t>“</w:t>
      </w:r>
      <w:r>
        <w:rPr>
          <w:szCs w:val="32"/>
        </w:rPr>
        <w:t>市社</w:t>
      </w:r>
      <w:r>
        <w:rPr>
          <w:rFonts w:hint="eastAsia"/>
          <w:szCs w:val="32"/>
          <w:lang w:eastAsia="zh-CN"/>
        </w:rPr>
        <w:t>”</w:t>
      </w:r>
      <w:r>
        <w:rPr>
          <w:szCs w:val="32"/>
        </w:rPr>
        <w:t>）实际，制定本实施方案。</w:t>
      </w:r>
    </w:p>
    <w:p>
      <w:pPr>
        <w:spacing w:line="600" w:lineRule="exact"/>
        <w:ind w:firstLine="640" w:firstLineChars="200"/>
        <w:rPr>
          <w:rFonts w:eastAsia="黑体"/>
          <w:szCs w:val="32"/>
        </w:rPr>
      </w:pPr>
      <w:r>
        <w:rPr>
          <w:rFonts w:eastAsia="黑体"/>
          <w:szCs w:val="32"/>
        </w:rPr>
        <w:t>一、指导思想</w:t>
      </w:r>
    </w:p>
    <w:p>
      <w:pPr>
        <w:spacing w:line="600" w:lineRule="exact"/>
        <w:ind w:firstLine="640" w:firstLineChars="200"/>
        <w:rPr>
          <w:szCs w:val="32"/>
        </w:rPr>
      </w:pPr>
      <w:r>
        <w:rPr>
          <w:szCs w:val="32"/>
        </w:rPr>
        <w:t>深入贯彻落实习近平总书记关于干部考核要把功夫下在平时的重要要求，坚持党管干部原则，坚持把政治标准放在首位，坚持严管和厚爱结合、激励和约束并重，坚持客观公正、精准科学，坚持注重实绩、奖惩分明，坚持分类分级、简便易行。通过考核激励市社机关公务员新时代新担当新作为，打造一支忠诚干净担当的高素质专业化供销干部队伍。</w:t>
      </w:r>
    </w:p>
    <w:p>
      <w:pPr>
        <w:spacing w:line="600" w:lineRule="exact"/>
        <w:ind w:firstLine="640" w:firstLineChars="200"/>
        <w:rPr>
          <w:rFonts w:eastAsia="黑体"/>
          <w:szCs w:val="32"/>
        </w:rPr>
      </w:pPr>
      <w:r>
        <w:rPr>
          <w:rFonts w:eastAsia="黑体"/>
          <w:szCs w:val="32"/>
        </w:rPr>
        <w:t>二、组织领导</w:t>
      </w:r>
    </w:p>
    <w:p>
      <w:pPr>
        <w:spacing w:line="600" w:lineRule="exact"/>
        <w:ind w:firstLine="640" w:firstLineChars="200"/>
        <w:rPr>
          <w:szCs w:val="32"/>
        </w:rPr>
      </w:pPr>
      <w:r>
        <w:rPr>
          <w:szCs w:val="32"/>
        </w:rPr>
        <w:t>为保证平时考核工作的顺利进行，市社成立公务员平时考核工作领导小组</w:t>
      </w:r>
      <w:r>
        <w:rPr>
          <w:rFonts w:hAnsi="仿宋_GB2312"/>
          <w:szCs w:val="32"/>
        </w:rPr>
        <w:t>（以下简称</w:t>
      </w:r>
      <w:r>
        <w:rPr>
          <w:rFonts w:hint="eastAsia"/>
          <w:szCs w:val="32"/>
          <w:lang w:eastAsia="zh-CN"/>
        </w:rPr>
        <w:t>“</w:t>
      </w:r>
      <w:r>
        <w:rPr>
          <w:rFonts w:hAnsi="仿宋_GB2312"/>
          <w:szCs w:val="32"/>
        </w:rPr>
        <w:t>平时考核领导小组</w:t>
      </w:r>
      <w:r>
        <w:rPr>
          <w:rFonts w:hint="eastAsia"/>
          <w:szCs w:val="32"/>
          <w:lang w:eastAsia="zh-CN"/>
        </w:rPr>
        <w:t>”</w:t>
      </w:r>
      <w:r>
        <w:rPr>
          <w:rFonts w:hAnsi="仿宋_GB2312"/>
          <w:szCs w:val="32"/>
        </w:rPr>
        <w:t>）</w:t>
      </w:r>
      <w:r>
        <w:rPr>
          <w:szCs w:val="32"/>
        </w:rPr>
        <w:t>，</w:t>
      </w:r>
      <w:r>
        <w:rPr>
          <w:rFonts w:hAnsi="仿宋_GB2312"/>
          <w:szCs w:val="32"/>
        </w:rPr>
        <w:t>组长由市社主要领导担任，副组长由市社分管领导担任</w:t>
      </w:r>
      <w:r>
        <w:rPr>
          <w:szCs w:val="32"/>
        </w:rPr>
        <w:t>，</w:t>
      </w:r>
      <w:r>
        <w:rPr>
          <w:rFonts w:hAnsi="仿宋_GB2312"/>
          <w:szCs w:val="32"/>
        </w:rPr>
        <w:t>成员由干部职能处室的同志组成</w:t>
      </w:r>
      <w:r>
        <w:rPr>
          <w:szCs w:val="32"/>
        </w:rPr>
        <w:t>。</w:t>
      </w:r>
    </w:p>
    <w:p>
      <w:pPr>
        <w:spacing w:line="580" w:lineRule="exact"/>
        <w:ind w:firstLine="640" w:firstLineChars="200"/>
        <w:rPr>
          <w:rFonts w:eastAsia="黑体"/>
          <w:szCs w:val="32"/>
        </w:rPr>
      </w:pPr>
      <w:r>
        <w:rPr>
          <w:rFonts w:eastAsia="黑体"/>
          <w:szCs w:val="32"/>
        </w:rPr>
        <w:t xml:space="preserve">三、考核范围  </w:t>
      </w:r>
    </w:p>
    <w:p>
      <w:pPr>
        <w:spacing w:line="580" w:lineRule="exact"/>
        <w:ind w:firstLine="640" w:firstLineChars="200"/>
        <w:rPr>
          <w:szCs w:val="32"/>
        </w:rPr>
      </w:pPr>
      <w:r>
        <w:rPr>
          <w:szCs w:val="32"/>
        </w:rPr>
        <w:t>市社中除市管领导干部以外的公务员。</w:t>
      </w:r>
    </w:p>
    <w:p>
      <w:pPr>
        <w:spacing w:line="580" w:lineRule="exact"/>
        <w:ind w:firstLine="640" w:firstLineChars="200"/>
        <w:rPr>
          <w:b/>
          <w:szCs w:val="32"/>
        </w:rPr>
      </w:pPr>
      <w:r>
        <w:rPr>
          <w:rFonts w:eastAsia="黑体"/>
          <w:szCs w:val="32"/>
        </w:rPr>
        <w:t>四、考核内容</w:t>
      </w:r>
    </w:p>
    <w:p>
      <w:pPr>
        <w:spacing w:line="580" w:lineRule="exact"/>
        <w:ind w:firstLine="640" w:firstLineChars="200"/>
        <w:rPr>
          <w:color w:val="000000"/>
          <w:kern w:val="0"/>
          <w:szCs w:val="32"/>
        </w:rPr>
      </w:pPr>
      <w:r>
        <w:rPr>
          <w:rFonts w:hAnsi="仿宋_GB2312"/>
          <w:color w:val="000000"/>
          <w:kern w:val="0"/>
          <w:szCs w:val="32"/>
        </w:rPr>
        <w:t>考核内容以公务员的职位职责和所承担的工作任务为依据。主要考核：德（主要考核政治忠诚、政治担当、坚定</w:t>
      </w:r>
      <w:r>
        <w:rPr>
          <w:rFonts w:hint="eastAsia"/>
          <w:color w:val="000000"/>
          <w:kern w:val="0"/>
          <w:szCs w:val="32"/>
          <w:lang w:eastAsia="zh-CN"/>
        </w:rPr>
        <w:t>“</w:t>
      </w:r>
      <w:r>
        <w:rPr>
          <w:rFonts w:hAnsi="仿宋_GB2312"/>
          <w:color w:val="000000"/>
          <w:kern w:val="0"/>
          <w:szCs w:val="32"/>
        </w:rPr>
        <w:t>四个自信</w:t>
      </w:r>
      <w:r>
        <w:rPr>
          <w:rFonts w:hint="eastAsia"/>
          <w:color w:val="000000"/>
          <w:kern w:val="0"/>
          <w:szCs w:val="32"/>
          <w:lang w:eastAsia="zh-CN"/>
        </w:rPr>
        <w:t>”</w:t>
      </w:r>
      <w:r>
        <w:rPr>
          <w:rFonts w:hAnsi="仿宋_GB2312"/>
          <w:color w:val="000000"/>
          <w:kern w:val="0"/>
          <w:szCs w:val="32"/>
        </w:rPr>
        <w:t>等）、能（主要考核掌握业务知识、主动作为、依法办事等）、勤（主要考核工作效率、工作作风、遵守纪律等）、绩（主要考核完成承担工作任务及取得工作成效等）、廉（主要考核秉公用权、严于律己、廉洁修身等）五个方面的内容，按百分制量化考核，量化分值原则上按</w:t>
      </w:r>
      <w:r>
        <w:rPr>
          <w:color w:val="000000"/>
          <w:kern w:val="0"/>
          <w:szCs w:val="32"/>
        </w:rPr>
        <w:t>15</w:t>
      </w:r>
      <w:r>
        <w:rPr>
          <w:rFonts w:hAnsi="仿宋_GB2312"/>
          <w:color w:val="000000"/>
          <w:kern w:val="0"/>
          <w:szCs w:val="32"/>
        </w:rPr>
        <w:t>分、</w:t>
      </w:r>
      <w:r>
        <w:rPr>
          <w:color w:val="000000"/>
          <w:kern w:val="0"/>
          <w:szCs w:val="32"/>
        </w:rPr>
        <w:t>15</w:t>
      </w:r>
      <w:r>
        <w:rPr>
          <w:rFonts w:hAnsi="仿宋_GB2312"/>
          <w:color w:val="000000"/>
          <w:kern w:val="0"/>
          <w:szCs w:val="32"/>
        </w:rPr>
        <w:t>分、</w:t>
      </w:r>
      <w:r>
        <w:rPr>
          <w:color w:val="000000"/>
          <w:kern w:val="0"/>
          <w:szCs w:val="32"/>
        </w:rPr>
        <w:t>10</w:t>
      </w:r>
      <w:r>
        <w:rPr>
          <w:rFonts w:hAnsi="仿宋_GB2312"/>
          <w:color w:val="000000"/>
          <w:kern w:val="0"/>
          <w:szCs w:val="32"/>
        </w:rPr>
        <w:t>分、</w:t>
      </w:r>
      <w:r>
        <w:rPr>
          <w:color w:val="000000"/>
          <w:kern w:val="0"/>
          <w:szCs w:val="32"/>
        </w:rPr>
        <w:t>50</w:t>
      </w:r>
      <w:r>
        <w:rPr>
          <w:rFonts w:hAnsi="仿宋_GB2312"/>
          <w:color w:val="000000"/>
          <w:kern w:val="0"/>
          <w:szCs w:val="32"/>
        </w:rPr>
        <w:t>分和</w:t>
      </w:r>
      <w:r>
        <w:rPr>
          <w:color w:val="000000"/>
          <w:kern w:val="0"/>
          <w:szCs w:val="32"/>
        </w:rPr>
        <w:t>10</w:t>
      </w:r>
      <w:r>
        <w:rPr>
          <w:rFonts w:hAnsi="仿宋_GB2312"/>
          <w:color w:val="000000"/>
          <w:kern w:val="0"/>
          <w:szCs w:val="32"/>
        </w:rPr>
        <w:t>分设定。</w:t>
      </w:r>
    </w:p>
    <w:p>
      <w:pPr>
        <w:spacing w:line="580" w:lineRule="exact"/>
        <w:ind w:firstLine="640" w:firstLineChars="200"/>
        <w:rPr>
          <w:rFonts w:eastAsia="黑体"/>
          <w:szCs w:val="32"/>
        </w:rPr>
      </w:pPr>
      <w:r>
        <w:rPr>
          <w:rFonts w:eastAsia="黑体"/>
          <w:szCs w:val="32"/>
        </w:rPr>
        <w:t>五、考核指标</w:t>
      </w:r>
    </w:p>
    <w:p>
      <w:pPr>
        <w:spacing w:line="580" w:lineRule="exact"/>
        <w:ind w:firstLine="640" w:firstLineChars="200"/>
        <w:rPr>
          <w:szCs w:val="32"/>
        </w:rPr>
      </w:pPr>
      <w:r>
        <w:rPr>
          <w:szCs w:val="32"/>
        </w:rPr>
        <w:t>（一）平时考核等次分为好、较好、一般和较差4个等</w:t>
      </w:r>
    </w:p>
    <w:p>
      <w:pPr>
        <w:spacing w:line="580" w:lineRule="exact"/>
        <w:rPr>
          <w:szCs w:val="32"/>
        </w:rPr>
      </w:pPr>
      <w:r>
        <w:rPr>
          <w:szCs w:val="32"/>
        </w:rPr>
        <w:t>次，具体标准如下：</w:t>
      </w:r>
    </w:p>
    <w:p>
      <w:pPr>
        <w:spacing w:line="580" w:lineRule="exact"/>
        <w:ind w:firstLine="640" w:firstLineChars="200"/>
        <w:rPr>
          <w:szCs w:val="32"/>
        </w:rPr>
      </w:pPr>
      <w:r>
        <w:rPr>
          <w:szCs w:val="32"/>
        </w:rPr>
        <w:t>1.</w:t>
      </w:r>
      <w:r>
        <w:rPr>
          <w:rFonts w:hAnsi="仿宋_GB2312"/>
          <w:szCs w:val="32"/>
        </w:rPr>
        <w:t>好是指综合表现突出，思想政治素质好，出色履行岗位职责要求，勤勉尽责，成绩显著，清正廉洁。</w:t>
      </w:r>
    </w:p>
    <w:p>
      <w:pPr>
        <w:spacing w:line="580" w:lineRule="exact"/>
        <w:ind w:firstLine="640" w:firstLineChars="200"/>
        <w:rPr>
          <w:szCs w:val="32"/>
        </w:rPr>
      </w:pPr>
      <w:r>
        <w:rPr>
          <w:szCs w:val="32"/>
        </w:rPr>
        <w:t>2.</w:t>
      </w:r>
      <w:r>
        <w:rPr>
          <w:rFonts w:hAnsi="仿宋_GB2312"/>
          <w:szCs w:val="32"/>
        </w:rPr>
        <w:t>较</w:t>
      </w:r>
      <w:r>
        <w:rPr>
          <w:szCs w:val="32"/>
        </w:rPr>
        <w:t>好是指综合表现好，思想政治素质较好，认真履行岗</w:t>
      </w:r>
      <w:r>
        <w:rPr>
          <w:rFonts w:hAnsi="仿宋_GB2312"/>
          <w:szCs w:val="32"/>
        </w:rPr>
        <w:t>位职责要求，工作积极，成绩较为明显，廉洁自律。</w:t>
      </w:r>
    </w:p>
    <w:p>
      <w:pPr>
        <w:spacing w:line="580" w:lineRule="exact"/>
        <w:ind w:firstLine="640" w:firstLineChars="200"/>
        <w:rPr>
          <w:szCs w:val="32"/>
        </w:rPr>
      </w:pPr>
      <w:r>
        <w:rPr>
          <w:szCs w:val="32"/>
        </w:rPr>
        <w:t>3.</w:t>
      </w:r>
      <w:r>
        <w:rPr>
          <w:rFonts w:hAnsi="仿宋_GB2312"/>
          <w:szCs w:val="32"/>
        </w:rPr>
        <w:t>一般是指综合表现勉强达到岗位职责要求，履职能力较弱，或者在某个方面存在明显不足、工作中有较大问题。</w:t>
      </w:r>
    </w:p>
    <w:p>
      <w:pPr>
        <w:spacing w:line="580" w:lineRule="exact"/>
        <w:ind w:firstLine="640" w:firstLineChars="200"/>
        <w:rPr>
          <w:szCs w:val="32"/>
        </w:rPr>
      </w:pPr>
      <w:r>
        <w:rPr>
          <w:szCs w:val="32"/>
        </w:rPr>
        <w:t>4.</w:t>
      </w:r>
      <w:r>
        <w:rPr>
          <w:rFonts w:hAnsi="仿宋_GB2312"/>
          <w:szCs w:val="32"/>
        </w:rPr>
        <w:t>较</w:t>
      </w:r>
      <w:r>
        <w:rPr>
          <w:szCs w:val="32"/>
        </w:rPr>
        <w:t>差是指综合表现达不到岗位职责要求，业务素质和能力不能适应工作要求，或者在某个方面存在严重问题、工作中出现严重差错。</w:t>
      </w:r>
    </w:p>
    <w:p>
      <w:pPr>
        <w:spacing w:line="580" w:lineRule="exact"/>
        <w:ind w:firstLine="640" w:firstLineChars="200"/>
        <w:rPr>
          <w:szCs w:val="32"/>
        </w:rPr>
      </w:pPr>
      <w:r>
        <w:rPr>
          <w:szCs w:val="32"/>
        </w:rPr>
        <w:t>（二）有下列情形之一，考核结果可优先确定为好等次：</w:t>
      </w:r>
    </w:p>
    <w:p>
      <w:pPr>
        <w:spacing w:line="580" w:lineRule="exact"/>
        <w:ind w:firstLine="640" w:firstLineChars="200"/>
        <w:rPr>
          <w:rFonts w:hint="eastAsia" w:eastAsia="仿宋_GB2312"/>
          <w:szCs w:val="32"/>
          <w:lang w:eastAsia="zh-CN"/>
        </w:rPr>
      </w:pPr>
      <w:r>
        <w:rPr>
          <w:szCs w:val="32"/>
        </w:rPr>
        <w:t>1.</w:t>
      </w:r>
      <w:r>
        <w:rPr>
          <w:rFonts w:hAnsi="仿宋_GB2312"/>
          <w:szCs w:val="32"/>
        </w:rPr>
        <w:t>在承担急难险重任务、处理复杂问题、应对重大考验中，表现突出、有显著成绩和贡献的</w:t>
      </w:r>
      <w:r>
        <w:rPr>
          <w:rFonts w:hint="eastAsia" w:hAnsi="仿宋_GB2312"/>
          <w:szCs w:val="32"/>
          <w:lang w:eastAsia="zh-CN"/>
        </w:rPr>
        <w:t>；</w:t>
      </w:r>
    </w:p>
    <w:p>
      <w:pPr>
        <w:spacing w:line="580" w:lineRule="exact"/>
        <w:ind w:firstLine="640" w:firstLineChars="200"/>
        <w:rPr>
          <w:rFonts w:hint="eastAsia" w:eastAsia="仿宋_GB2312"/>
          <w:szCs w:val="32"/>
          <w:lang w:eastAsia="zh-CN"/>
        </w:rPr>
      </w:pPr>
      <w:r>
        <w:rPr>
          <w:szCs w:val="32"/>
        </w:rPr>
        <w:t>2.</w:t>
      </w:r>
      <w:r>
        <w:rPr>
          <w:rFonts w:hAnsi="仿宋_GB2312"/>
          <w:szCs w:val="32"/>
        </w:rPr>
        <w:t>超额完成年度工作任务或者高效高质量完成计划外重要工作任务的</w:t>
      </w:r>
      <w:r>
        <w:rPr>
          <w:rFonts w:hint="eastAsia" w:hAnsi="仿宋_GB2312"/>
          <w:szCs w:val="32"/>
          <w:lang w:eastAsia="zh-CN"/>
        </w:rPr>
        <w:t>；</w:t>
      </w:r>
    </w:p>
    <w:p>
      <w:pPr>
        <w:spacing w:line="580" w:lineRule="exact"/>
        <w:ind w:firstLine="640" w:firstLineChars="200"/>
        <w:rPr>
          <w:rFonts w:hint="eastAsia" w:eastAsia="仿宋_GB2312"/>
          <w:szCs w:val="32"/>
          <w:lang w:eastAsia="zh-CN"/>
        </w:rPr>
      </w:pPr>
      <w:r>
        <w:rPr>
          <w:szCs w:val="32"/>
        </w:rPr>
        <w:t>3.</w:t>
      </w:r>
      <w:r>
        <w:rPr>
          <w:rFonts w:hAnsi="仿宋_GB2312"/>
          <w:szCs w:val="32"/>
        </w:rPr>
        <w:t>创造性开展工作，形成成果并在一定范围内推广的</w:t>
      </w:r>
      <w:r>
        <w:rPr>
          <w:rFonts w:hint="eastAsia" w:hAnsi="仿宋_GB2312"/>
          <w:szCs w:val="32"/>
          <w:lang w:eastAsia="zh-CN"/>
        </w:rPr>
        <w:t>；</w:t>
      </w:r>
    </w:p>
    <w:p>
      <w:pPr>
        <w:spacing w:line="580" w:lineRule="exact"/>
        <w:ind w:firstLine="640" w:firstLineChars="200"/>
        <w:rPr>
          <w:szCs w:val="32"/>
        </w:rPr>
      </w:pPr>
      <w:r>
        <w:rPr>
          <w:szCs w:val="32"/>
        </w:rPr>
        <w:t>4.</w:t>
      </w:r>
      <w:r>
        <w:rPr>
          <w:rFonts w:hAnsi="仿宋_GB2312"/>
          <w:szCs w:val="32"/>
        </w:rPr>
        <w:t>其他认定的情形。</w:t>
      </w:r>
    </w:p>
    <w:p>
      <w:pPr>
        <w:spacing w:line="580" w:lineRule="exact"/>
        <w:ind w:firstLine="640" w:firstLineChars="200"/>
        <w:rPr>
          <w:szCs w:val="32"/>
        </w:rPr>
      </w:pPr>
      <w:r>
        <w:rPr>
          <w:rFonts w:hAnsi="仿宋_GB2312"/>
          <w:szCs w:val="32"/>
        </w:rPr>
        <w:t>（三）具有公务员法第五十九条所列行为之一的，考核结果不得确定为较好以上等次。</w:t>
      </w:r>
    </w:p>
    <w:p>
      <w:pPr>
        <w:spacing w:line="580" w:lineRule="exact"/>
        <w:ind w:firstLine="640" w:firstLineChars="200"/>
        <w:rPr>
          <w:szCs w:val="32"/>
        </w:rPr>
      </w:pPr>
      <w:r>
        <w:rPr>
          <w:rFonts w:hAnsi="仿宋_GB2312"/>
          <w:szCs w:val="32"/>
        </w:rPr>
        <w:t>（四）有下列情形之一，考核结果应当确定为较差等次：</w:t>
      </w:r>
    </w:p>
    <w:p>
      <w:pPr>
        <w:spacing w:line="580" w:lineRule="exact"/>
        <w:ind w:firstLine="640" w:firstLineChars="200"/>
        <w:rPr>
          <w:rFonts w:hint="eastAsia" w:eastAsia="仿宋_GB2312"/>
          <w:szCs w:val="32"/>
          <w:lang w:eastAsia="zh-CN"/>
        </w:rPr>
      </w:pPr>
      <w:r>
        <w:rPr>
          <w:szCs w:val="32"/>
        </w:rPr>
        <w:t>1.</w:t>
      </w:r>
      <w:r>
        <w:rPr>
          <w:rFonts w:hAnsi="仿宋_GB2312"/>
          <w:szCs w:val="32"/>
        </w:rPr>
        <w:t>违反政治纪律和政治规矩，政治上出现问题的</w:t>
      </w:r>
      <w:r>
        <w:rPr>
          <w:rFonts w:hint="eastAsia" w:hAnsi="仿宋_GB2312"/>
          <w:szCs w:val="32"/>
          <w:lang w:eastAsia="zh-CN"/>
        </w:rPr>
        <w:t>；</w:t>
      </w:r>
    </w:p>
    <w:p>
      <w:pPr>
        <w:spacing w:line="580" w:lineRule="exact"/>
        <w:ind w:firstLine="640" w:firstLineChars="200"/>
        <w:rPr>
          <w:rFonts w:hint="eastAsia" w:eastAsia="仿宋_GB2312"/>
          <w:szCs w:val="32"/>
          <w:lang w:eastAsia="zh-CN"/>
        </w:rPr>
      </w:pPr>
      <w:r>
        <w:rPr>
          <w:szCs w:val="32"/>
        </w:rPr>
        <w:t>2.</w:t>
      </w:r>
      <w:r>
        <w:rPr>
          <w:rFonts w:hAnsi="仿宋_GB2312"/>
          <w:szCs w:val="32"/>
        </w:rPr>
        <w:t>不能履行或者不胜任岗位职责要求，依法履职出现重大问题的</w:t>
      </w:r>
      <w:r>
        <w:rPr>
          <w:rFonts w:hint="eastAsia" w:hAnsi="仿宋_GB2312"/>
          <w:szCs w:val="32"/>
          <w:lang w:eastAsia="zh-CN"/>
        </w:rPr>
        <w:t>；</w:t>
      </w:r>
    </w:p>
    <w:p>
      <w:pPr>
        <w:spacing w:line="580" w:lineRule="exact"/>
        <w:ind w:firstLine="640" w:firstLineChars="200"/>
        <w:rPr>
          <w:szCs w:val="32"/>
        </w:rPr>
      </w:pPr>
      <w:r>
        <w:rPr>
          <w:szCs w:val="32"/>
        </w:rPr>
        <w:t>3.</w:t>
      </w:r>
      <w:r>
        <w:rPr>
          <w:rFonts w:hAnsi="仿宋_GB2312"/>
          <w:szCs w:val="32"/>
        </w:rPr>
        <w:t>在重大关头、关键时刻不服从组织安排，或者推诿扯皮、敷衍塞责造成不良后果的；</w:t>
      </w:r>
    </w:p>
    <w:p>
      <w:pPr>
        <w:spacing w:line="580" w:lineRule="exact"/>
        <w:ind w:firstLine="640" w:firstLineChars="200"/>
        <w:rPr>
          <w:szCs w:val="32"/>
        </w:rPr>
      </w:pPr>
      <w:r>
        <w:rPr>
          <w:szCs w:val="32"/>
        </w:rPr>
        <w:t>4.</w:t>
      </w:r>
      <w:r>
        <w:rPr>
          <w:rFonts w:hAnsi="仿宋_GB2312"/>
          <w:szCs w:val="32"/>
        </w:rPr>
        <w:t>违反考勤制度，擅离职守，造成不良后果的；</w:t>
      </w:r>
    </w:p>
    <w:p>
      <w:pPr>
        <w:spacing w:line="580" w:lineRule="exact"/>
        <w:ind w:firstLine="640" w:firstLineChars="200"/>
        <w:rPr>
          <w:szCs w:val="32"/>
        </w:rPr>
      </w:pPr>
      <w:r>
        <w:rPr>
          <w:szCs w:val="32"/>
        </w:rPr>
        <w:t>5.</w:t>
      </w:r>
      <w:r>
        <w:rPr>
          <w:rFonts w:hAnsi="仿宋_GB2312"/>
          <w:szCs w:val="32"/>
        </w:rPr>
        <w:t>其他认定的情形。</w:t>
      </w:r>
    </w:p>
    <w:p>
      <w:pPr>
        <w:spacing w:line="580" w:lineRule="exact"/>
        <w:ind w:firstLine="640" w:firstLineChars="200"/>
        <w:rPr>
          <w:szCs w:val="32"/>
        </w:rPr>
      </w:pPr>
      <w:r>
        <w:rPr>
          <w:rFonts w:hAnsi="仿宋_GB2312"/>
          <w:szCs w:val="32"/>
        </w:rPr>
        <w:t>（五）</w:t>
      </w:r>
      <w:r>
        <w:rPr>
          <w:szCs w:val="32"/>
        </w:rPr>
        <w:t>考核对象</w:t>
      </w:r>
      <w:r>
        <w:rPr>
          <w:rFonts w:hAnsi="仿宋_GB2312"/>
          <w:szCs w:val="32"/>
        </w:rPr>
        <w:t>援派或者挂职期间，由接收单位进行平时考核。新录用考核对象在试用期内参加平时考核，不确定等次，考核情况作为试用期考核和任职、定级依据。</w:t>
      </w:r>
      <w:r>
        <w:rPr>
          <w:szCs w:val="32"/>
        </w:rPr>
        <w:t>考核对象</w:t>
      </w:r>
      <w:r>
        <w:rPr>
          <w:rFonts w:hAnsi="仿宋_GB2312"/>
          <w:szCs w:val="32"/>
        </w:rPr>
        <w:t>病、事假累计时间超过当期平时考核周期一半的，参加考核，不确定等次。</w:t>
      </w:r>
    </w:p>
    <w:p>
      <w:pPr>
        <w:spacing w:line="550" w:lineRule="exact"/>
        <w:ind w:firstLine="640" w:firstLineChars="200"/>
        <w:rPr>
          <w:szCs w:val="32"/>
        </w:rPr>
      </w:pPr>
      <w:r>
        <w:rPr>
          <w:szCs w:val="32"/>
        </w:rPr>
        <w:t>考核对象涉嫌违纪违法被立案调查尚未结案的，参加平时考核，不确定等次；结案后，不给予处分或给予警告处分的，按规定补定等次。考核对象受警告处分期间，参加平时考核，不得确定为好等次；受记过、记大过、降级、撤职处分期间，参加平时考核，不确定等次。受党纪处分、组织处理或诫勉的考核对象参加考核及等次确定，按有关规定办理。</w:t>
      </w:r>
    </w:p>
    <w:p>
      <w:pPr>
        <w:spacing w:line="550" w:lineRule="exact"/>
        <w:ind w:firstLine="640" w:firstLineChars="200"/>
        <w:jc w:val="left"/>
        <w:rPr>
          <w:rFonts w:eastAsia="黑体"/>
          <w:szCs w:val="32"/>
        </w:rPr>
      </w:pPr>
      <w:r>
        <w:rPr>
          <w:rFonts w:eastAsia="黑体"/>
          <w:szCs w:val="32"/>
        </w:rPr>
        <w:t>六、考核周期和程序</w:t>
      </w:r>
    </w:p>
    <w:p>
      <w:pPr>
        <w:pStyle w:val="4"/>
        <w:numPr>
          <w:ilvl w:val="0"/>
          <w:numId w:val="1"/>
        </w:numPr>
        <w:spacing w:line="550" w:lineRule="exact"/>
        <w:ind w:firstLine="640" w:firstLineChars="200"/>
        <w:rPr>
          <w:rFonts w:hint="eastAsia" w:ascii="楷体_GB2312" w:eastAsia="楷体_GB2312"/>
          <w:color w:val="000000"/>
          <w:sz w:val="32"/>
          <w:szCs w:val="32"/>
        </w:rPr>
      </w:pPr>
      <w:r>
        <w:rPr>
          <w:rFonts w:hint="eastAsia" w:ascii="楷体_GB2312" w:hAnsi="仿宋_GB2312" w:eastAsia="楷体_GB2312"/>
          <w:color w:val="000000"/>
          <w:sz w:val="32"/>
          <w:szCs w:val="32"/>
        </w:rPr>
        <w:t>考核周期</w:t>
      </w:r>
    </w:p>
    <w:p>
      <w:pPr>
        <w:spacing w:line="550" w:lineRule="exact"/>
        <w:ind w:firstLine="608" w:firstLineChars="200"/>
        <w:rPr>
          <w:color w:val="222222"/>
          <w:szCs w:val="32"/>
        </w:rPr>
      </w:pPr>
      <w:r>
        <w:rPr>
          <w:rFonts w:hAnsi="仿宋_GB2312"/>
          <w:color w:val="000000"/>
          <w:spacing w:val="-8"/>
          <w:kern w:val="0"/>
          <w:szCs w:val="32"/>
        </w:rPr>
        <w:t>平时考核</w:t>
      </w:r>
      <w:r>
        <w:rPr>
          <w:rFonts w:hAnsi="仿宋_GB2312"/>
          <w:spacing w:val="-8"/>
          <w:szCs w:val="32"/>
        </w:rPr>
        <w:t>以月为周期开展工作记实，以季为周期开展工作考核</w:t>
      </w:r>
      <w:r>
        <w:rPr>
          <w:rFonts w:hAnsi="仿宋_GB2312"/>
          <w:color w:val="222222"/>
          <w:szCs w:val="32"/>
        </w:rPr>
        <w:t>。</w:t>
      </w:r>
    </w:p>
    <w:p>
      <w:pPr>
        <w:numPr>
          <w:ilvl w:val="0"/>
          <w:numId w:val="1"/>
        </w:numPr>
        <w:spacing w:line="550" w:lineRule="exact"/>
        <w:ind w:firstLine="640" w:firstLineChars="200"/>
        <w:jc w:val="left"/>
        <w:rPr>
          <w:rFonts w:hint="eastAsia" w:ascii="楷体_GB2312" w:eastAsia="楷体_GB2312"/>
          <w:color w:val="000000"/>
          <w:kern w:val="0"/>
          <w:szCs w:val="32"/>
        </w:rPr>
      </w:pPr>
      <w:r>
        <w:rPr>
          <w:rFonts w:hint="eastAsia" w:ascii="楷体_GB2312" w:hAnsi="仿宋_GB2312" w:eastAsia="楷体_GB2312"/>
          <w:color w:val="000000"/>
          <w:kern w:val="0"/>
          <w:szCs w:val="32"/>
        </w:rPr>
        <w:t>考核程序</w:t>
      </w:r>
    </w:p>
    <w:p>
      <w:pPr>
        <w:spacing w:line="550" w:lineRule="exact"/>
        <w:ind w:firstLine="640" w:firstLineChars="200"/>
        <w:jc w:val="left"/>
        <w:rPr>
          <w:color w:val="000000"/>
          <w:kern w:val="0"/>
          <w:szCs w:val="32"/>
        </w:rPr>
      </w:pPr>
      <w:r>
        <w:rPr>
          <w:color w:val="000000"/>
          <w:kern w:val="0"/>
          <w:szCs w:val="32"/>
        </w:rPr>
        <w:t>1.</w:t>
      </w:r>
      <w:r>
        <w:rPr>
          <w:rFonts w:hAnsi="仿宋_GB2312"/>
          <w:color w:val="000000"/>
          <w:kern w:val="0"/>
          <w:szCs w:val="32"/>
        </w:rPr>
        <w:t>工作记实。</w:t>
      </w:r>
      <w:r>
        <w:rPr>
          <w:rFonts w:hAnsi="仿宋_GB2312"/>
          <w:szCs w:val="32"/>
        </w:rPr>
        <w:t>考核对象在每月月底</w:t>
      </w:r>
      <w:r>
        <w:rPr>
          <w:rFonts w:hAnsi="仿宋_GB2312"/>
          <w:color w:val="000000"/>
          <w:kern w:val="0"/>
          <w:szCs w:val="32"/>
        </w:rPr>
        <w:t>填写《月度工作完成情况表》（详见附件</w:t>
      </w:r>
      <w:r>
        <w:rPr>
          <w:color w:val="000000"/>
          <w:kern w:val="0"/>
          <w:szCs w:val="32"/>
        </w:rPr>
        <w:t>1</w:t>
      </w:r>
      <w:r>
        <w:rPr>
          <w:rFonts w:hAnsi="仿宋_GB2312"/>
          <w:color w:val="000000"/>
          <w:kern w:val="0"/>
          <w:szCs w:val="32"/>
        </w:rPr>
        <w:t>）。</w:t>
      </w:r>
    </w:p>
    <w:p>
      <w:pPr>
        <w:spacing w:line="550" w:lineRule="exact"/>
        <w:ind w:firstLine="640" w:firstLineChars="200"/>
        <w:jc w:val="left"/>
        <w:rPr>
          <w:szCs w:val="32"/>
        </w:rPr>
      </w:pPr>
      <w:r>
        <w:rPr>
          <w:color w:val="000000"/>
          <w:kern w:val="0"/>
          <w:szCs w:val="32"/>
        </w:rPr>
        <w:t>2.</w:t>
      </w:r>
      <w:r>
        <w:rPr>
          <w:rFonts w:hAnsi="仿宋_GB2312"/>
          <w:color w:val="000000"/>
          <w:kern w:val="0"/>
          <w:szCs w:val="32"/>
        </w:rPr>
        <w:t>个人小结。考核对象对照平时考核内容，</w:t>
      </w:r>
      <w:r>
        <w:rPr>
          <w:rFonts w:hAnsi="仿宋_GB2312"/>
          <w:szCs w:val="32"/>
        </w:rPr>
        <w:t>按季如实对本人平时工作表现情况进行个人小结，个人小结可通过工作记实、工作例会等形式，以书面、口头汇报等形式报分管领导。</w:t>
      </w:r>
    </w:p>
    <w:p>
      <w:pPr>
        <w:spacing w:line="550" w:lineRule="exact"/>
        <w:ind w:firstLine="640" w:firstLineChars="200"/>
        <w:rPr>
          <w:color w:val="000000"/>
          <w:kern w:val="0"/>
          <w:szCs w:val="32"/>
        </w:rPr>
      </w:pPr>
      <w:r>
        <w:rPr>
          <w:color w:val="000000"/>
          <w:kern w:val="0"/>
          <w:szCs w:val="32"/>
        </w:rPr>
        <w:t>3.</w:t>
      </w:r>
      <w:r>
        <w:rPr>
          <w:rFonts w:hAnsi="仿宋_GB2312"/>
          <w:color w:val="000000"/>
          <w:kern w:val="0"/>
          <w:szCs w:val="32"/>
        </w:rPr>
        <w:t>审核评鉴。</w:t>
      </w:r>
      <w:r>
        <w:rPr>
          <w:rFonts w:hAnsi="仿宋_GB2312"/>
          <w:szCs w:val="32"/>
        </w:rPr>
        <w:t>分管领导对考核对象的个人小结进行审核，提出考核等次建议，并填写《平时考核评分表》（详见附件</w:t>
      </w:r>
      <w:r>
        <w:rPr>
          <w:szCs w:val="32"/>
        </w:rPr>
        <w:t>2</w:t>
      </w:r>
      <w:r>
        <w:rPr>
          <w:rFonts w:hAnsi="仿宋_GB2312"/>
          <w:szCs w:val="32"/>
        </w:rPr>
        <w:t>），由平时考核领导小组审定。好等次的人数控制在实际参加平时考核的人员总人数</w:t>
      </w:r>
      <w:r>
        <w:rPr>
          <w:szCs w:val="32"/>
        </w:rPr>
        <w:t>40%</w:t>
      </w:r>
      <w:r>
        <w:rPr>
          <w:rFonts w:hAnsi="仿宋_GB2312"/>
          <w:szCs w:val="32"/>
        </w:rPr>
        <w:t>以内。</w:t>
      </w:r>
    </w:p>
    <w:p>
      <w:pPr>
        <w:spacing w:line="550" w:lineRule="exact"/>
        <w:ind w:firstLine="640" w:firstLineChars="200"/>
        <w:jc w:val="left"/>
        <w:rPr>
          <w:szCs w:val="32"/>
        </w:rPr>
      </w:pPr>
      <w:r>
        <w:rPr>
          <w:color w:val="000000"/>
          <w:kern w:val="0"/>
          <w:szCs w:val="32"/>
        </w:rPr>
        <w:t>4.</w:t>
      </w:r>
      <w:r>
        <w:rPr>
          <w:rFonts w:hAnsi="仿宋_GB2312"/>
          <w:color w:val="000000"/>
          <w:kern w:val="0"/>
          <w:szCs w:val="32"/>
        </w:rPr>
        <w:t>结果反馈。</w:t>
      </w:r>
      <w:r>
        <w:rPr>
          <w:rFonts w:hAnsi="仿宋_GB2312"/>
          <w:szCs w:val="32"/>
        </w:rPr>
        <w:t>分管领导及时向考核对象本人反馈考核结</w:t>
      </w:r>
    </w:p>
    <w:p>
      <w:pPr>
        <w:spacing w:line="550" w:lineRule="exact"/>
        <w:jc w:val="left"/>
        <w:rPr>
          <w:szCs w:val="32"/>
        </w:rPr>
      </w:pPr>
      <w:r>
        <w:rPr>
          <w:rFonts w:hAnsi="仿宋_GB2312"/>
          <w:szCs w:val="32"/>
        </w:rPr>
        <w:t>果，肯定成绩、指出不足，提出改进要求，听取本人意见。</w:t>
      </w:r>
    </w:p>
    <w:p>
      <w:pPr>
        <w:spacing w:line="550" w:lineRule="exact"/>
        <w:jc w:val="left"/>
        <w:rPr>
          <w:szCs w:val="32"/>
        </w:rPr>
      </w:pPr>
      <w:r>
        <w:rPr>
          <w:rFonts w:hAnsi="仿宋_GB2312"/>
          <w:szCs w:val="32"/>
        </w:rPr>
        <w:t>考核对象对考核结果有异议的，可向平时考核领导小组反映。</w:t>
      </w:r>
    </w:p>
    <w:p>
      <w:pPr>
        <w:spacing w:line="550" w:lineRule="exact"/>
        <w:ind w:firstLine="640" w:firstLineChars="200"/>
        <w:jc w:val="left"/>
        <w:rPr>
          <w:rFonts w:eastAsia="黑体"/>
          <w:szCs w:val="32"/>
        </w:rPr>
      </w:pPr>
      <w:r>
        <w:rPr>
          <w:rFonts w:eastAsia="黑体"/>
          <w:szCs w:val="32"/>
        </w:rPr>
        <w:t>七、考核结果运用</w:t>
      </w:r>
    </w:p>
    <w:p>
      <w:pPr>
        <w:spacing w:line="550" w:lineRule="exact"/>
        <w:ind w:firstLine="640" w:firstLineChars="200"/>
        <w:rPr>
          <w:color w:val="000000"/>
          <w:kern w:val="0"/>
          <w:szCs w:val="32"/>
        </w:rPr>
      </w:pPr>
      <w:r>
        <w:rPr>
          <w:rFonts w:eastAsia="楷体_GB2312"/>
          <w:color w:val="000000"/>
          <w:kern w:val="0"/>
          <w:szCs w:val="32"/>
        </w:rPr>
        <w:t>1.加强正向激励。</w:t>
      </w:r>
      <w:r>
        <w:rPr>
          <w:color w:val="000000"/>
          <w:kern w:val="0"/>
          <w:szCs w:val="32"/>
        </w:rPr>
        <w:t>对平时考核</w:t>
      </w:r>
      <w:r>
        <w:rPr>
          <w:szCs w:val="32"/>
        </w:rPr>
        <w:t>一贯表现优秀</w:t>
      </w:r>
      <w:r>
        <w:rPr>
          <w:color w:val="000000"/>
          <w:kern w:val="0"/>
          <w:szCs w:val="32"/>
        </w:rPr>
        <w:t>的考核对象，在选拔任用、职务职级晋升、评先奖优等方面优先考虑。</w:t>
      </w:r>
    </w:p>
    <w:p>
      <w:pPr>
        <w:spacing w:line="550" w:lineRule="exact"/>
        <w:ind w:firstLine="640" w:firstLineChars="200"/>
        <w:jc w:val="left"/>
        <w:rPr>
          <w:color w:val="000000"/>
          <w:kern w:val="0"/>
          <w:szCs w:val="32"/>
        </w:rPr>
      </w:pPr>
      <w:r>
        <w:rPr>
          <w:rFonts w:eastAsia="楷体_GB2312"/>
          <w:color w:val="000000"/>
          <w:kern w:val="0"/>
          <w:szCs w:val="32"/>
        </w:rPr>
        <w:t>2.做好负面反馈。</w:t>
      </w:r>
      <w:r>
        <w:rPr>
          <w:color w:val="000000"/>
          <w:kern w:val="0"/>
          <w:szCs w:val="32"/>
        </w:rPr>
        <w:t>对平时考核结果为一般等次的考核对象，</w:t>
      </w:r>
      <w:r>
        <w:rPr>
          <w:szCs w:val="32"/>
        </w:rPr>
        <w:t>由分管领导</w:t>
      </w:r>
      <w:r>
        <w:rPr>
          <w:color w:val="000000"/>
          <w:kern w:val="0"/>
          <w:szCs w:val="32"/>
        </w:rPr>
        <w:t>及时谈话提醒。对平时考核结果为较差等次的考核对象，</w:t>
      </w:r>
      <w:r>
        <w:rPr>
          <w:szCs w:val="32"/>
        </w:rPr>
        <w:t>由平时考核领导小组</w:t>
      </w:r>
      <w:r>
        <w:rPr>
          <w:color w:val="000000"/>
          <w:kern w:val="0"/>
          <w:szCs w:val="32"/>
        </w:rPr>
        <w:t>及时批评教育，必要时进行诫勉。</w:t>
      </w:r>
    </w:p>
    <w:p>
      <w:pPr>
        <w:spacing w:line="550" w:lineRule="exact"/>
        <w:ind w:firstLine="640" w:firstLineChars="200"/>
        <w:jc w:val="left"/>
        <w:rPr>
          <w:color w:val="000000"/>
          <w:kern w:val="0"/>
          <w:szCs w:val="32"/>
        </w:rPr>
      </w:pPr>
      <w:r>
        <w:rPr>
          <w:rFonts w:eastAsia="楷体_GB2312"/>
          <w:color w:val="000000"/>
          <w:kern w:val="0"/>
          <w:szCs w:val="32"/>
        </w:rPr>
        <w:t>3.挂钩年度考核。</w:t>
      </w:r>
      <w:r>
        <w:rPr>
          <w:color w:val="000000"/>
          <w:kern w:val="0"/>
          <w:szCs w:val="32"/>
        </w:rPr>
        <w:t>年度考核优秀等次人员原则上应从当年平时考核结果好等次一半以上且无一般、较差等次的考核对象中产生。当年平时考核结果均为好等次的，年度考核可以在规定比例内优先确定为优秀等次；当年平时考核结果一般、较差等次累计次数超过一半的，年度考核原则上应当确定为基本称职或者不称职等次；当年平时考核结果均为较差等次的，年度考核可以直接确定为不称职等次。</w:t>
      </w:r>
    </w:p>
    <w:p>
      <w:pPr>
        <w:pStyle w:val="4"/>
        <w:spacing w:line="550" w:lineRule="exact"/>
        <w:ind w:firstLine="643"/>
        <w:rPr>
          <w:rFonts w:eastAsia="黑体"/>
          <w:kern w:val="2"/>
          <w:sz w:val="32"/>
          <w:szCs w:val="32"/>
        </w:rPr>
      </w:pPr>
      <w:r>
        <w:rPr>
          <w:rFonts w:eastAsia="黑体"/>
          <w:kern w:val="2"/>
          <w:sz w:val="32"/>
          <w:szCs w:val="32"/>
        </w:rPr>
        <w:t>八、监督检查</w:t>
      </w:r>
    </w:p>
    <w:p>
      <w:pPr>
        <w:pStyle w:val="4"/>
        <w:spacing w:line="550" w:lineRule="exact"/>
        <w:ind w:firstLine="643"/>
        <w:rPr>
          <w:color w:val="000000"/>
          <w:sz w:val="32"/>
          <w:szCs w:val="32"/>
        </w:rPr>
      </w:pPr>
      <w:r>
        <w:rPr>
          <w:rFonts w:eastAsia="楷体_GB2312"/>
          <w:color w:val="000000"/>
          <w:sz w:val="32"/>
          <w:szCs w:val="32"/>
        </w:rPr>
        <w:t>1.高度重视，加强领导。</w:t>
      </w:r>
      <w:r>
        <w:rPr>
          <w:color w:val="000000"/>
          <w:sz w:val="32"/>
          <w:szCs w:val="32"/>
        </w:rPr>
        <w:t>市社机关全体干部要充分认识公务员平时考核工作的重要性，坚持考核标准，履行考核程序，精心组织，规范操作，切实把考核工作作为激励先进、推动工作的有效措施。</w:t>
      </w:r>
    </w:p>
    <w:p>
      <w:pPr>
        <w:spacing w:line="550" w:lineRule="exact"/>
        <w:ind w:firstLine="640" w:firstLineChars="200"/>
        <w:rPr>
          <w:szCs w:val="32"/>
        </w:rPr>
      </w:pPr>
      <w:r>
        <w:rPr>
          <w:rFonts w:eastAsia="楷体_GB2312"/>
          <w:color w:val="000000"/>
          <w:kern w:val="0"/>
          <w:szCs w:val="32"/>
        </w:rPr>
        <w:t>2.严肃纪律，抓好落实。</w:t>
      </w:r>
      <w:r>
        <w:rPr>
          <w:color w:val="000000"/>
          <w:kern w:val="0"/>
          <w:szCs w:val="32"/>
        </w:rPr>
        <w:t>对无正当理由不参加的，或者在考核过程中有弄虚作假等行为的，视情况给予批评教育、责令检查；经教育后拒不改正的，当年年度考核确定为不称职等次。</w:t>
      </w:r>
      <w:r>
        <w:rPr>
          <w:szCs w:val="32"/>
        </w:rPr>
        <w:t>平时考核领导小组将通过抽查、听取意见等方式，对考核对象工作记实、工作完成情况及出勤等情况进行督查，对督查中发现的问题进行公布，及时采取措施予以整改。</w:t>
      </w:r>
    </w:p>
    <w:p>
      <w:pPr>
        <w:spacing w:line="580" w:lineRule="exact"/>
        <w:jc w:val="left"/>
        <w:rPr>
          <w:szCs w:val="32"/>
        </w:rPr>
        <w:sectPr>
          <w:footerReference r:id="rId3" w:type="default"/>
          <w:footerReference r:id="rId4" w:type="even"/>
          <w:pgSz w:w="11906" w:h="16838"/>
          <w:pgMar w:top="2098" w:right="1531" w:bottom="1871" w:left="1531" w:header="851" w:footer="1531" w:gutter="0"/>
          <w:cols w:space="425" w:num="1"/>
          <w:docGrid w:linePitch="312" w:charSpace="0"/>
        </w:sectPr>
      </w:pPr>
    </w:p>
    <w:p>
      <w:pPr>
        <w:spacing w:line="579" w:lineRule="exact"/>
        <w:rPr>
          <w:rFonts w:eastAsia="黑体"/>
          <w:szCs w:val="32"/>
        </w:rPr>
      </w:pPr>
      <w:r>
        <w:rPr>
          <w:rFonts w:eastAsia="黑体"/>
          <w:szCs w:val="32"/>
        </w:rPr>
        <w:t>附件</w:t>
      </w:r>
      <w:r>
        <w:rPr>
          <w:szCs w:val="32"/>
        </w:rPr>
        <w:t>1</w:t>
      </w:r>
    </w:p>
    <w:p>
      <w:pPr>
        <w:spacing w:line="240" w:lineRule="exact"/>
        <w:rPr>
          <w:rFonts w:eastAsia="黑体"/>
          <w:szCs w:val="32"/>
        </w:rPr>
      </w:pPr>
    </w:p>
    <w:p>
      <w:pPr>
        <w:spacing w:line="579" w:lineRule="exact"/>
        <w:jc w:val="center"/>
        <w:rPr>
          <w:rFonts w:eastAsia="方正小标宋简体"/>
          <w:bCs/>
          <w:sz w:val="44"/>
          <w:szCs w:val="44"/>
        </w:rPr>
      </w:pPr>
      <w:r>
        <w:rPr>
          <w:rFonts w:hint="eastAsia" w:eastAsia="方正小标宋简体"/>
          <w:bCs/>
          <w:spacing w:val="8"/>
          <w:sz w:val="44"/>
          <w:szCs w:val="44"/>
          <w:u w:val="single"/>
          <w:lang w:val="en-US" w:eastAsia="zh-CN"/>
        </w:rPr>
        <w:t xml:space="preserve">  </w:t>
      </w:r>
      <w:bookmarkStart w:id="0" w:name="_GoBack"/>
      <w:bookmarkEnd w:id="0"/>
      <w:r>
        <w:rPr>
          <w:rFonts w:hint="eastAsia" w:eastAsia="方正小标宋简体"/>
          <w:bCs/>
          <w:spacing w:val="8"/>
          <w:sz w:val="44"/>
          <w:szCs w:val="44"/>
          <w:u w:val="single"/>
          <w:lang w:val="en-US" w:eastAsia="zh-CN"/>
        </w:rPr>
        <w:t xml:space="preserve">  </w:t>
      </w:r>
      <w:r>
        <w:rPr>
          <w:rFonts w:eastAsia="方正小标宋简体"/>
          <w:bCs/>
          <w:spacing w:val="8"/>
          <w:sz w:val="44"/>
          <w:szCs w:val="44"/>
        </w:rPr>
        <w:t>月份</w:t>
      </w:r>
      <w:r>
        <w:rPr>
          <w:rFonts w:eastAsia="方正小标宋简体"/>
          <w:bCs/>
          <w:sz w:val="44"/>
          <w:szCs w:val="44"/>
        </w:rPr>
        <w:t>工作完成情况表</w:t>
      </w:r>
    </w:p>
    <w:p>
      <w:pPr>
        <w:spacing w:line="580" w:lineRule="exact"/>
        <w:rPr>
          <w:rFonts w:hint="eastAsia" w:ascii="仿宋_GB2312"/>
          <w:sz w:val="28"/>
          <w:szCs w:val="28"/>
        </w:rPr>
      </w:pPr>
      <w:r>
        <w:rPr>
          <w:rFonts w:hint="eastAsia" w:ascii="仿宋_GB2312" w:hAnsiTheme="minorEastAsia"/>
          <w:sz w:val="28"/>
          <w:szCs w:val="28"/>
        </w:rPr>
        <w:t>填报人姓名：</w:t>
      </w:r>
      <w:r>
        <w:rPr>
          <w:rFonts w:hint="eastAsia" w:ascii="仿宋_GB2312"/>
          <w:sz w:val="28"/>
          <w:szCs w:val="28"/>
        </w:rPr>
        <w:t xml:space="preserve">             </w:t>
      </w:r>
      <w:r>
        <w:rPr>
          <w:rFonts w:hint="eastAsia" w:ascii="仿宋_GB2312" w:hAnsiTheme="minorEastAsia"/>
          <w:sz w:val="28"/>
          <w:szCs w:val="28"/>
        </w:rPr>
        <w:t>所在处室及职务：</w:t>
      </w:r>
      <w:r>
        <w:rPr>
          <w:rFonts w:hint="eastAsia" w:ascii="仿宋_GB2312"/>
          <w:sz w:val="28"/>
          <w:szCs w:val="28"/>
        </w:rPr>
        <w:t xml:space="preserve">                      </w:t>
      </w:r>
      <w:r>
        <w:rPr>
          <w:rFonts w:hint="eastAsia" w:ascii="仿宋_GB2312" w:hAnsiTheme="minorEastAsia"/>
          <w:sz w:val="28"/>
          <w:szCs w:val="28"/>
        </w:rPr>
        <w:t>填报日期：</w:t>
      </w:r>
    </w:p>
    <w:tbl>
      <w:tblPr>
        <w:tblStyle w:val="5"/>
        <w:tblW w:w="137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3122"/>
        <w:gridCol w:w="7800"/>
        <w:gridCol w:w="1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042" w:type="dxa"/>
            <w:noWrap/>
          </w:tcPr>
          <w:p>
            <w:pPr>
              <w:spacing w:line="580" w:lineRule="exact"/>
              <w:jc w:val="center"/>
              <w:rPr>
                <w:rFonts w:hint="eastAsia" w:ascii="黑体" w:hAnsi="黑体" w:eastAsia="黑体"/>
                <w:sz w:val="28"/>
                <w:szCs w:val="28"/>
              </w:rPr>
            </w:pPr>
            <w:r>
              <w:rPr>
                <w:rFonts w:hint="eastAsia" w:ascii="黑体" w:hAnsi="黑体" w:eastAsia="黑体"/>
                <w:sz w:val="28"/>
                <w:szCs w:val="28"/>
              </w:rPr>
              <w:t>序号</w:t>
            </w:r>
          </w:p>
        </w:tc>
        <w:tc>
          <w:tcPr>
            <w:tcW w:w="3122" w:type="dxa"/>
            <w:noWrap/>
          </w:tcPr>
          <w:p>
            <w:pPr>
              <w:spacing w:line="580" w:lineRule="exact"/>
              <w:jc w:val="center"/>
              <w:rPr>
                <w:rFonts w:hint="eastAsia" w:ascii="黑体" w:hAnsi="黑体" w:eastAsia="黑体"/>
                <w:sz w:val="28"/>
                <w:szCs w:val="28"/>
              </w:rPr>
            </w:pPr>
            <w:r>
              <w:rPr>
                <w:rFonts w:hint="eastAsia" w:ascii="黑体" w:hAnsi="黑体" w:eastAsia="黑体"/>
                <w:sz w:val="28"/>
                <w:szCs w:val="28"/>
              </w:rPr>
              <w:t>工作名称</w:t>
            </w:r>
          </w:p>
        </w:tc>
        <w:tc>
          <w:tcPr>
            <w:tcW w:w="7800" w:type="dxa"/>
            <w:noWrap/>
          </w:tcPr>
          <w:p>
            <w:pPr>
              <w:spacing w:line="580" w:lineRule="exact"/>
              <w:jc w:val="center"/>
              <w:rPr>
                <w:rFonts w:hint="eastAsia" w:ascii="黑体" w:hAnsi="黑体" w:eastAsia="黑体"/>
                <w:sz w:val="28"/>
                <w:szCs w:val="28"/>
              </w:rPr>
            </w:pPr>
            <w:r>
              <w:rPr>
                <w:rFonts w:hint="eastAsia" w:ascii="黑体" w:hAnsi="黑体" w:eastAsia="黑体"/>
                <w:sz w:val="28"/>
                <w:szCs w:val="28"/>
              </w:rPr>
              <w:t>完成情况及具体措施</w:t>
            </w:r>
          </w:p>
        </w:tc>
        <w:tc>
          <w:tcPr>
            <w:tcW w:w="1785" w:type="dxa"/>
            <w:noWrap/>
          </w:tcPr>
          <w:p>
            <w:pPr>
              <w:spacing w:line="580" w:lineRule="exact"/>
              <w:jc w:val="center"/>
              <w:rPr>
                <w:rFonts w:hint="eastAsia" w:ascii="黑体" w:hAnsi="黑体" w:eastAsia="黑体"/>
                <w:sz w:val="28"/>
                <w:szCs w:val="28"/>
              </w:rPr>
            </w:pPr>
            <w:r>
              <w:rPr>
                <w:rFonts w:hint="eastAsia" w:ascii="黑体" w:hAnsi="黑体" w:eastAsia="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42" w:type="dxa"/>
            <w:noWrap/>
            <w:vAlign w:val="center"/>
          </w:tcPr>
          <w:p>
            <w:pPr>
              <w:jc w:val="center"/>
              <w:rPr>
                <w:sz w:val="28"/>
                <w:szCs w:val="28"/>
              </w:rPr>
            </w:pPr>
          </w:p>
        </w:tc>
        <w:tc>
          <w:tcPr>
            <w:tcW w:w="3122" w:type="dxa"/>
            <w:noWrap/>
            <w:vAlign w:val="center"/>
          </w:tcPr>
          <w:p>
            <w:pPr>
              <w:jc w:val="center"/>
              <w:rPr>
                <w:sz w:val="28"/>
                <w:szCs w:val="28"/>
              </w:rPr>
            </w:pPr>
          </w:p>
        </w:tc>
        <w:tc>
          <w:tcPr>
            <w:tcW w:w="7800" w:type="dxa"/>
            <w:noWrap/>
            <w:vAlign w:val="center"/>
          </w:tcPr>
          <w:p>
            <w:pPr>
              <w:jc w:val="center"/>
              <w:rPr>
                <w:sz w:val="28"/>
                <w:szCs w:val="28"/>
              </w:rPr>
            </w:pPr>
          </w:p>
        </w:tc>
        <w:tc>
          <w:tcPr>
            <w:tcW w:w="1785" w:type="dxa"/>
            <w:noWrap/>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42" w:type="dxa"/>
            <w:noWrap/>
            <w:vAlign w:val="center"/>
          </w:tcPr>
          <w:p>
            <w:pPr>
              <w:jc w:val="center"/>
              <w:rPr>
                <w:sz w:val="28"/>
                <w:szCs w:val="28"/>
              </w:rPr>
            </w:pPr>
          </w:p>
        </w:tc>
        <w:tc>
          <w:tcPr>
            <w:tcW w:w="3122" w:type="dxa"/>
            <w:noWrap/>
            <w:vAlign w:val="center"/>
          </w:tcPr>
          <w:p>
            <w:pPr>
              <w:jc w:val="center"/>
              <w:rPr>
                <w:sz w:val="28"/>
                <w:szCs w:val="28"/>
              </w:rPr>
            </w:pPr>
          </w:p>
        </w:tc>
        <w:tc>
          <w:tcPr>
            <w:tcW w:w="7800" w:type="dxa"/>
            <w:noWrap/>
            <w:vAlign w:val="center"/>
          </w:tcPr>
          <w:p>
            <w:pPr>
              <w:jc w:val="center"/>
              <w:rPr>
                <w:sz w:val="28"/>
                <w:szCs w:val="28"/>
              </w:rPr>
            </w:pPr>
          </w:p>
        </w:tc>
        <w:tc>
          <w:tcPr>
            <w:tcW w:w="1785" w:type="dxa"/>
            <w:noWrap/>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42" w:type="dxa"/>
            <w:noWrap/>
            <w:vAlign w:val="center"/>
          </w:tcPr>
          <w:p>
            <w:pPr>
              <w:jc w:val="center"/>
              <w:rPr>
                <w:sz w:val="28"/>
                <w:szCs w:val="28"/>
              </w:rPr>
            </w:pPr>
          </w:p>
        </w:tc>
        <w:tc>
          <w:tcPr>
            <w:tcW w:w="3122" w:type="dxa"/>
            <w:noWrap/>
            <w:vAlign w:val="center"/>
          </w:tcPr>
          <w:p>
            <w:pPr>
              <w:jc w:val="center"/>
              <w:rPr>
                <w:sz w:val="28"/>
                <w:szCs w:val="28"/>
              </w:rPr>
            </w:pPr>
          </w:p>
        </w:tc>
        <w:tc>
          <w:tcPr>
            <w:tcW w:w="7800" w:type="dxa"/>
            <w:noWrap/>
            <w:vAlign w:val="center"/>
          </w:tcPr>
          <w:p>
            <w:pPr>
              <w:jc w:val="center"/>
              <w:rPr>
                <w:sz w:val="28"/>
                <w:szCs w:val="28"/>
              </w:rPr>
            </w:pPr>
          </w:p>
        </w:tc>
        <w:tc>
          <w:tcPr>
            <w:tcW w:w="1785" w:type="dxa"/>
            <w:noWrap/>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42" w:type="dxa"/>
            <w:noWrap/>
            <w:vAlign w:val="center"/>
          </w:tcPr>
          <w:p>
            <w:pPr>
              <w:jc w:val="center"/>
              <w:rPr>
                <w:sz w:val="28"/>
                <w:szCs w:val="28"/>
              </w:rPr>
            </w:pPr>
          </w:p>
        </w:tc>
        <w:tc>
          <w:tcPr>
            <w:tcW w:w="3122" w:type="dxa"/>
            <w:noWrap/>
            <w:vAlign w:val="center"/>
          </w:tcPr>
          <w:p>
            <w:pPr>
              <w:jc w:val="center"/>
              <w:rPr>
                <w:sz w:val="28"/>
                <w:szCs w:val="28"/>
              </w:rPr>
            </w:pPr>
          </w:p>
        </w:tc>
        <w:tc>
          <w:tcPr>
            <w:tcW w:w="7800" w:type="dxa"/>
            <w:noWrap/>
            <w:vAlign w:val="center"/>
          </w:tcPr>
          <w:p>
            <w:pPr>
              <w:jc w:val="center"/>
              <w:rPr>
                <w:sz w:val="28"/>
                <w:szCs w:val="28"/>
              </w:rPr>
            </w:pPr>
          </w:p>
        </w:tc>
        <w:tc>
          <w:tcPr>
            <w:tcW w:w="1785" w:type="dxa"/>
            <w:noWrap/>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42" w:type="dxa"/>
            <w:noWrap/>
            <w:vAlign w:val="center"/>
          </w:tcPr>
          <w:p>
            <w:pPr>
              <w:jc w:val="center"/>
              <w:rPr>
                <w:sz w:val="28"/>
                <w:szCs w:val="28"/>
              </w:rPr>
            </w:pPr>
          </w:p>
        </w:tc>
        <w:tc>
          <w:tcPr>
            <w:tcW w:w="3122" w:type="dxa"/>
            <w:noWrap/>
            <w:vAlign w:val="center"/>
          </w:tcPr>
          <w:p>
            <w:pPr>
              <w:jc w:val="center"/>
              <w:rPr>
                <w:sz w:val="28"/>
                <w:szCs w:val="28"/>
              </w:rPr>
            </w:pPr>
          </w:p>
        </w:tc>
        <w:tc>
          <w:tcPr>
            <w:tcW w:w="7800" w:type="dxa"/>
            <w:noWrap/>
            <w:vAlign w:val="center"/>
          </w:tcPr>
          <w:p>
            <w:pPr>
              <w:jc w:val="center"/>
              <w:rPr>
                <w:sz w:val="28"/>
                <w:szCs w:val="28"/>
              </w:rPr>
            </w:pPr>
          </w:p>
        </w:tc>
        <w:tc>
          <w:tcPr>
            <w:tcW w:w="1785" w:type="dxa"/>
            <w:noWrap/>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042" w:type="dxa"/>
            <w:noWrap/>
            <w:vAlign w:val="center"/>
          </w:tcPr>
          <w:p>
            <w:pPr>
              <w:jc w:val="center"/>
              <w:rPr>
                <w:sz w:val="28"/>
                <w:szCs w:val="28"/>
              </w:rPr>
            </w:pPr>
          </w:p>
        </w:tc>
        <w:tc>
          <w:tcPr>
            <w:tcW w:w="3122" w:type="dxa"/>
            <w:noWrap/>
            <w:vAlign w:val="center"/>
          </w:tcPr>
          <w:p>
            <w:pPr>
              <w:jc w:val="center"/>
              <w:rPr>
                <w:sz w:val="28"/>
                <w:szCs w:val="28"/>
              </w:rPr>
            </w:pPr>
          </w:p>
        </w:tc>
        <w:tc>
          <w:tcPr>
            <w:tcW w:w="7800" w:type="dxa"/>
            <w:noWrap/>
            <w:vAlign w:val="center"/>
          </w:tcPr>
          <w:p>
            <w:pPr>
              <w:jc w:val="center"/>
              <w:rPr>
                <w:sz w:val="28"/>
                <w:szCs w:val="28"/>
              </w:rPr>
            </w:pPr>
          </w:p>
        </w:tc>
        <w:tc>
          <w:tcPr>
            <w:tcW w:w="1785" w:type="dxa"/>
            <w:noWrap/>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042" w:type="dxa"/>
            <w:noWrap/>
            <w:vAlign w:val="center"/>
          </w:tcPr>
          <w:p>
            <w:pPr>
              <w:jc w:val="center"/>
              <w:rPr>
                <w:sz w:val="28"/>
                <w:szCs w:val="28"/>
              </w:rPr>
            </w:pPr>
          </w:p>
        </w:tc>
        <w:tc>
          <w:tcPr>
            <w:tcW w:w="3122" w:type="dxa"/>
            <w:noWrap/>
            <w:vAlign w:val="center"/>
          </w:tcPr>
          <w:p>
            <w:pPr>
              <w:jc w:val="center"/>
              <w:rPr>
                <w:sz w:val="28"/>
                <w:szCs w:val="28"/>
              </w:rPr>
            </w:pPr>
          </w:p>
        </w:tc>
        <w:tc>
          <w:tcPr>
            <w:tcW w:w="7800" w:type="dxa"/>
            <w:noWrap/>
            <w:vAlign w:val="center"/>
          </w:tcPr>
          <w:p>
            <w:pPr>
              <w:jc w:val="center"/>
              <w:rPr>
                <w:sz w:val="28"/>
                <w:szCs w:val="28"/>
              </w:rPr>
            </w:pPr>
          </w:p>
        </w:tc>
        <w:tc>
          <w:tcPr>
            <w:tcW w:w="1785" w:type="dxa"/>
            <w:noWrap/>
            <w:vAlign w:val="center"/>
          </w:tcPr>
          <w:p>
            <w:pPr>
              <w:jc w:val="center"/>
              <w:rPr>
                <w:sz w:val="28"/>
                <w:szCs w:val="28"/>
              </w:rPr>
            </w:pPr>
          </w:p>
        </w:tc>
      </w:tr>
    </w:tbl>
    <w:p>
      <w:pPr>
        <w:jc w:val="left"/>
        <w:rPr>
          <w:szCs w:val="32"/>
        </w:rPr>
        <w:sectPr>
          <w:pgSz w:w="16838" w:h="11906" w:orient="landscape"/>
          <w:pgMar w:top="2098" w:right="1531" w:bottom="1871" w:left="1531" w:header="851" w:footer="1361" w:gutter="0"/>
          <w:cols w:space="425" w:num="1"/>
          <w:docGrid w:linePitch="312" w:charSpace="0"/>
        </w:sectPr>
      </w:pPr>
    </w:p>
    <w:p>
      <w:pPr>
        <w:spacing w:line="580" w:lineRule="exact"/>
        <w:rPr>
          <w:rFonts w:eastAsia="黑体"/>
          <w:szCs w:val="32"/>
        </w:rPr>
      </w:pPr>
      <w:r>
        <w:rPr>
          <w:rFonts w:eastAsia="黑体"/>
          <w:szCs w:val="32"/>
        </w:rPr>
        <w:t>附件</w:t>
      </w:r>
      <w:r>
        <w:rPr>
          <w:szCs w:val="32"/>
        </w:rPr>
        <w:t>2</w:t>
      </w:r>
    </w:p>
    <w:p>
      <w:pPr>
        <w:spacing w:line="579" w:lineRule="exact"/>
        <w:jc w:val="center"/>
        <w:rPr>
          <w:rFonts w:eastAsia="方正小标宋简体"/>
          <w:sz w:val="44"/>
          <w:szCs w:val="44"/>
        </w:rPr>
      </w:pPr>
      <w:r>
        <w:rPr>
          <w:rFonts w:eastAsia="方正小标宋简体"/>
          <w:bCs/>
          <w:spacing w:val="8"/>
          <w:sz w:val="44"/>
          <w:szCs w:val="44"/>
        </w:rPr>
        <w:t>平时考核评分表</w:t>
      </w:r>
    </w:p>
    <w:p>
      <w:pPr>
        <w:spacing w:line="620" w:lineRule="exact"/>
        <w:jc w:val="center"/>
        <w:rPr>
          <w:rFonts w:eastAsia="楷体_GB2312"/>
          <w:sz w:val="28"/>
          <w:szCs w:val="28"/>
        </w:rPr>
      </w:pPr>
      <w:r>
        <w:rPr>
          <w:rFonts w:eastAsia="楷体_GB2312"/>
          <w:sz w:val="28"/>
          <w:szCs w:val="28"/>
        </w:rPr>
        <w:t>（      年第    季度）</w:t>
      </w:r>
    </w:p>
    <w:p>
      <w:pPr>
        <w:spacing w:line="300" w:lineRule="exact"/>
        <w:rPr>
          <w:sz w:val="28"/>
          <w:szCs w:val="28"/>
        </w:rPr>
      </w:pPr>
    </w:p>
    <w:tbl>
      <w:tblPr>
        <w:tblStyle w:val="5"/>
        <w:tblW w:w="0" w:type="auto"/>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410"/>
        <w:gridCol w:w="3045"/>
        <w:gridCol w:w="1560"/>
        <w:gridCol w:w="1365"/>
        <w:gridCol w:w="1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rFonts w:eastAsia="黑体"/>
                <w:sz w:val="28"/>
                <w:szCs w:val="28"/>
              </w:rPr>
            </w:pPr>
            <w:r>
              <w:rPr>
                <w:rFonts w:eastAsia="黑体"/>
                <w:sz w:val="28"/>
                <w:szCs w:val="28"/>
              </w:rPr>
              <w:t>序号</w:t>
            </w:r>
          </w:p>
        </w:tc>
        <w:tc>
          <w:tcPr>
            <w:tcW w:w="1410" w:type="dxa"/>
            <w:noWrap/>
            <w:vAlign w:val="center"/>
          </w:tcPr>
          <w:p>
            <w:pPr>
              <w:spacing w:line="300" w:lineRule="exact"/>
              <w:rPr>
                <w:rFonts w:eastAsia="黑体"/>
                <w:sz w:val="28"/>
                <w:szCs w:val="28"/>
              </w:rPr>
            </w:pPr>
            <w:r>
              <w:rPr>
                <w:rFonts w:eastAsia="黑体"/>
                <w:sz w:val="28"/>
                <w:szCs w:val="28"/>
              </w:rPr>
              <w:t>考核对象</w:t>
            </w:r>
          </w:p>
        </w:tc>
        <w:tc>
          <w:tcPr>
            <w:tcW w:w="3045" w:type="dxa"/>
            <w:noWrap/>
            <w:vAlign w:val="center"/>
          </w:tcPr>
          <w:p>
            <w:pPr>
              <w:spacing w:line="300" w:lineRule="exact"/>
              <w:jc w:val="center"/>
              <w:rPr>
                <w:rFonts w:eastAsia="黑体"/>
                <w:sz w:val="28"/>
                <w:szCs w:val="28"/>
              </w:rPr>
            </w:pPr>
            <w:r>
              <w:rPr>
                <w:rFonts w:eastAsia="黑体"/>
                <w:sz w:val="28"/>
                <w:szCs w:val="28"/>
              </w:rPr>
              <w:t>所在处室及职务</w:t>
            </w:r>
          </w:p>
        </w:tc>
        <w:tc>
          <w:tcPr>
            <w:tcW w:w="1560" w:type="dxa"/>
            <w:noWrap/>
            <w:vAlign w:val="center"/>
          </w:tcPr>
          <w:p>
            <w:pPr>
              <w:spacing w:line="300" w:lineRule="exact"/>
              <w:jc w:val="center"/>
              <w:rPr>
                <w:rFonts w:eastAsia="黑体"/>
                <w:sz w:val="28"/>
                <w:szCs w:val="28"/>
              </w:rPr>
            </w:pPr>
            <w:r>
              <w:rPr>
                <w:rFonts w:eastAsia="黑体"/>
                <w:sz w:val="28"/>
                <w:szCs w:val="28"/>
              </w:rPr>
              <w:t>考核得分</w:t>
            </w:r>
          </w:p>
        </w:tc>
        <w:tc>
          <w:tcPr>
            <w:tcW w:w="1365" w:type="dxa"/>
            <w:noWrap/>
            <w:vAlign w:val="center"/>
          </w:tcPr>
          <w:p>
            <w:pPr>
              <w:spacing w:line="300" w:lineRule="exact"/>
              <w:jc w:val="center"/>
              <w:rPr>
                <w:rFonts w:eastAsia="黑体"/>
                <w:sz w:val="28"/>
                <w:szCs w:val="28"/>
              </w:rPr>
            </w:pPr>
            <w:r>
              <w:rPr>
                <w:rFonts w:eastAsia="黑体"/>
                <w:sz w:val="28"/>
                <w:szCs w:val="28"/>
              </w:rPr>
              <w:t>建议考核</w:t>
            </w:r>
          </w:p>
          <w:p>
            <w:pPr>
              <w:spacing w:line="300" w:lineRule="exact"/>
              <w:jc w:val="center"/>
              <w:rPr>
                <w:rFonts w:eastAsia="黑体"/>
                <w:sz w:val="28"/>
                <w:szCs w:val="28"/>
              </w:rPr>
            </w:pPr>
            <w:r>
              <w:rPr>
                <w:rFonts w:eastAsia="黑体"/>
                <w:sz w:val="28"/>
                <w:szCs w:val="28"/>
              </w:rPr>
              <w:t>等次</w:t>
            </w:r>
          </w:p>
        </w:tc>
        <w:tc>
          <w:tcPr>
            <w:tcW w:w="1020" w:type="dxa"/>
            <w:noWrap/>
            <w:vAlign w:val="center"/>
          </w:tcPr>
          <w:p>
            <w:pPr>
              <w:spacing w:line="300" w:lineRule="exact"/>
              <w:jc w:val="center"/>
              <w:rPr>
                <w:rFonts w:eastAsia="黑体"/>
                <w:sz w:val="28"/>
                <w:szCs w:val="28"/>
              </w:rPr>
            </w:pPr>
            <w:r>
              <w:rPr>
                <w:rFonts w:eastAsia="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25" w:type="dxa"/>
            <w:noWrap/>
            <w:vAlign w:val="center"/>
          </w:tcPr>
          <w:p>
            <w:pPr>
              <w:spacing w:line="300" w:lineRule="exact"/>
              <w:jc w:val="center"/>
              <w:rPr>
                <w:sz w:val="28"/>
                <w:szCs w:val="28"/>
              </w:rPr>
            </w:pPr>
          </w:p>
        </w:tc>
        <w:tc>
          <w:tcPr>
            <w:tcW w:w="1410" w:type="dxa"/>
            <w:noWrap/>
            <w:vAlign w:val="center"/>
          </w:tcPr>
          <w:p>
            <w:pPr>
              <w:spacing w:line="300" w:lineRule="exact"/>
              <w:jc w:val="center"/>
              <w:rPr>
                <w:sz w:val="28"/>
                <w:szCs w:val="28"/>
              </w:rPr>
            </w:pPr>
          </w:p>
        </w:tc>
        <w:tc>
          <w:tcPr>
            <w:tcW w:w="3045" w:type="dxa"/>
            <w:noWrap/>
            <w:vAlign w:val="center"/>
          </w:tcPr>
          <w:p>
            <w:pPr>
              <w:spacing w:line="300" w:lineRule="exact"/>
              <w:jc w:val="center"/>
              <w:rPr>
                <w:sz w:val="28"/>
                <w:szCs w:val="28"/>
              </w:rPr>
            </w:pPr>
          </w:p>
        </w:tc>
        <w:tc>
          <w:tcPr>
            <w:tcW w:w="1560" w:type="dxa"/>
            <w:noWrap/>
            <w:vAlign w:val="center"/>
          </w:tcPr>
          <w:p>
            <w:pPr>
              <w:spacing w:line="300" w:lineRule="exact"/>
              <w:jc w:val="center"/>
              <w:rPr>
                <w:sz w:val="28"/>
                <w:szCs w:val="28"/>
              </w:rPr>
            </w:pPr>
          </w:p>
        </w:tc>
        <w:tc>
          <w:tcPr>
            <w:tcW w:w="1365" w:type="dxa"/>
            <w:noWrap/>
            <w:vAlign w:val="center"/>
          </w:tcPr>
          <w:p>
            <w:pPr>
              <w:spacing w:line="300" w:lineRule="exact"/>
              <w:jc w:val="center"/>
              <w:rPr>
                <w:sz w:val="28"/>
                <w:szCs w:val="28"/>
              </w:rPr>
            </w:pPr>
          </w:p>
        </w:tc>
        <w:tc>
          <w:tcPr>
            <w:tcW w:w="1020" w:type="dxa"/>
            <w:noWrap/>
            <w:vAlign w:val="center"/>
          </w:tcPr>
          <w:p>
            <w:pPr>
              <w:spacing w:line="300" w:lineRule="exact"/>
              <w:jc w:val="center"/>
              <w:rPr>
                <w:sz w:val="28"/>
                <w:szCs w:val="28"/>
              </w:rPr>
            </w:pPr>
          </w:p>
        </w:tc>
      </w:tr>
    </w:tbl>
    <w:p>
      <w:pPr>
        <w:spacing w:beforeLines="50" w:line="400" w:lineRule="exact"/>
        <w:rPr>
          <w:sz w:val="28"/>
          <w:szCs w:val="28"/>
        </w:rPr>
      </w:pPr>
      <w:r>
        <w:rPr>
          <w:rFonts w:hAnsi="仿宋_GB2312"/>
          <w:sz w:val="28"/>
          <w:szCs w:val="28"/>
        </w:rPr>
        <w:t>评鉴领导签名：</w:t>
      </w:r>
      <w:r>
        <w:rPr>
          <w:sz w:val="28"/>
          <w:szCs w:val="28"/>
        </w:rPr>
        <w:tab/>
      </w:r>
    </w:p>
    <w:p>
      <w:pPr>
        <w:spacing w:line="360" w:lineRule="exact"/>
        <w:ind w:left="840" w:hanging="840" w:hangingChars="350"/>
        <w:rPr>
          <w:sz w:val="24"/>
        </w:rPr>
      </w:pPr>
    </w:p>
    <w:p>
      <w:pPr>
        <w:spacing w:line="360" w:lineRule="exact"/>
        <w:ind w:left="840" w:hanging="840" w:hangingChars="350"/>
        <w:rPr>
          <w:sz w:val="24"/>
        </w:rPr>
      </w:pPr>
      <w:r>
        <w:rPr>
          <w:sz w:val="24"/>
        </w:rPr>
        <w:t>注：1．考核得分总分100分，按德、能、勤、绩、廉15分、15分、10分、50分和10分设定。</w:t>
      </w:r>
    </w:p>
    <w:p>
      <w:pPr>
        <w:numPr>
          <w:ilvl w:val="0"/>
          <w:numId w:val="2"/>
        </w:numPr>
        <w:spacing w:line="360" w:lineRule="exact"/>
        <w:ind w:left="840" w:leftChars="150" w:hanging="360" w:hangingChars="150"/>
        <w:rPr>
          <w:sz w:val="24"/>
        </w:rPr>
      </w:pPr>
      <w:r>
        <w:rPr>
          <w:sz w:val="24"/>
        </w:rPr>
        <w:t>建议考核等次分为好、较好、一般、较差四个等次，好等次人数原则控制在实际参加考核人员的40%以内。</w:t>
      </w:r>
    </w:p>
    <w:p>
      <w:pPr>
        <w:spacing w:line="580" w:lineRule="exact"/>
        <w:rPr>
          <w:rFonts w:eastAsia="黑体"/>
          <w:szCs w:val="32"/>
        </w:rPr>
      </w:pPr>
      <w:r>
        <w:rPr>
          <w:rFonts w:eastAsia="黑体"/>
          <w:szCs w:val="32"/>
        </w:rPr>
        <w:t>附件3</w:t>
      </w:r>
    </w:p>
    <w:p>
      <w:pPr>
        <w:spacing w:line="579" w:lineRule="exact"/>
        <w:jc w:val="center"/>
        <w:rPr>
          <w:rFonts w:eastAsia="方正小标宋简体"/>
          <w:sz w:val="44"/>
          <w:szCs w:val="44"/>
        </w:rPr>
      </w:pPr>
      <w:r>
        <w:rPr>
          <w:rFonts w:eastAsia="方正小标宋简体"/>
          <w:bCs/>
          <w:spacing w:val="8"/>
          <w:sz w:val="44"/>
          <w:szCs w:val="44"/>
        </w:rPr>
        <w:t>平时考核等次审定表</w:t>
      </w:r>
    </w:p>
    <w:p>
      <w:pPr>
        <w:spacing w:line="620" w:lineRule="exact"/>
        <w:jc w:val="center"/>
        <w:rPr>
          <w:rFonts w:eastAsia="楷体_GB2312"/>
          <w:sz w:val="28"/>
          <w:szCs w:val="28"/>
        </w:rPr>
      </w:pPr>
      <w:r>
        <w:rPr>
          <w:rFonts w:eastAsia="楷体_GB2312"/>
          <w:sz w:val="28"/>
          <w:szCs w:val="28"/>
        </w:rPr>
        <w:t>（      年第    季度）</w:t>
      </w:r>
    </w:p>
    <w:p>
      <w:pPr>
        <w:spacing w:line="300" w:lineRule="exact"/>
        <w:rPr>
          <w:sz w:val="28"/>
          <w:szCs w:val="28"/>
        </w:rPr>
      </w:pPr>
    </w:p>
    <w:tbl>
      <w:tblPr>
        <w:tblStyle w:val="5"/>
        <w:tblW w:w="0" w:type="auto"/>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2"/>
        <w:gridCol w:w="1680"/>
        <w:gridCol w:w="2970"/>
        <w:gridCol w:w="1695"/>
        <w:gridCol w:w="14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rFonts w:eastAsia="黑体"/>
                <w:sz w:val="28"/>
                <w:szCs w:val="28"/>
              </w:rPr>
            </w:pPr>
            <w:r>
              <w:rPr>
                <w:rFonts w:eastAsia="黑体"/>
                <w:sz w:val="28"/>
                <w:szCs w:val="28"/>
              </w:rPr>
              <w:t>序号</w:t>
            </w:r>
          </w:p>
        </w:tc>
        <w:tc>
          <w:tcPr>
            <w:tcW w:w="1680" w:type="dxa"/>
            <w:vAlign w:val="center"/>
          </w:tcPr>
          <w:p>
            <w:pPr>
              <w:spacing w:line="300" w:lineRule="exact"/>
              <w:jc w:val="center"/>
              <w:rPr>
                <w:rFonts w:eastAsia="黑体"/>
                <w:sz w:val="28"/>
                <w:szCs w:val="28"/>
              </w:rPr>
            </w:pPr>
            <w:r>
              <w:rPr>
                <w:rFonts w:eastAsia="黑体"/>
                <w:sz w:val="28"/>
                <w:szCs w:val="28"/>
              </w:rPr>
              <w:t>考核对象</w:t>
            </w:r>
          </w:p>
        </w:tc>
        <w:tc>
          <w:tcPr>
            <w:tcW w:w="2970" w:type="dxa"/>
            <w:vAlign w:val="center"/>
          </w:tcPr>
          <w:p>
            <w:pPr>
              <w:spacing w:line="300" w:lineRule="exact"/>
              <w:jc w:val="center"/>
              <w:rPr>
                <w:rFonts w:eastAsia="黑体"/>
                <w:sz w:val="28"/>
                <w:szCs w:val="28"/>
              </w:rPr>
            </w:pPr>
            <w:r>
              <w:rPr>
                <w:rFonts w:eastAsia="黑体"/>
                <w:sz w:val="28"/>
                <w:szCs w:val="28"/>
              </w:rPr>
              <w:t>所在处室及职务</w:t>
            </w:r>
          </w:p>
        </w:tc>
        <w:tc>
          <w:tcPr>
            <w:tcW w:w="1695" w:type="dxa"/>
            <w:vAlign w:val="center"/>
          </w:tcPr>
          <w:p>
            <w:pPr>
              <w:spacing w:line="300" w:lineRule="exact"/>
              <w:jc w:val="center"/>
              <w:rPr>
                <w:rFonts w:eastAsia="黑体"/>
                <w:sz w:val="28"/>
                <w:szCs w:val="28"/>
              </w:rPr>
            </w:pPr>
            <w:r>
              <w:rPr>
                <w:rFonts w:eastAsia="黑体"/>
                <w:sz w:val="28"/>
                <w:szCs w:val="28"/>
              </w:rPr>
              <w:t>考核等次</w:t>
            </w:r>
          </w:p>
        </w:tc>
        <w:tc>
          <w:tcPr>
            <w:tcW w:w="1455" w:type="dxa"/>
            <w:vAlign w:val="center"/>
          </w:tcPr>
          <w:p>
            <w:pPr>
              <w:spacing w:line="300" w:lineRule="exact"/>
              <w:jc w:val="center"/>
              <w:rPr>
                <w:rFonts w:eastAsia="黑体"/>
                <w:sz w:val="28"/>
                <w:szCs w:val="28"/>
              </w:rPr>
            </w:pPr>
            <w:r>
              <w:rPr>
                <w:rFonts w:eastAsia="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232" w:type="dxa"/>
            <w:vAlign w:val="center"/>
          </w:tcPr>
          <w:p>
            <w:pPr>
              <w:spacing w:line="300" w:lineRule="exact"/>
              <w:jc w:val="center"/>
              <w:rPr>
                <w:sz w:val="28"/>
                <w:szCs w:val="28"/>
              </w:rPr>
            </w:pPr>
          </w:p>
        </w:tc>
        <w:tc>
          <w:tcPr>
            <w:tcW w:w="1680" w:type="dxa"/>
            <w:vAlign w:val="center"/>
          </w:tcPr>
          <w:p>
            <w:pPr>
              <w:spacing w:line="300" w:lineRule="exact"/>
              <w:jc w:val="center"/>
              <w:rPr>
                <w:sz w:val="28"/>
                <w:szCs w:val="28"/>
              </w:rPr>
            </w:pPr>
          </w:p>
        </w:tc>
        <w:tc>
          <w:tcPr>
            <w:tcW w:w="2970" w:type="dxa"/>
            <w:vAlign w:val="center"/>
          </w:tcPr>
          <w:p>
            <w:pPr>
              <w:spacing w:line="300" w:lineRule="exact"/>
              <w:jc w:val="center"/>
              <w:rPr>
                <w:sz w:val="28"/>
                <w:szCs w:val="28"/>
              </w:rPr>
            </w:pPr>
          </w:p>
        </w:tc>
        <w:tc>
          <w:tcPr>
            <w:tcW w:w="1695" w:type="dxa"/>
            <w:vAlign w:val="center"/>
          </w:tcPr>
          <w:p>
            <w:pPr>
              <w:spacing w:line="300" w:lineRule="exact"/>
              <w:jc w:val="center"/>
              <w:rPr>
                <w:sz w:val="28"/>
                <w:szCs w:val="28"/>
              </w:rPr>
            </w:pPr>
          </w:p>
        </w:tc>
        <w:tc>
          <w:tcPr>
            <w:tcW w:w="1455" w:type="dxa"/>
            <w:vAlign w:val="center"/>
          </w:tcPr>
          <w:p>
            <w:pPr>
              <w:spacing w:line="300" w:lineRule="exact"/>
              <w:jc w:val="center"/>
              <w:rPr>
                <w:sz w:val="28"/>
                <w:szCs w:val="28"/>
              </w:rPr>
            </w:pPr>
          </w:p>
        </w:tc>
      </w:tr>
    </w:tbl>
    <w:p>
      <w:pPr>
        <w:spacing w:beforeLines="50" w:line="400" w:lineRule="exact"/>
        <w:rPr>
          <w:sz w:val="28"/>
          <w:szCs w:val="28"/>
        </w:rPr>
      </w:pPr>
      <w:r>
        <w:rPr>
          <w:rFonts w:hAnsi="仿宋_GB2312"/>
          <w:sz w:val="28"/>
          <w:szCs w:val="28"/>
        </w:rPr>
        <w:t>主要领导签名：</w:t>
      </w:r>
      <w:r>
        <w:rPr>
          <w:sz w:val="28"/>
          <w:szCs w:val="28"/>
        </w:rPr>
        <w:tab/>
      </w:r>
    </w:p>
    <w:p>
      <w:pPr>
        <w:spacing w:line="360" w:lineRule="exact"/>
        <w:ind w:left="840" w:hanging="840" w:hangingChars="350"/>
        <w:rPr>
          <w:sz w:val="24"/>
        </w:rPr>
      </w:pPr>
    </w:p>
    <w:p>
      <w:pPr>
        <w:spacing w:line="360" w:lineRule="exact"/>
        <w:ind w:left="840" w:hanging="840" w:hangingChars="350"/>
        <w:rPr>
          <w:sz w:val="24"/>
        </w:rPr>
      </w:pPr>
      <w:r>
        <w:rPr>
          <w:sz w:val="24"/>
        </w:rPr>
        <w:t>注：考核等次分为好、较好、一般、较差四个等次，好等次人数原则控制在实际参加</w:t>
      </w:r>
    </w:p>
    <w:p>
      <w:pPr>
        <w:spacing w:line="360" w:lineRule="exact"/>
        <w:ind w:left="840" w:leftChars="150" w:hanging="360" w:hangingChars="150"/>
        <w:rPr>
          <w:sz w:val="24"/>
        </w:rPr>
      </w:pPr>
      <w:r>
        <w:rPr>
          <w:sz w:val="24"/>
        </w:rPr>
        <w:t>考核人员的40%以内。</w:t>
      </w:r>
    </w:p>
    <w:p>
      <w:pPr>
        <w:rPr>
          <w:sz w:val="24"/>
        </w:rPr>
      </w:pPr>
      <w:r>
        <w:rPr>
          <w:sz w:val="24"/>
        </w:rPr>
        <w:br w:type="page"/>
      </w: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60" w:lineRule="exact"/>
        <w:ind w:left="840" w:leftChars="150" w:hanging="360" w:hangingChars="150"/>
        <w:rPr>
          <w:sz w:val="24"/>
        </w:rPr>
      </w:pPr>
    </w:p>
    <w:p>
      <w:pPr>
        <w:spacing w:line="300" w:lineRule="exact"/>
        <w:ind w:firstLine="641"/>
        <w:rPr>
          <w:color w:val="000000"/>
          <w:szCs w:val="32"/>
        </w:rPr>
      </w:pPr>
    </w:p>
    <w:p>
      <w:pPr>
        <w:spacing w:line="300" w:lineRule="exact"/>
        <w:ind w:firstLine="641"/>
        <w:rPr>
          <w:color w:val="000000"/>
          <w:szCs w:val="32"/>
        </w:rPr>
      </w:pPr>
    </w:p>
    <w:tbl>
      <w:tblPr>
        <w:tblStyle w:val="5"/>
        <w:tblpPr w:leftFromText="180" w:rightFromText="180" w:vertAnchor="text" w:horzAnchor="page" w:tblpX="1657" w:tblpY="5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5" w:type="dxa"/>
            <w:tcBorders>
              <w:top w:val="single" w:color="auto" w:sz="4" w:space="0"/>
              <w:left w:val="nil"/>
              <w:bottom w:val="single" w:color="auto" w:sz="4" w:space="0"/>
              <w:right w:val="nil"/>
            </w:tcBorders>
            <w:noWrap/>
            <w:vAlign w:val="center"/>
          </w:tcPr>
          <w:p>
            <w:pPr>
              <w:spacing w:line="460" w:lineRule="exact"/>
              <w:rPr>
                <w:sz w:val="28"/>
                <w:szCs w:val="28"/>
              </w:rPr>
            </w:pPr>
            <w:r>
              <w:rPr>
                <w:sz w:val="28"/>
                <w:szCs w:val="28"/>
              </w:rPr>
              <w:t>抄送：市委组织部、派驻纪检监察组。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5" w:type="dxa"/>
            <w:tcBorders>
              <w:top w:val="single" w:color="auto" w:sz="4" w:space="0"/>
              <w:left w:val="nil"/>
              <w:bottom w:val="single" w:color="auto" w:sz="4" w:space="0"/>
              <w:right w:val="nil"/>
            </w:tcBorders>
            <w:noWrap/>
            <w:vAlign w:val="center"/>
          </w:tcPr>
          <w:p>
            <w:pPr>
              <w:spacing w:line="460" w:lineRule="exact"/>
              <w:rPr>
                <w:sz w:val="28"/>
                <w:szCs w:val="28"/>
              </w:rPr>
            </w:pPr>
            <w:r>
              <w:rPr>
                <w:rFonts w:hAnsi="仿宋_GB2312"/>
                <w:sz w:val="28"/>
                <w:szCs w:val="28"/>
              </w:rPr>
              <w:t>绍兴市供销合作总社办公室</w:t>
            </w:r>
            <w:r>
              <w:rPr>
                <w:sz w:val="28"/>
                <w:szCs w:val="28"/>
              </w:rPr>
              <w:t xml:space="preserve">                 2020年9月29</w:t>
            </w:r>
            <w:r>
              <w:rPr>
                <w:rFonts w:hAnsi="仿宋_GB2312"/>
                <w:sz w:val="28"/>
                <w:szCs w:val="28"/>
              </w:rPr>
              <w:t>日印发</w:t>
            </w:r>
          </w:p>
        </w:tc>
      </w:tr>
    </w:tbl>
    <w:p>
      <w:pPr>
        <w:spacing w:line="20" w:lineRule="exact"/>
        <w:rPr>
          <w:rFonts w:eastAsia="微软雅黑"/>
        </w:rPr>
      </w:pPr>
    </w:p>
    <w:p>
      <w:pPr>
        <w:spacing w:line="360" w:lineRule="exact"/>
        <w:ind w:left="840" w:leftChars="150" w:hanging="360" w:hangingChars="150"/>
        <w:rPr>
          <w:sz w:val="24"/>
        </w:rPr>
      </w:pPr>
      <w:r>
        <w:rPr>
          <w:sz w:val="24"/>
        </w:rPr>
        <w:pict>
          <v:rect id="_x0000_s1026" o:spid="_x0000_s1026" o:spt="1" style="position:absolute;left:0pt;margin-left:-3.8pt;margin-top:89.85pt;height:18.75pt;width:68.25pt;z-index:251659264;mso-width-relative:page;mso-height-relative:page;" stroked="t" coordsize="21600,21600">
            <v:path/>
            <v:fill focussize="0,0"/>
            <v:stroke color="#FFFFFF"/>
            <v:imagedata o:title=""/>
            <o:lock v:ext="edit"/>
            <v:textbox>
              <w:txbxContent>
                <w:p/>
              </w:txbxContent>
            </v:textbox>
          </v:rect>
        </w:pict>
      </w:r>
    </w:p>
    <w:sectPr>
      <w:pgSz w:w="11906" w:h="16838"/>
      <w:pgMar w:top="2098" w:right="1531" w:bottom="1871" w:left="153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9233"/>
      <w:docPartObj>
        <w:docPartGallery w:val="autotext"/>
      </w:docPartObj>
    </w:sdtPr>
    <w:sdtEndPr>
      <w:rPr>
        <w:rFonts w:asciiTheme="minorEastAsia" w:hAnsiTheme="minorEastAsia" w:eastAsiaTheme="minorEastAsia"/>
        <w:sz w:val="28"/>
        <w:szCs w:val="28"/>
      </w:rPr>
    </w:sdtEndPr>
    <w:sdtContent>
      <w:p>
        <w:pPr>
          <w:pStyle w:val="2"/>
          <w:jc w:val="right"/>
        </w:pPr>
        <w:r>
          <w:rPr>
            <w:rStyle w:val="8"/>
            <w:rFonts w:hint="eastAsia" w:asciiTheme="minorEastAsia" w:hAnsiTheme="minorEastAsia" w:eastAsiaTheme="minorEastAsia"/>
            <w:sz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Style w:val="8"/>
            <w:rFonts w:hint="eastAsia" w:asciiTheme="minorEastAsia" w:hAnsiTheme="minorEastAsia" w:eastAsiaTheme="minor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9234"/>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Style w:val="8"/>
            <w:rFonts w:hint="eastAsia" w:asciiTheme="minorEastAsia" w:hAnsiTheme="minorEastAsia" w:eastAsiaTheme="minorEastAsia"/>
            <w:sz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Style w:val="8"/>
            <w:rFonts w:hint="eastAsia" w:asciiTheme="minorEastAsia" w:hAnsiTheme="minorEastAsia" w:eastAsiaTheme="minorEastAsia"/>
            <w:sz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34A7E"/>
    <w:multiLevelType w:val="singleLevel"/>
    <w:tmpl w:val="9FB34A7E"/>
    <w:lvl w:ilvl="0" w:tentative="0">
      <w:start w:val="2"/>
      <w:numFmt w:val="decimal"/>
      <w:suff w:val="nothing"/>
      <w:lvlText w:val="%1．"/>
      <w:lvlJc w:val="left"/>
    </w:lvl>
  </w:abstractNum>
  <w:abstractNum w:abstractNumId="1">
    <w:nsid w:val="D919914F"/>
    <w:multiLevelType w:val="singleLevel"/>
    <w:tmpl w:val="D91991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E78BC"/>
    <w:rsid w:val="0027717E"/>
    <w:rsid w:val="002A7BD9"/>
    <w:rsid w:val="00471525"/>
    <w:rsid w:val="004A1B0B"/>
    <w:rsid w:val="00862519"/>
    <w:rsid w:val="00A26C3C"/>
    <w:rsid w:val="00A97436"/>
    <w:rsid w:val="00DC2C4C"/>
    <w:rsid w:val="00F74501"/>
    <w:rsid w:val="0327101A"/>
    <w:rsid w:val="06FF5163"/>
    <w:rsid w:val="14D53AB8"/>
    <w:rsid w:val="1BC86FB6"/>
    <w:rsid w:val="213A5DC8"/>
    <w:rsid w:val="27DD2505"/>
    <w:rsid w:val="29B23A71"/>
    <w:rsid w:val="2E1B5BB6"/>
    <w:rsid w:val="2F133903"/>
    <w:rsid w:val="2F916BEA"/>
    <w:rsid w:val="3153468F"/>
    <w:rsid w:val="38362393"/>
    <w:rsid w:val="387D0E72"/>
    <w:rsid w:val="3BCE78BC"/>
    <w:rsid w:val="3D956D85"/>
    <w:rsid w:val="3DA30AD0"/>
    <w:rsid w:val="403A4BD0"/>
    <w:rsid w:val="42713630"/>
    <w:rsid w:val="4D390F0A"/>
    <w:rsid w:val="57F2778E"/>
    <w:rsid w:val="5ADC7512"/>
    <w:rsid w:val="5B91363C"/>
    <w:rsid w:val="627E3438"/>
    <w:rsid w:val="62F37225"/>
    <w:rsid w:val="63573360"/>
    <w:rsid w:val="67290C90"/>
    <w:rsid w:val="759D185C"/>
    <w:rsid w:val="78246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 w:type="character" w:styleId="8">
    <w:name w:val="page number"/>
    <w:basedOn w:val="6"/>
    <w:qFormat/>
    <w:uiPriority w:val="0"/>
    <w:rPr>
      <w:rFonts w:cs="Times New Roman"/>
    </w:rPr>
  </w:style>
  <w:style w:type="character" w:styleId="9">
    <w:name w:val="FollowedHyperlink"/>
    <w:basedOn w:val="6"/>
    <w:qFormat/>
    <w:uiPriority w:val="0"/>
    <w:rPr>
      <w:color w:val="595555"/>
      <w:u w:val="none"/>
    </w:rPr>
  </w:style>
  <w:style w:type="character" w:styleId="10">
    <w:name w:val="Emphasis"/>
    <w:basedOn w:val="6"/>
    <w:qFormat/>
    <w:uiPriority w:val="0"/>
  </w:style>
  <w:style w:type="character" w:styleId="11">
    <w:name w:val="HTML Definition"/>
    <w:basedOn w:val="6"/>
    <w:qFormat/>
    <w:uiPriority w:val="0"/>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595555"/>
      <w:u w:val="none"/>
    </w:rPr>
  </w:style>
  <w:style w:type="character" w:styleId="15">
    <w:name w:val="HTML Code"/>
    <w:basedOn w:val="6"/>
    <w:qFormat/>
    <w:uiPriority w:val="0"/>
    <w:rPr>
      <w:rFonts w:ascii="Courier New" w:hAnsi="Courier New"/>
      <w:sz w:val="20"/>
    </w:rPr>
  </w:style>
  <w:style w:type="character" w:styleId="16">
    <w:name w:val="HTML Cite"/>
    <w:basedOn w:val="6"/>
    <w:qFormat/>
    <w:uiPriority w:val="0"/>
  </w:style>
  <w:style w:type="character" w:customStyle="1" w:styleId="17">
    <w:name w:val="bds_nopic"/>
    <w:basedOn w:val="6"/>
    <w:qFormat/>
    <w:uiPriority w:val="0"/>
  </w:style>
  <w:style w:type="character" w:customStyle="1" w:styleId="18">
    <w:name w:val="disabled"/>
    <w:basedOn w:val="6"/>
    <w:qFormat/>
    <w:uiPriority w:val="0"/>
    <w:rPr>
      <w:color w:val="999999"/>
      <w:bdr w:val="single" w:color="C5C5C5" w:sz="6" w:space="0"/>
    </w:rPr>
  </w:style>
  <w:style w:type="character" w:customStyle="1" w:styleId="19">
    <w:name w:val="bds_more"/>
    <w:basedOn w:val="6"/>
    <w:qFormat/>
    <w:uiPriority w:val="0"/>
    <w:rPr>
      <w:rFonts w:hint="eastAsia" w:ascii="宋体" w:hAnsi="宋体" w:eastAsia="宋体" w:cs="宋体"/>
    </w:rPr>
  </w:style>
  <w:style w:type="character" w:customStyle="1" w:styleId="20">
    <w:name w:val="bds_more1"/>
    <w:basedOn w:val="6"/>
    <w:qFormat/>
    <w:uiPriority w:val="0"/>
  </w:style>
  <w:style w:type="character" w:customStyle="1" w:styleId="21">
    <w:name w:val="bds_more2"/>
    <w:basedOn w:val="6"/>
    <w:qFormat/>
    <w:uiPriority w:val="0"/>
  </w:style>
  <w:style w:type="character" w:customStyle="1" w:styleId="22">
    <w:name w:val="current"/>
    <w:basedOn w:val="6"/>
    <w:qFormat/>
    <w:uiPriority w:val="0"/>
    <w:rPr>
      <w:b/>
      <w:color w:val="FFFFFF"/>
      <w:bdr w:val="single" w:color="E3393A" w:sz="6" w:space="0"/>
      <w:shd w:val="clear" w:color="auto" w:fill="E3393A"/>
    </w:rPr>
  </w:style>
  <w:style w:type="character" w:customStyle="1" w:styleId="23">
    <w:name w:val="bds_nopic1"/>
    <w:basedOn w:val="6"/>
    <w:qFormat/>
    <w:uiPriority w:val="0"/>
  </w:style>
  <w:style w:type="character" w:customStyle="1" w:styleId="24">
    <w:name w:val="bds_nopic2"/>
    <w:basedOn w:val="6"/>
    <w:qFormat/>
    <w:uiPriority w:val="0"/>
  </w:style>
  <w:style w:type="character" w:customStyle="1" w:styleId="25">
    <w:name w:val="bds_more3"/>
    <w:basedOn w:val="6"/>
    <w:qFormat/>
    <w:uiPriority w:val="0"/>
    <w:rPr>
      <w:rFonts w:hint="eastAsia" w:ascii="宋体" w:hAnsi="宋体" w:eastAsia="宋体" w:cs="宋体"/>
    </w:rPr>
  </w:style>
  <w:style w:type="character" w:customStyle="1" w:styleId="26">
    <w:name w:val="bds_more4"/>
    <w:basedOn w:val="6"/>
    <w:qFormat/>
    <w:uiPriority w:val="0"/>
  </w:style>
  <w:style w:type="character" w:customStyle="1" w:styleId="27">
    <w:name w:val="页脚 Char"/>
    <w:basedOn w:val="6"/>
    <w:link w:val="2"/>
    <w:qFormat/>
    <w:uiPriority w:val="99"/>
    <w:rPr>
      <w:rFonts w:ascii="Times New Roman" w:hAnsi="Times New Roman" w:eastAsia="仿宋_GB2312"/>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481</Words>
  <Characters>2745</Characters>
  <Lines>22</Lines>
  <Paragraphs>6</Paragraphs>
  <TotalTime>12</TotalTime>
  <ScaleCrop>false</ScaleCrop>
  <LinksUpToDate>false</LinksUpToDate>
  <CharactersWithSpaces>3220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2020-09-03T06:18:00Z</dcterms:created>
  <dc:creator>Administrator</dc:creator>
  <cp:lastModifiedBy>西风的话</cp:lastModifiedBy>
  <cp:lastPrinted>2020-09-30T03:54:25Z</cp:lastPrinted>
  <dcterms:modified xsi:type="dcterms:W3CDTF">2020-09-30T03:57:46Z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