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hint="eastAsia" w:ascii="Arial" w:hAnsi="Arial" w:eastAsia="宋体" w:cs="Arial"/>
          <w:b/>
          <w:spacing w:val="-6"/>
          <w:kern w:val="0"/>
          <w:sz w:val="44"/>
          <w:szCs w:val="44"/>
          <w:lang w:val="en-US" w:eastAsia="zh-CN"/>
        </w:rPr>
      </w:pPr>
      <w:r>
        <w:rPr>
          <w:rFonts w:hint="eastAsia" w:ascii="Arial" w:hAnsi="Arial" w:eastAsia="宋体" w:cs="Arial"/>
          <w:b/>
          <w:spacing w:val="-6"/>
          <w:kern w:val="0"/>
          <w:sz w:val="44"/>
          <w:szCs w:val="44"/>
        </w:rPr>
        <w:t>中国科学院大学附属肿瘤医院（浙江省肿瘤医院）绍兴院区（浙江滨海医院）新建工程项目</w:t>
      </w:r>
      <w:r>
        <w:rPr>
          <w:rFonts w:hint="eastAsia" w:ascii="Arial" w:hAnsi="Arial" w:eastAsia="宋体" w:cs="Arial"/>
          <w:b/>
          <w:spacing w:val="-6"/>
          <w:kern w:val="0"/>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auto"/>
        <w:rPr>
          <w:rFonts w:ascii="Arial" w:hAnsi="Arial" w:eastAsia="宋体" w:cs="Arial"/>
          <w:b/>
          <w:spacing w:val="-6"/>
          <w:kern w:val="0"/>
          <w:sz w:val="44"/>
          <w:szCs w:val="44"/>
        </w:rPr>
      </w:pPr>
      <w:r>
        <w:rPr>
          <w:rFonts w:ascii="Arial" w:hAnsi="Arial" w:eastAsia="宋体" w:cs="Arial"/>
          <w:b/>
          <w:spacing w:val="-6"/>
          <w:kern w:val="0"/>
          <w:sz w:val="44"/>
          <w:szCs w:val="44"/>
        </w:rPr>
        <w:t>环境影响评价信息公示</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textAlignment w:val="auto"/>
        <w:outlineLvl w:val="0"/>
        <w:rPr>
          <w:rFonts w:hint="eastAsia" w:ascii="黑体" w:hAnsi="黑体" w:eastAsia="黑体" w:cs="黑体"/>
          <w:b/>
          <w:kern w:val="0"/>
          <w:sz w:val="32"/>
          <w:szCs w:val="32"/>
        </w:rPr>
      </w:pP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0"/>
        <w:rPr>
          <w:rFonts w:hint="eastAsia" w:ascii="黑体" w:hAnsi="黑体" w:eastAsia="黑体" w:cs="黑体"/>
          <w:b/>
          <w:kern w:val="0"/>
          <w:sz w:val="32"/>
          <w:szCs w:val="32"/>
        </w:rPr>
      </w:pPr>
      <w:r>
        <w:rPr>
          <w:rFonts w:hint="eastAsia" w:ascii="黑体" w:hAnsi="黑体" w:eastAsia="黑体" w:cs="黑体"/>
          <w:b/>
          <w:kern w:val="0"/>
          <w:sz w:val="32"/>
          <w:szCs w:val="32"/>
        </w:rPr>
        <w:t>一、建设项目基本情况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bookmarkStart w:id="0" w:name="_Hlk11056857"/>
      <w:r>
        <w:rPr>
          <w:rFonts w:hint="eastAsia" w:ascii="仿宋_GB2312" w:hAnsi="仿宋_GB2312" w:eastAsia="仿宋_GB2312" w:cs="仿宋_GB2312"/>
          <w:sz w:val="32"/>
          <w:szCs w:val="32"/>
        </w:rPr>
        <w:t>中国科学院大学附属肿瘤医院（浙江省肿瘤医院）绍兴院区（浙江滨海医院）新建工程项目</w:t>
      </w:r>
    </w:p>
    <w:bookmarkEnd w:id="0"/>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项目性质：新建</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规模：本项目选址于绍兴市滨海新区江滨区，海滨路以西，七六丘北塘河以南，海华路以东，乾诚道以北。项目总用地面积约453.59亩，总建筑面积约50.0万平方米，其中地上建筑面积39.25万平方米。开元东路以南地块建设肿瘤外科楼、肿瘤内科楼、放疗楼、综合医技中心、综合病房楼、质子重离子中心、感染楼、科研教学楼、行政综合楼及相关配套等，主要布置门急诊、医技、病房、科研、教学、后勤保障等功能，设2500张床位；在开元东路以北地块主要建设科研中心及辅助用房等。</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textAlignment w:val="auto"/>
        <w:outlineLvl w:val="0"/>
        <w:rPr>
          <w:rFonts w:hint="eastAsia" w:ascii="黑体" w:hAnsi="黑体" w:eastAsia="黑体" w:cs="黑体"/>
          <w:b/>
          <w:kern w:val="0"/>
          <w:sz w:val="32"/>
          <w:szCs w:val="32"/>
        </w:rPr>
      </w:pPr>
      <w:r>
        <w:rPr>
          <w:rFonts w:hint="eastAsia" w:ascii="黑体" w:hAnsi="黑体" w:eastAsia="黑体" w:cs="黑体"/>
          <w:b/>
          <w:kern w:val="0"/>
          <w:sz w:val="32"/>
          <w:szCs w:val="32"/>
        </w:rPr>
        <w:t>二、环境影响评价范围内主要环境敏感目标分布情况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1.</w:t>
      </w:r>
      <w:r>
        <w:rPr>
          <w:rFonts w:hint="eastAsia" w:ascii="楷体_GB2312" w:hAnsi="楷体_GB2312" w:eastAsia="楷体_GB2312" w:cs="楷体_GB2312"/>
          <w:b/>
          <w:sz w:val="32"/>
          <w:szCs w:val="32"/>
        </w:rPr>
        <w:t>大气环境保护目标</w:t>
      </w:r>
    </w:p>
    <w:p>
      <w:pPr>
        <w:keepNext w:val="0"/>
        <w:keepLines w:val="0"/>
        <w:pageBreakBefore w:val="0"/>
        <w:kinsoku/>
        <w:wordWrap/>
        <w:overflowPunct/>
        <w:topLinePunct w:val="0"/>
        <w:autoSpaceDE/>
        <w:autoSpaceDN/>
        <w:bidi w:val="0"/>
        <w:adjustRightInd/>
        <w:snapToGrid/>
        <w:spacing w:line="52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本项目周围500m范围内主要大气环境保护目标见表1。</w:t>
      </w:r>
    </w:p>
    <w:p>
      <w:pPr>
        <w:pStyle w:val="34"/>
        <w:spacing w:line="240" w:lineRule="auto"/>
        <w:jc w:val="center"/>
        <w:outlineLvl w:val="4"/>
        <w:rPr>
          <w:rFonts w:cs="Arial"/>
          <w:szCs w:val="22"/>
          <w:lang w:val="en-US"/>
        </w:rPr>
      </w:pPr>
      <w:r>
        <w:rPr>
          <w:rFonts w:cs="Arial"/>
          <w:szCs w:val="22"/>
          <w:lang w:val="en-US"/>
        </w:rPr>
        <w:t>表1  主要大气环境保护目标一览表</w:t>
      </w:r>
    </w:p>
    <w:tbl>
      <w:tblPr>
        <w:tblStyle w:val="10"/>
        <w:tblW w:w="96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59"/>
        <w:gridCol w:w="935"/>
        <w:gridCol w:w="1318"/>
        <w:gridCol w:w="1030"/>
        <w:gridCol w:w="1293"/>
        <w:gridCol w:w="1407"/>
        <w:gridCol w:w="723"/>
        <w:gridCol w:w="114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9"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保护目标名称</w:t>
            </w:r>
          </w:p>
        </w:tc>
        <w:tc>
          <w:tcPr>
            <w:tcW w:w="2253" w:type="dxa"/>
            <w:gridSpan w:val="2"/>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坐标/m</w:t>
            </w:r>
          </w:p>
        </w:tc>
        <w:tc>
          <w:tcPr>
            <w:tcW w:w="1030"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保护</w:t>
            </w:r>
          </w:p>
          <w:p>
            <w:pPr>
              <w:tabs>
                <w:tab w:val="left" w:pos="2250"/>
              </w:tabs>
              <w:jc w:val="center"/>
              <w:rPr>
                <w:rFonts w:ascii="Arial" w:hAnsi="Arial" w:eastAsia="宋体" w:cs="Arial"/>
                <w:kern w:val="0"/>
                <w:sz w:val="18"/>
                <w:szCs w:val="18"/>
              </w:rPr>
            </w:pPr>
            <w:r>
              <w:rPr>
                <w:rFonts w:ascii="Arial" w:hAnsi="Arial" w:eastAsia="宋体" w:cs="Arial"/>
                <w:kern w:val="0"/>
                <w:sz w:val="18"/>
                <w:szCs w:val="18"/>
              </w:rPr>
              <w:t>对象</w:t>
            </w:r>
          </w:p>
        </w:tc>
        <w:tc>
          <w:tcPr>
            <w:tcW w:w="1293"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保护内容</w:t>
            </w:r>
          </w:p>
        </w:tc>
        <w:tc>
          <w:tcPr>
            <w:tcW w:w="1407"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环境功能区</w:t>
            </w:r>
          </w:p>
        </w:tc>
        <w:tc>
          <w:tcPr>
            <w:tcW w:w="723"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相对厂址方位</w:t>
            </w:r>
          </w:p>
        </w:tc>
        <w:tc>
          <w:tcPr>
            <w:tcW w:w="1143"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相对厂界距离/m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9" w:type="dxa"/>
            <w:vMerge w:val="continue"/>
            <w:vAlign w:val="center"/>
          </w:tcPr>
          <w:p>
            <w:pPr>
              <w:tabs>
                <w:tab w:val="left" w:pos="2250"/>
              </w:tabs>
              <w:jc w:val="center"/>
              <w:rPr>
                <w:rFonts w:ascii="Arial" w:hAnsi="Arial" w:eastAsia="宋体" w:cs="Arial"/>
                <w:kern w:val="0"/>
                <w:sz w:val="18"/>
                <w:szCs w:val="18"/>
              </w:rPr>
            </w:pPr>
          </w:p>
        </w:tc>
        <w:tc>
          <w:tcPr>
            <w:tcW w:w="935"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X</w:t>
            </w:r>
          </w:p>
        </w:tc>
        <w:tc>
          <w:tcPr>
            <w:tcW w:w="1318"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Y</w:t>
            </w:r>
          </w:p>
        </w:tc>
        <w:tc>
          <w:tcPr>
            <w:tcW w:w="1030" w:type="dxa"/>
            <w:vMerge w:val="continue"/>
            <w:vAlign w:val="center"/>
          </w:tcPr>
          <w:p>
            <w:pPr>
              <w:tabs>
                <w:tab w:val="left" w:pos="2250"/>
              </w:tabs>
              <w:jc w:val="center"/>
              <w:rPr>
                <w:rFonts w:ascii="Arial" w:hAnsi="Arial" w:eastAsia="宋体" w:cs="Arial"/>
                <w:kern w:val="0"/>
                <w:sz w:val="18"/>
                <w:szCs w:val="18"/>
              </w:rPr>
            </w:pPr>
          </w:p>
        </w:tc>
        <w:tc>
          <w:tcPr>
            <w:tcW w:w="1293" w:type="dxa"/>
            <w:vMerge w:val="continue"/>
            <w:vAlign w:val="center"/>
          </w:tcPr>
          <w:p>
            <w:pPr>
              <w:tabs>
                <w:tab w:val="left" w:pos="2250"/>
              </w:tabs>
              <w:jc w:val="center"/>
              <w:rPr>
                <w:rFonts w:ascii="Arial" w:hAnsi="Arial" w:eastAsia="宋体" w:cs="Arial"/>
                <w:kern w:val="0"/>
                <w:sz w:val="18"/>
                <w:szCs w:val="18"/>
              </w:rPr>
            </w:pPr>
          </w:p>
        </w:tc>
        <w:tc>
          <w:tcPr>
            <w:tcW w:w="1407" w:type="dxa"/>
            <w:vMerge w:val="continue"/>
            <w:vAlign w:val="center"/>
          </w:tcPr>
          <w:p>
            <w:pPr>
              <w:tabs>
                <w:tab w:val="left" w:pos="2250"/>
              </w:tabs>
              <w:jc w:val="center"/>
              <w:rPr>
                <w:rFonts w:ascii="Arial" w:hAnsi="Arial" w:eastAsia="宋体" w:cs="Arial"/>
                <w:kern w:val="0"/>
                <w:sz w:val="18"/>
                <w:szCs w:val="18"/>
              </w:rPr>
            </w:pPr>
          </w:p>
        </w:tc>
        <w:tc>
          <w:tcPr>
            <w:tcW w:w="723" w:type="dxa"/>
            <w:vMerge w:val="continue"/>
            <w:vAlign w:val="center"/>
          </w:tcPr>
          <w:p>
            <w:pPr>
              <w:tabs>
                <w:tab w:val="left" w:pos="2250"/>
              </w:tabs>
              <w:jc w:val="center"/>
              <w:rPr>
                <w:rFonts w:ascii="Arial" w:hAnsi="Arial" w:eastAsia="宋体" w:cs="Arial"/>
                <w:kern w:val="0"/>
                <w:sz w:val="18"/>
                <w:szCs w:val="18"/>
              </w:rPr>
            </w:pPr>
          </w:p>
        </w:tc>
        <w:tc>
          <w:tcPr>
            <w:tcW w:w="1143" w:type="dxa"/>
            <w:vMerge w:val="continue"/>
            <w:vAlign w:val="center"/>
          </w:tcPr>
          <w:p>
            <w:pPr>
              <w:tabs>
                <w:tab w:val="left" w:pos="2250"/>
              </w:tabs>
              <w:jc w:val="center"/>
              <w:rPr>
                <w:rFonts w:ascii="Arial" w:hAnsi="Arial" w:eastAsia="宋体" w:cs="Arial"/>
                <w:kern w:val="0"/>
                <w:sz w:val="18"/>
                <w:szCs w:val="1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9"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浙江邮电职业技术学院（滨海校区）</w:t>
            </w:r>
          </w:p>
        </w:tc>
        <w:tc>
          <w:tcPr>
            <w:tcW w:w="935"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283634.70</w:t>
            </w:r>
          </w:p>
        </w:tc>
        <w:tc>
          <w:tcPr>
            <w:tcW w:w="1318"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3336817.79</w:t>
            </w:r>
          </w:p>
        </w:tc>
        <w:tc>
          <w:tcPr>
            <w:tcW w:w="1030"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学校</w:t>
            </w:r>
          </w:p>
        </w:tc>
        <w:tc>
          <w:tcPr>
            <w:tcW w:w="129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约5000人</w:t>
            </w:r>
          </w:p>
        </w:tc>
        <w:tc>
          <w:tcPr>
            <w:tcW w:w="1407" w:type="dxa"/>
            <w:vMerge w:val="restart"/>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环境空气二类区</w:t>
            </w:r>
          </w:p>
          <w:p>
            <w:pPr>
              <w:tabs>
                <w:tab w:val="left" w:pos="2250"/>
              </w:tabs>
              <w:jc w:val="center"/>
              <w:rPr>
                <w:rFonts w:ascii="Arial" w:hAnsi="Arial" w:eastAsia="宋体" w:cs="Arial"/>
                <w:kern w:val="0"/>
                <w:sz w:val="18"/>
                <w:szCs w:val="18"/>
              </w:rPr>
            </w:pPr>
          </w:p>
        </w:tc>
        <w:tc>
          <w:tcPr>
            <w:tcW w:w="72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W</w:t>
            </w:r>
          </w:p>
        </w:tc>
        <w:tc>
          <w:tcPr>
            <w:tcW w:w="114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~440m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9"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沥海街道办事处</w:t>
            </w:r>
          </w:p>
        </w:tc>
        <w:tc>
          <w:tcPr>
            <w:tcW w:w="935"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284334.21</w:t>
            </w:r>
          </w:p>
        </w:tc>
        <w:tc>
          <w:tcPr>
            <w:tcW w:w="1318"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3335593.53</w:t>
            </w:r>
          </w:p>
        </w:tc>
        <w:tc>
          <w:tcPr>
            <w:tcW w:w="1030"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行政办公区</w:t>
            </w:r>
          </w:p>
        </w:tc>
        <w:tc>
          <w:tcPr>
            <w:tcW w:w="129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w:t>
            </w:r>
          </w:p>
        </w:tc>
        <w:tc>
          <w:tcPr>
            <w:tcW w:w="1407" w:type="dxa"/>
            <w:vMerge w:val="continue"/>
            <w:vAlign w:val="center"/>
          </w:tcPr>
          <w:p>
            <w:pPr>
              <w:tabs>
                <w:tab w:val="left" w:pos="2250"/>
              </w:tabs>
              <w:jc w:val="center"/>
              <w:rPr>
                <w:rFonts w:ascii="Arial" w:hAnsi="Arial" w:eastAsia="宋体" w:cs="Arial"/>
                <w:kern w:val="0"/>
                <w:sz w:val="18"/>
                <w:szCs w:val="18"/>
              </w:rPr>
            </w:pPr>
          </w:p>
        </w:tc>
        <w:tc>
          <w:tcPr>
            <w:tcW w:w="72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S</w:t>
            </w:r>
          </w:p>
        </w:tc>
        <w:tc>
          <w:tcPr>
            <w:tcW w:w="114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~450m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759"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玖樟台小区（在建）</w:t>
            </w:r>
          </w:p>
        </w:tc>
        <w:tc>
          <w:tcPr>
            <w:tcW w:w="935"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284162.89</w:t>
            </w:r>
          </w:p>
        </w:tc>
        <w:tc>
          <w:tcPr>
            <w:tcW w:w="1318"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3335574.23</w:t>
            </w:r>
          </w:p>
        </w:tc>
        <w:tc>
          <w:tcPr>
            <w:tcW w:w="1030"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居民区</w:t>
            </w:r>
          </w:p>
        </w:tc>
        <w:tc>
          <w:tcPr>
            <w:tcW w:w="129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约894户</w:t>
            </w:r>
          </w:p>
        </w:tc>
        <w:tc>
          <w:tcPr>
            <w:tcW w:w="1407" w:type="dxa"/>
            <w:vMerge w:val="continue"/>
            <w:vAlign w:val="center"/>
          </w:tcPr>
          <w:p>
            <w:pPr>
              <w:tabs>
                <w:tab w:val="left" w:pos="2250"/>
              </w:tabs>
              <w:jc w:val="center"/>
              <w:rPr>
                <w:rFonts w:ascii="Arial" w:hAnsi="Arial" w:eastAsia="宋体" w:cs="Arial"/>
                <w:kern w:val="0"/>
                <w:sz w:val="18"/>
                <w:szCs w:val="18"/>
              </w:rPr>
            </w:pPr>
          </w:p>
        </w:tc>
        <w:tc>
          <w:tcPr>
            <w:tcW w:w="72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S</w:t>
            </w:r>
          </w:p>
        </w:tc>
        <w:tc>
          <w:tcPr>
            <w:tcW w:w="1143" w:type="dxa"/>
            <w:vAlign w:val="center"/>
          </w:tcPr>
          <w:p>
            <w:pPr>
              <w:tabs>
                <w:tab w:val="left" w:pos="2250"/>
              </w:tabs>
              <w:jc w:val="center"/>
              <w:rPr>
                <w:rFonts w:ascii="Arial" w:hAnsi="Arial" w:eastAsia="宋体" w:cs="Arial"/>
                <w:kern w:val="0"/>
                <w:sz w:val="18"/>
                <w:szCs w:val="18"/>
              </w:rPr>
            </w:pPr>
            <w:r>
              <w:rPr>
                <w:rFonts w:ascii="Arial" w:hAnsi="Arial" w:eastAsia="宋体" w:cs="Arial"/>
                <w:kern w:val="0"/>
                <w:sz w:val="18"/>
                <w:szCs w:val="18"/>
              </w:rPr>
              <w:t>~450m</w:t>
            </w:r>
          </w:p>
        </w:tc>
      </w:tr>
    </w:tbl>
    <w:p>
      <w:pPr>
        <w:pStyle w:val="2"/>
        <w:ind w:left="0" w:leftChars="0" w:firstLine="0" w:firstLineChars="0"/>
        <w:contextualSpacing/>
        <w:rPr>
          <w:rFonts w:ascii="Arial" w:hAnsi="Arial" w:cs="Arial"/>
          <w:b/>
          <w:bCs/>
          <w:kern w:val="0"/>
          <w:szCs w:val="21"/>
          <w:lang w:eastAsia="zh-CN"/>
        </w:rPr>
      </w:pPr>
      <w:r>
        <w:rPr>
          <w:rFonts w:ascii="Arial" w:hAnsi="Arial" w:cs="Arial"/>
          <w:b/>
          <w:bCs/>
          <w:kern w:val="0"/>
          <w:szCs w:val="21"/>
        </w:rPr>
        <w:t>备注：坐标采用UTM坐标，分区51R。</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contextualSpacing/>
        <w:jc w:val="both"/>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2.声环境保护目标</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本项目周围50m范围内无声环境保护目标。</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contextualSpacing/>
        <w:jc w:val="both"/>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3.地下水环境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本项目厂界外500m范围内无地下水集中式饮用水水源和热水、矿泉水、温泉等特殊地下水资源。</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firstLine="643" w:firstLineChars="200"/>
        <w:contextualSpacing/>
        <w:jc w:val="both"/>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4.生态环境</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项目用地范围内无生态环境保护目标。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both"/>
        <w:outlineLvl w:val="0"/>
        <w:rPr>
          <w:rFonts w:hint="eastAsia" w:ascii="黑体" w:hAnsi="黑体" w:eastAsia="黑体" w:cs="黑体"/>
          <w:b/>
          <w:kern w:val="0"/>
          <w:sz w:val="32"/>
          <w:szCs w:val="32"/>
        </w:rPr>
      </w:pPr>
      <w:r>
        <w:rPr>
          <w:rFonts w:hint="eastAsia" w:ascii="黑体" w:hAnsi="黑体" w:eastAsia="黑体" w:cs="黑体"/>
          <w:b/>
          <w:kern w:val="0"/>
          <w:sz w:val="32"/>
          <w:szCs w:val="32"/>
        </w:rPr>
        <w:t>三、主要环境影响预测情况</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大气环境影响分析结论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sz w:val="32"/>
          <w:szCs w:val="32"/>
        </w:rPr>
        <w:t>项目营运期产生的废气主要为汽车尾气、实验室检验废气、应急柴油发电机燃烧烟气、污水处理站恶臭、锅炉烟气以及食堂油烟废气。经本次环评提出的处理措施处理后，均可做到达标排放。</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地表水环境影响分析结论</w:t>
      </w:r>
    </w:p>
    <w:p>
      <w:pPr>
        <w:pStyle w:val="17"/>
        <w:keepNext w:val="0"/>
        <w:keepLines w:val="0"/>
        <w:pageBreakBefore w:val="0"/>
        <w:kinsoku/>
        <w:wordWrap/>
        <w:overflowPunct/>
        <w:topLinePunct w:val="0"/>
        <w:autoSpaceDE/>
        <w:autoSpaceDN/>
        <w:bidi w:val="0"/>
        <w:adjustRightInd/>
        <w:snapToGrid/>
        <w:spacing w:line="520" w:lineRule="exact"/>
        <w:ind w:left="0" w:leftChars="0" w:right="0" w:rightChars="0" w:firstLine="4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根据工程分析，本项目废水主要为病房、门诊部等产生的医疗废水、食堂污水以及行政办公等产生的生活污水。营运期北院区生活污水经化粪池预处理达《污水综合排放标准》（GB 8978-1996）三级标准后纳管排放，最终经绍兴水处理发展有限公司集中处理排放。营运期南院区废水经医院自建污水处理设施处理达《医疗机构水污染物排放标准》（GB 18466-2005）表2中的预处理标准后排入海华路或海滨路的市政污水管网，最终经绍兴水处理发展有限公司集中处理排放。由于本项目废水处理达标后能纳管，不直接向周边水体排放，故本项目排放的废水对周边地表水环境的影响较小。同时项目废水达标纳管，亦不会对绍兴水处理发展有限公司造成较大冲击。</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声环境影响分析结论</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firstLine="4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噪声源主要为设备运行噪声和病人及陪护人员的社会生活噪声，其中设备噪声主要包括空调室外机、污水处理站风机等公用设备产生的噪声等。只要采取本环评提出的噪声防治措施后，项目噪声对内外环境的影响不显著。</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固体废物环境影响分析结论</w:t>
      </w:r>
    </w:p>
    <w:p>
      <w:pPr>
        <w:pStyle w:val="2"/>
        <w:keepNext w:val="0"/>
        <w:keepLines w:val="0"/>
        <w:pageBreakBefore w:val="0"/>
        <w:kinsoku/>
        <w:wordWrap/>
        <w:overflowPunct/>
        <w:topLinePunct w:val="0"/>
        <w:autoSpaceDE/>
        <w:autoSpaceDN/>
        <w:bidi w:val="0"/>
        <w:adjustRightInd/>
        <w:snapToGrid/>
        <w:spacing w:line="520" w:lineRule="exact"/>
        <w:ind w:left="0" w:leftChars="0" w:right="0" w:rightChars="0" w:firstLine="46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本项目</w:t>
      </w:r>
      <w:r>
        <w:rPr>
          <w:rFonts w:hint="eastAsia" w:ascii="仿宋_GB2312" w:hAnsi="仿宋_GB2312" w:eastAsia="仿宋_GB2312" w:cs="仿宋_GB2312"/>
          <w:sz w:val="32"/>
          <w:szCs w:val="32"/>
          <w:lang w:val="en-US" w:eastAsia="zh-CN"/>
        </w:rPr>
        <w:t>固体废物主要为医院产生的医疗废物、未被污染的一次性输液袋（瓶）、一般废包装材料、废药物、药品、污水处理站产生的污泥、食堂餐厨垃圾及生活垃圾等。医疗垃圾、废药物、药品和污水处理站污泥委托有资质的单位处置；未被污染的一次性输液袋（瓶）、一般废包装材料、餐厨垃圾和生活垃圾由环卫部门清运。本项目产生的各类固体废物均能落实妥善处置措施，不会对周边环境产生不良影响。</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both"/>
        <w:outlineLvl w:val="0"/>
        <w:rPr>
          <w:rFonts w:hint="eastAsia" w:ascii="黑体" w:hAnsi="黑体" w:eastAsia="黑体" w:cs="黑体"/>
          <w:b/>
          <w:kern w:val="0"/>
          <w:sz w:val="32"/>
          <w:szCs w:val="32"/>
        </w:rPr>
      </w:pPr>
      <w:r>
        <w:rPr>
          <w:rFonts w:hint="eastAsia" w:ascii="黑体" w:hAnsi="黑体" w:eastAsia="黑体" w:cs="黑体"/>
          <w:b/>
          <w:kern w:val="0"/>
          <w:sz w:val="32"/>
          <w:szCs w:val="32"/>
        </w:rPr>
        <w:t>四、拟采取的主要环境保护措施、环境风险防范措施及预期效果</w:t>
      </w:r>
    </w:p>
    <w:p>
      <w:pPr>
        <w:spacing w:line="360" w:lineRule="auto"/>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表2  企业污染防治措施汇总表</w:t>
      </w:r>
    </w:p>
    <w:tbl>
      <w:tblPr>
        <w:tblStyle w:val="10"/>
        <w:tblW w:w="96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33"/>
        <w:gridCol w:w="1347"/>
        <w:gridCol w:w="3651"/>
        <w:gridCol w:w="2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tcBorders>
              <w:tl2br w:val="single" w:color="auto" w:sz="4" w:space="0"/>
            </w:tcBorders>
          </w:tcPr>
          <w:p>
            <w:pPr>
              <w:adjustRightInd w:val="0"/>
              <w:snapToGrid w:val="0"/>
              <w:jc w:val="right"/>
              <w:rPr>
                <w:rFonts w:ascii="Arial" w:hAnsi="Arial" w:eastAsia="宋体" w:cs="Arial"/>
                <w:szCs w:val="21"/>
              </w:rPr>
            </w:pPr>
            <w:r>
              <w:rPr>
                <w:rFonts w:ascii="Arial" w:hAnsi="Arial" w:eastAsia="宋体" w:cs="Arial"/>
                <w:szCs w:val="21"/>
              </w:rPr>
              <w:t>内容</w:t>
            </w:r>
          </w:p>
          <w:p>
            <w:pPr>
              <w:adjustRightInd w:val="0"/>
              <w:snapToGrid w:val="0"/>
              <w:rPr>
                <w:rFonts w:ascii="Arial" w:hAnsi="Arial" w:eastAsia="宋体" w:cs="Arial"/>
                <w:szCs w:val="21"/>
              </w:rPr>
            </w:pPr>
            <w:r>
              <w:rPr>
                <w:rFonts w:ascii="Arial" w:hAnsi="Arial" w:eastAsia="宋体" w:cs="Arial"/>
                <w:szCs w:val="21"/>
              </w:rPr>
              <w:t>要素</w:t>
            </w: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排放口（编号、名称）/污染源</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污染物项目</w:t>
            </w:r>
          </w:p>
        </w:tc>
        <w:tc>
          <w:tcPr>
            <w:tcW w:w="3651" w:type="dxa"/>
            <w:vAlign w:val="center"/>
          </w:tcPr>
          <w:p>
            <w:pPr>
              <w:adjustRightInd w:val="0"/>
              <w:snapToGrid w:val="0"/>
              <w:jc w:val="center"/>
              <w:rPr>
                <w:rFonts w:ascii="Arial" w:hAnsi="Arial" w:eastAsia="宋体" w:cs="Arial"/>
                <w:szCs w:val="21"/>
              </w:rPr>
            </w:pPr>
            <w:r>
              <w:rPr>
                <w:rFonts w:ascii="Arial" w:hAnsi="Arial" w:eastAsia="宋体" w:cs="Arial"/>
                <w:szCs w:val="21"/>
              </w:rPr>
              <w:t>环境保护措施</w:t>
            </w:r>
          </w:p>
        </w:tc>
        <w:tc>
          <w:tcPr>
            <w:tcW w:w="2258" w:type="dxa"/>
            <w:vAlign w:val="center"/>
          </w:tcPr>
          <w:p>
            <w:pPr>
              <w:adjustRightInd w:val="0"/>
              <w:snapToGrid w:val="0"/>
              <w:jc w:val="center"/>
              <w:rPr>
                <w:rFonts w:ascii="Arial" w:hAnsi="Arial" w:eastAsia="宋体" w:cs="Arial"/>
                <w:szCs w:val="21"/>
              </w:rPr>
            </w:pPr>
            <w:r>
              <w:rPr>
                <w:rFonts w:ascii="Arial" w:hAnsi="Arial" w:eastAsia="宋体" w:cs="Arial"/>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restart"/>
            <w:vAlign w:val="center"/>
          </w:tcPr>
          <w:p>
            <w:pPr>
              <w:adjustRightInd w:val="0"/>
              <w:snapToGrid w:val="0"/>
              <w:jc w:val="center"/>
              <w:rPr>
                <w:rFonts w:ascii="Arial" w:hAnsi="Arial" w:eastAsia="宋体" w:cs="Arial"/>
                <w:szCs w:val="21"/>
              </w:rPr>
            </w:pPr>
            <w:r>
              <w:rPr>
                <w:rFonts w:ascii="Arial" w:hAnsi="Arial" w:eastAsia="宋体" w:cs="Arial"/>
                <w:szCs w:val="21"/>
              </w:rPr>
              <w:t>大气环境</w:t>
            </w: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汽车尾气</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rPr>
              <w:t>NO</w:t>
            </w:r>
            <w:r>
              <w:rPr>
                <w:rFonts w:ascii="Arial" w:hAnsi="Arial" w:eastAsia="宋体" w:cs="Arial"/>
                <w:vertAlign w:val="subscript"/>
              </w:rPr>
              <w:t>x</w:t>
            </w:r>
            <w:r>
              <w:rPr>
                <w:rFonts w:ascii="Arial" w:hAnsi="Arial" w:eastAsia="宋体" w:cs="Arial"/>
              </w:rPr>
              <w:t>、NMHC</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地面汽车尾气在露天空旷条件下无组织扩散，地下车库汽车尾气经地下车库机械排风系统收集，经过滤器过滤后通过风井排放至地面绿化带，排风百叶距地面不低于2.5m。</w:t>
            </w:r>
          </w:p>
        </w:tc>
        <w:tc>
          <w:tcPr>
            <w:tcW w:w="2258" w:type="dxa"/>
            <w:vMerge w:val="restart"/>
            <w:vAlign w:val="center"/>
          </w:tcPr>
          <w:p>
            <w:pPr>
              <w:adjustRightInd w:val="0"/>
              <w:snapToGrid w:val="0"/>
              <w:jc w:val="center"/>
              <w:rPr>
                <w:rFonts w:ascii="Arial" w:hAnsi="Arial" w:eastAsia="宋体" w:cs="Arial"/>
                <w:szCs w:val="21"/>
              </w:rPr>
            </w:pPr>
            <w:r>
              <w:rPr>
                <w:rFonts w:ascii="Arial" w:hAnsi="Arial" w:eastAsia="宋体" w:cs="Arial"/>
                <w:szCs w:val="21"/>
              </w:rPr>
              <w:t>《</w:t>
            </w:r>
            <w:r>
              <w:rPr>
                <w:rFonts w:ascii="Arial" w:hAnsi="Arial" w:eastAsia="宋体" w:cs="Arial"/>
                <w:kern w:val="0"/>
                <w:szCs w:val="21"/>
              </w:rPr>
              <w:t>大气污染物综合排放标准</w:t>
            </w:r>
            <w:r>
              <w:rPr>
                <w:rFonts w:hint="eastAsia" w:ascii="Arial" w:hAnsi="Arial" w:eastAsia="宋体" w:cs="Arial"/>
                <w:kern w:val="0"/>
                <w:szCs w:val="21"/>
                <w:lang w:eastAsia="zh-CN"/>
              </w:rPr>
              <w:t>》</w:t>
            </w:r>
            <w:r>
              <w:rPr>
                <w:rFonts w:ascii="Arial" w:hAnsi="Arial" w:eastAsia="宋体" w:cs="Arial"/>
                <w:kern w:val="0"/>
                <w:szCs w:val="21"/>
              </w:rPr>
              <w:t>（GB16297-1996）二级标准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检验室检验废气</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rPr>
              <w:t>NMHC</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经通风柜或安全柜集气系统收集后引至所在建筑屋顶排放。</w:t>
            </w:r>
          </w:p>
        </w:tc>
        <w:tc>
          <w:tcPr>
            <w:tcW w:w="2258" w:type="dxa"/>
            <w:vMerge w:val="continue"/>
            <w:vAlign w:val="center"/>
          </w:tcPr>
          <w:p>
            <w:pPr>
              <w:adjustRightInd w:val="0"/>
              <w:snapToGrid w:val="0"/>
              <w:jc w:val="center"/>
              <w:rPr>
                <w:rFonts w:ascii="Arial" w:hAnsi="Arial" w:eastAsia="宋体" w:cs="Arial"/>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应急柴油发电机燃烧烟气</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颗粒物、SO</w:t>
            </w:r>
            <w:r>
              <w:rPr>
                <w:rFonts w:ascii="Arial" w:hAnsi="Arial" w:eastAsia="宋体" w:cs="Arial"/>
                <w:szCs w:val="21"/>
                <w:vertAlign w:val="subscript"/>
              </w:rPr>
              <w:t>2</w:t>
            </w:r>
            <w:r>
              <w:rPr>
                <w:rFonts w:ascii="Arial" w:hAnsi="Arial" w:eastAsia="宋体" w:cs="Arial"/>
                <w:szCs w:val="21"/>
              </w:rPr>
              <w:t>、</w:t>
            </w:r>
            <w:r>
              <w:rPr>
                <w:rFonts w:ascii="Arial" w:hAnsi="Arial" w:eastAsia="宋体" w:cs="Arial"/>
              </w:rPr>
              <w:t>NO</w:t>
            </w:r>
            <w:r>
              <w:rPr>
                <w:rFonts w:ascii="Arial" w:hAnsi="Arial" w:eastAsia="宋体" w:cs="Arial"/>
                <w:vertAlign w:val="subscript"/>
              </w:rPr>
              <w:t>x</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经随机附带的波纹软接管、排烟消音器后，接至屋顶高空排放。</w:t>
            </w:r>
          </w:p>
        </w:tc>
        <w:tc>
          <w:tcPr>
            <w:tcW w:w="2258" w:type="dxa"/>
            <w:vMerge w:val="continue"/>
            <w:vAlign w:val="center"/>
          </w:tcPr>
          <w:p>
            <w:pPr>
              <w:adjustRightInd w:val="0"/>
              <w:snapToGrid w:val="0"/>
              <w:jc w:val="center"/>
              <w:rPr>
                <w:rFonts w:ascii="Arial" w:hAnsi="Arial" w:eastAsia="宋体" w:cs="Arial"/>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DA001/1#污水处理站</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NH</w:t>
            </w:r>
            <w:r>
              <w:rPr>
                <w:rFonts w:ascii="Arial" w:hAnsi="Arial" w:eastAsia="宋体" w:cs="Arial"/>
                <w:szCs w:val="21"/>
                <w:vertAlign w:val="subscript"/>
              </w:rPr>
              <w:t>3</w:t>
            </w:r>
            <w:r>
              <w:rPr>
                <w:rFonts w:ascii="Arial" w:hAnsi="Arial" w:eastAsia="宋体" w:cs="Arial"/>
                <w:szCs w:val="21"/>
              </w:rPr>
              <w:t>、H</w:t>
            </w:r>
            <w:r>
              <w:rPr>
                <w:rFonts w:ascii="Arial" w:hAnsi="Arial" w:eastAsia="宋体" w:cs="Arial"/>
                <w:szCs w:val="21"/>
                <w:vertAlign w:val="subscript"/>
              </w:rPr>
              <w:t>2</w:t>
            </w:r>
            <w:r>
              <w:rPr>
                <w:rFonts w:ascii="Arial" w:hAnsi="Arial" w:eastAsia="宋体" w:cs="Arial"/>
                <w:szCs w:val="21"/>
              </w:rPr>
              <w:t>S、臭气浓度</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经生物除臭装置处理后通过裙房屋顶排放（不低于15m）。</w:t>
            </w:r>
          </w:p>
        </w:tc>
        <w:tc>
          <w:tcPr>
            <w:tcW w:w="2258" w:type="dxa"/>
            <w:vAlign w:val="center"/>
          </w:tcPr>
          <w:p>
            <w:pPr>
              <w:adjustRightInd w:val="0"/>
              <w:snapToGrid w:val="0"/>
              <w:jc w:val="center"/>
              <w:rPr>
                <w:rFonts w:ascii="Arial" w:hAnsi="Arial" w:eastAsia="宋体" w:cs="Arial"/>
                <w:szCs w:val="21"/>
              </w:rPr>
            </w:pPr>
            <w:r>
              <w:rPr>
                <w:rFonts w:ascii="Arial" w:hAnsi="Arial" w:eastAsia="宋体" w:cs="Arial"/>
                <w:szCs w:val="21"/>
              </w:rPr>
              <w:t>《恶臭污染物排放标准》（GB 14554-93）二级标准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DA002/2#污水处理站</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NH</w:t>
            </w:r>
            <w:r>
              <w:rPr>
                <w:rFonts w:ascii="Arial" w:hAnsi="Arial" w:eastAsia="宋体" w:cs="Arial"/>
                <w:szCs w:val="21"/>
                <w:vertAlign w:val="subscript"/>
              </w:rPr>
              <w:t>3</w:t>
            </w:r>
            <w:r>
              <w:rPr>
                <w:rFonts w:ascii="Arial" w:hAnsi="Arial" w:eastAsia="宋体" w:cs="Arial"/>
                <w:szCs w:val="21"/>
              </w:rPr>
              <w:t>、H</w:t>
            </w:r>
            <w:r>
              <w:rPr>
                <w:rFonts w:ascii="Arial" w:hAnsi="Arial" w:eastAsia="宋体" w:cs="Arial"/>
                <w:szCs w:val="21"/>
                <w:vertAlign w:val="subscript"/>
              </w:rPr>
              <w:t>2</w:t>
            </w:r>
            <w:r>
              <w:rPr>
                <w:rFonts w:ascii="Arial" w:hAnsi="Arial" w:eastAsia="宋体" w:cs="Arial"/>
                <w:szCs w:val="21"/>
              </w:rPr>
              <w:t>S、臭气浓度</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经生物除臭装置处理后通过裙房屋顶排放（不低于15m）。</w:t>
            </w:r>
          </w:p>
        </w:tc>
        <w:tc>
          <w:tcPr>
            <w:tcW w:w="2258" w:type="dxa"/>
            <w:vAlign w:val="center"/>
          </w:tcPr>
          <w:p>
            <w:pPr>
              <w:adjustRightInd w:val="0"/>
              <w:snapToGrid w:val="0"/>
              <w:jc w:val="center"/>
              <w:rPr>
                <w:rFonts w:ascii="Arial" w:hAnsi="Arial" w:eastAsia="宋体" w:cs="Arial"/>
                <w:bCs/>
                <w:szCs w:val="21"/>
              </w:rPr>
            </w:pPr>
            <w:r>
              <w:rPr>
                <w:rFonts w:ascii="Arial" w:hAnsi="Arial" w:eastAsia="宋体" w:cs="Arial"/>
                <w:szCs w:val="21"/>
              </w:rPr>
              <w:t>《恶臭污染物排放标准》（GB 14554-93）二级标准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DA003/锅炉烟气</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SO</w:t>
            </w:r>
            <w:r>
              <w:rPr>
                <w:rFonts w:ascii="Arial" w:hAnsi="Arial" w:eastAsia="宋体" w:cs="Arial"/>
                <w:szCs w:val="21"/>
                <w:vertAlign w:val="subscript"/>
              </w:rPr>
              <w:t>2</w:t>
            </w:r>
            <w:r>
              <w:rPr>
                <w:rFonts w:ascii="Arial" w:hAnsi="Arial" w:eastAsia="宋体" w:cs="Arial"/>
                <w:szCs w:val="21"/>
              </w:rPr>
              <w:t>、NO</w:t>
            </w:r>
            <w:r>
              <w:rPr>
                <w:rFonts w:ascii="Arial" w:hAnsi="Arial" w:eastAsia="宋体" w:cs="Arial"/>
                <w:szCs w:val="21"/>
                <w:vertAlign w:val="subscript"/>
              </w:rPr>
              <w:t>x</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经收集后通过裙房屋顶排放（不低于8m）。</w:t>
            </w:r>
          </w:p>
        </w:tc>
        <w:tc>
          <w:tcPr>
            <w:tcW w:w="2258" w:type="dxa"/>
            <w:vAlign w:val="center"/>
          </w:tcPr>
          <w:p>
            <w:pPr>
              <w:adjustRightInd w:val="0"/>
              <w:snapToGrid w:val="0"/>
              <w:jc w:val="center"/>
              <w:rPr>
                <w:rFonts w:ascii="Arial" w:hAnsi="Arial" w:eastAsia="宋体" w:cs="Arial"/>
                <w:bCs/>
                <w:szCs w:val="21"/>
              </w:rPr>
            </w:pPr>
            <w:r>
              <w:rPr>
                <w:rFonts w:ascii="Arial" w:hAnsi="Arial" w:eastAsia="宋体" w:cs="Arial"/>
                <w:szCs w:val="21"/>
              </w:rPr>
              <w:t>《锅炉大气污染排放标准》（GB 13271-2014）表3标准、绍市环发〔2019〕37号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DA004/食堂油烟</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油烟</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经油烟净化器处理后通过裙房屋顶排放。</w:t>
            </w:r>
          </w:p>
        </w:tc>
        <w:tc>
          <w:tcPr>
            <w:tcW w:w="2258" w:type="dxa"/>
            <w:vAlign w:val="center"/>
          </w:tcPr>
          <w:p>
            <w:pPr>
              <w:adjustRightInd w:val="0"/>
              <w:snapToGrid w:val="0"/>
              <w:jc w:val="center"/>
              <w:rPr>
                <w:rFonts w:ascii="Arial" w:hAnsi="Arial" w:eastAsia="宋体" w:cs="Arial"/>
                <w:bCs/>
                <w:szCs w:val="21"/>
              </w:rPr>
            </w:pPr>
            <w:r>
              <w:rPr>
                <w:rFonts w:ascii="Arial" w:hAnsi="Arial" w:eastAsia="宋体" w:cs="Arial"/>
                <w:bCs/>
                <w:szCs w:val="21"/>
              </w:rPr>
              <w:t>《饮食业油烟排放标准（试行）》（GBl8483-2001）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污水处理站周界无组织</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NH</w:t>
            </w:r>
            <w:r>
              <w:rPr>
                <w:rFonts w:ascii="Arial" w:hAnsi="Arial" w:eastAsia="宋体" w:cs="Arial"/>
                <w:szCs w:val="21"/>
                <w:vertAlign w:val="subscript"/>
              </w:rPr>
              <w:t>3</w:t>
            </w:r>
            <w:r>
              <w:rPr>
                <w:rFonts w:ascii="Arial" w:hAnsi="Arial" w:eastAsia="宋体" w:cs="Arial"/>
                <w:szCs w:val="21"/>
              </w:rPr>
              <w:t>、H</w:t>
            </w:r>
            <w:r>
              <w:rPr>
                <w:rFonts w:ascii="Arial" w:hAnsi="Arial" w:eastAsia="宋体" w:cs="Arial"/>
                <w:szCs w:val="21"/>
                <w:vertAlign w:val="subscript"/>
              </w:rPr>
              <w:t>2</w:t>
            </w:r>
            <w:r>
              <w:rPr>
                <w:rFonts w:ascii="Arial" w:hAnsi="Arial" w:eastAsia="宋体" w:cs="Arial"/>
                <w:szCs w:val="21"/>
              </w:rPr>
              <w:t>S、臭气浓度</w:t>
            </w:r>
          </w:p>
        </w:tc>
        <w:tc>
          <w:tcPr>
            <w:tcW w:w="3651" w:type="dxa"/>
            <w:vAlign w:val="center"/>
          </w:tcPr>
          <w:p>
            <w:pPr>
              <w:adjustRightInd w:val="0"/>
              <w:snapToGrid w:val="0"/>
              <w:rPr>
                <w:rFonts w:ascii="Arial" w:hAnsi="Arial" w:eastAsia="宋体" w:cs="Arial"/>
                <w:szCs w:val="21"/>
              </w:rPr>
            </w:pPr>
            <w:r>
              <w:rPr>
                <w:rFonts w:ascii="Arial" w:hAnsi="Arial" w:eastAsia="宋体" w:cs="Arial"/>
                <w:szCs w:val="21"/>
              </w:rPr>
              <w:t>/</w:t>
            </w:r>
          </w:p>
        </w:tc>
        <w:tc>
          <w:tcPr>
            <w:tcW w:w="2258" w:type="dxa"/>
            <w:vAlign w:val="center"/>
          </w:tcPr>
          <w:p>
            <w:pPr>
              <w:adjustRightInd w:val="0"/>
              <w:snapToGrid w:val="0"/>
              <w:jc w:val="center"/>
              <w:rPr>
                <w:rFonts w:ascii="Arial" w:hAnsi="Arial" w:eastAsia="宋体" w:cs="Arial"/>
                <w:szCs w:val="21"/>
              </w:rPr>
            </w:pPr>
            <w:r>
              <w:rPr>
                <w:rFonts w:ascii="Arial" w:hAnsi="Arial" w:eastAsia="宋体" w:cs="Arial"/>
                <w:szCs w:val="21"/>
              </w:rPr>
              <w:t>《医疗机构水污染物排放标准》（GB 18466-2005）表3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restart"/>
            <w:vAlign w:val="center"/>
          </w:tcPr>
          <w:p>
            <w:pPr>
              <w:adjustRightInd w:val="0"/>
              <w:snapToGrid w:val="0"/>
              <w:jc w:val="center"/>
              <w:rPr>
                <w:rFonts w:ascii="Arial" w:hAnsi="Arial" w:eastAsia="宋体" w:cs="Arial"/>
                <w:szCs w:val="21"/>
              </w:rPr>
            </w:pPr>
            <w:r>
              <w:rPr>
                <w:rFonts w:ascii="Arial" w:hAnsi="Arial" w:eastAsia="宋体" w:cs="Arial"/>
                <w:szCs w:val="21"/>
              </w:rPr>
              <w:t>地表水环境</w:t>
            </w: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DW001/医疗废水、生活污水</w:t>
            </w:r>
          </w:p>
        </w:tc>
        <w:tc>
          <w:tcPr>
            <w:tcW w:w="1347" w:type="dxa"/>
            <w:vMerge w:val="restart"/>
            <w:vAlign w:val="center"/>
          </w:tcPr>
          <w:p>
            <w:pPr>
              <w:jc w:val="center"/>
              <w:rPr>
                <w:rFonts w:ascii="Arial" w:hAnsi="Arial" w:eastAsia="宋体" w:cs="Arial"/>
                <w:szCs w:val="21"/>
              </w:rPr>
            </w:pPr>
            <w:r>
              <w:rPr>
                <w:rFonts w:ascii="Arial" w:hAnsi="Arial" w:eastAsia="宋体" w:cs="Arial"/>
                <w:szCs w:val="21"/>
              </w:rPr>
              <w:t>废水量、</w:t>
            </w:r>
            <w:r>
              <w:rPr>
                <w:rFonts w:ascii="Arial" w:hAnsi="Arial" w:eastAsia="宋体" w:cs="Arial"/>
                <w:kern w:val="0"/>
                <w:szCs w:val="21"/>
              </w:rPr>
              <w:t>COD</w:t>
            </w:r>
            <w:r>
              <w:rPr>
                <w:rFonts w:ascii="Arial" w:hAnsi="Arial" w:eastAsia="宋体" w:cs="Arial"/>
                <w:kern w:val="0"/>
                <w:szCs w:val="21"/>
                <w:vertAlign w:val="subscript"/>
              </w:rPr>
              <w:t>Cr</w:t>
            </w:r>
            <w:r>
              <w:rPr>
                <w:rFonts w:ascii="Arial" w:hAnsi="Arial" w:eastAsia="宋体" w:cs="Arial"/>
                <w:szCs w:val="21"/>
              </w:rPr>
              <w:t>、BOD</w:t>
            </w:r>
            <w:r>
              <w:rPr>
                <w:rFonts w:ascii="Arial" w:hAnsi="Arial" w:eastAsia="宋体" w:cs="Arial"/>
                <w:szCs w:val="21"/>
                <w:vertAlign w:val="subscript"/>
              </w:rPr>
              <w:t>5</w:t>
            </w:r>
            <w:r>
              <w:rPr>
                <w:rFonts w:ascii="Arial" w:hAnsi="Arial" w:eastAsia="宋体" w:cs="Arial"/>
                <w:szCs w:val="21"/>
              </w:rPr>
              <w:t>、SS、</w:t>
            </w:r>
            <w:r>
              <w:rPr>
                <w:rFonts w:ascii="Arial" w:hAnsi="Arial" w:eastAsia="宋体" w:cs="Arial"/>
                <w:kern w:val="0"/>
                <w:szCs w:val="21"/>
              </w:rPr>
              <w:t>NH</w:t>
            </w:r>
            <w:r>
              <w:rPr>
                <w:rFonts w:ascii="Arial" w:hAnsi="Arial" w:eastAsia="宋体" w:cs="Arial"/>
                <w:kern w:val="0"/>
                <w:szCs w:val="21"/>
                <w:vertAlign w:val="subscript"/>
              </w:rPr>
              <w:t>3</w:t>
            </w:r>
            <w:r>
              <w:rPr>
                <w:rFonts w:ascii="Arial" w:hAnsi="Arial" w:eastAsia="宋体" w:cs="Arial"/>
                <w:kern w:val="0"/>
                <w:szCs w:val="21"/>
              </w:rPr>
              <w:t>-N、</w:t>
            </w:r>
            <w:r>
              <w:rPr>
                <w:rFonts w:ascii="Arial" w:hAnsi="Arial" w:eastAsia="宋体" w:cs="Arial"/>
                <w:szCs w:val="21"/>
              </w:rPr>
              <w:t>粪大肠菌群数</w:t>
            </w:r>
          </w:p>
        </w:tc>
        <w:tc>
          <w:tcPr>
            <w:tcW w:w="3651" w:type="dxa"/>
            <w:vMerge w:val="restart"/>
            <w:vAlign w:val="center"/>
          </w:tcPr>
          <w:p>
            <w:pPr>
              <w:adjustRightInd w:val="0"/>
              <w:snapToGrid w:val="0"/>
              <w:rPr>
                <w:rFonts w:ascii="Arial" w:hAnsi="Arial" w:eastAsia="宋体" w:cs="Arial"/>
                <w:szCs w:val="21"/>
              </w:rPr>
            </w:pPr>
            <w:r>
              <w:rPr>
                <w:rFonts w:ascii="Arial" w:hAnsi="Arial" w:eastAsia="宋体" w:cs="Arial"/>
                <w:szCs w:val="21"/>
              </w:rPr>
              <w:t>经自建废水处理设施处理达标后</w:t>
            </w:r>
            <w:r>
              <w:rPr>
                <w:rFonts w:ascii="Arial" w:hAnsi="Arial" w:eastAsia="宋体" w:cs="Arial"/>
                <w:kern w:val="0"/>
                <w:szCs w:val="21"/>
              </w:rPr>
              <w:t>排入市政污水管网，</w:t>
            </w:r>
            <w:r>
              <w:rPr>
                <w:rFonts w:ascii="Arial" w:hAnsi="Arial" w:eastAsia="宋体" w:cs="Arial"/>
                <w:szCs w:val="21"/>
              </w:rPr>
              <w:t>最终经</w:t>
            </w:r>
            <w:r>
              <w:rPr>
                <w:rFonts w:ascii="Arial" w:hAnsi="Arial" w:eastAsia="宋体" w:cs="Arial"/>
                <w:bCs/>
              </w:rPr>
              <w:t>绍兴水处理发展有限公司</w:t>
            </w:r>
            <w:r>
              <w:rPr>
                <w:rFonts w:ascii="Arial" w:hAnsi="Arial" w:eastAsia="宋体" w:cs="Arial"/>
                <w:szCs w:val="21"/>
              </w:rPr>
              <w:t>处理达标后外排。其中12#楼 感染楼废水通过专用化粪池杀菌消毒后于其他普通医疗废水汇入1#废水处理设施处理。</w:t>
            </w:r>
          </w:p>
        </w:tc>
        <w:tc>
          <w:tcPr>
            <w:tcW w:w="2258" w:type="dxa"/>
            <w:vMerge w:val="restart"/>
            <w:vAlign w:val="center"/>
          </w:tcPr>
          <w:p>
            <w:pPr>
              <w:adjustRightInd w:val="0"/>
              <w:snapToGrid w:val="0"/>
              <w:jc w:val="center"/>
              <w:rPr>
                <w:rFonts w:ascii="Arial" w:hAnsi="Arial" w:eastAsia="宋体" w:cs="Arial"/>
                <w:szCs w:val="21"/>
              </w:rPr>
            </w:pPr>
            <w:r>
              <w:rPr>
                <w:rFonts w:ascii="Arial" w:hAnsi="Arial" w:eastAsia="宋体" w:cs="Arial"/>
                <w:szCs w:val="21"/>
              </w:rPr>
              <w:t>《医疗机构水污染物排放标准》（GB 18466-2005）表2中的预处理标准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DW002/医疗废水、生活污水</w:t>
            </w:r>
          </w:p>
        </w:tc>
        <w:tc>
          <w:tcPr>
            <w:tcW w:w="1347" w:type="dxa"/>
            <w:vMerge w:val="continue"/>
            <w:vAlign w:val="center"/>
          </w:tcPr>
          <w:p>
            <w:pPr>
              <w:jc w:val="center"/>
              <w:rPr>
                <w:rFonts w:ascii="Arial" w:hAnsi="Arial" w:eastAsia="宋体" w:cs="Arial"/>
                <w:szCs w:val="21"/>
              </w:rPr>
            </w:pPr>
          </w:p>
        </w:tc>
        <w:tc>
          <w:tcPr>
            <w:tcW w:w="3651" w:type="dxa"/>
            <w:vMerge w:val="continue"/>
            <w:vAlign w:val="center"/>
          </w:tcPr>
          <w:p>
            <w:pPr>
              <w:adjustRightInd w:val="0"/>
              <w:snapToGrid w:val="0"/>
              <w:rPr>
                <w:rFonts w:ascii="Arial" w:hAnsi="Arial" w:eastAsia="宋体" w:cs="Arial"/>
                <w:szCs w:val="21"/>
              </w:rPr>
            </w:pPr>
          </w:p>
        </w:tc>
        <w:tc>
          <w:tcPr>
            <w:tcW w:w="2258" w:type="dxa"/>
            <w:vMerge w:val="continue"/>
            <w:vAlign w:val="center"/>
          </w:tcPr>
          <w:p>
            <w:pPr>
              <w:adjustRightInd w:val="0"/>
              <w:snapToGrid w:val="0"/>
              <w:jc w:val="center"/>
              <w:rPr>
                <w:rFonts w:ascii="Arial" w:hAnsi="Arial" w:eastAsia="宋体" w:cs="Arial"/>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Merge w:val="continue"/>
            <w:vAlign w:val="center"/>
          </w:tcPr>
          <w:p>
            <w:pPr>
              <w:adjustRightInd w:val="0"/>
              <w:snapToGrid w:val="0"/>
              <w:jc w:val="center"/>
              <w:rPr>
                <w:rFonts w:ascii="Arial" w:hAnsi="Arial" w:eastAsia="宋体" w:cs="Arial"/>
                <w:szCs w:val="21"/>
              </w:rPr>
            </w:pP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DW003/生活污水</w:t>
            </w:r>
          </w:p>
        </w:tc>
        <w:tc>
          <w:tcPr>
            <w:tcW w:w="1347" w:type="dxa"/>
            <w:vAlign w:val="center"/>
          </w:tcPr>
          <w:p>
            <w:pPr>
              <w:jc w:val="center"/>
              <w:rPr>
                <w:rFonts w:ascii="Arial" w:hAnsi="Arial" w:eastAsia="宋体" w:cs="Arial"/>
                <w:szCs w:val="21"/>
              </w:rPr>
            </w:pPr>
            <w:r>
              <w:rPr>
                <w:rFonts w:ascii="Arial" w:hAnsi="Arial" w:eastAsia="宋体" w:cs="Arial"/>
                <w:szCs w:val="21"/>
              </w:rPr>
              <w:t>废水量、</w:t>
            </w:r>
            <w:r>
              <w:rPr>
                <w:rFonts w:ascii="Arial" w:hAnsi="Arial" w:eastAsia="宋体" w:cs="Arial"/>
                <w:kern w:val="0"/>
                <w:szCs w:val="21"/>
              </w:rPr>
              <w:t>COD</w:t>
            </w:r>
            <w:r>
              <w:rPr>
                <w:rFonts w:ascii="Arial" w:hAnsi="Arial" w:eastAsia="宋体" w:cs="Arial"/>
                <w:kern w:val="0"/>
                <w:szCs w:val="21"/>
                <w:vertAlign w:val="subscript"/>
              </w:rPr>
              <w:t>Cr</w:t>
            </w:r>
            <w:r>
              <w:rPr>
                <w:rFonts w:ascii="Arial" w:hAnsi="Arial" w:eastAsia="宋体" w:cs="Arial"/>
                <w:szCs w:val="21"/>
              </w:rPr>
              <w:t>、BOD</w:t>
            </w:r>
            <w:r>
              <w:rPr>
                <w:rFonts w:ascii="Arial" w:hAnsi="Arial" w:eastAsia="宋体" w:cs="Arial"/>
                <w:szCs w:val="21"/>
                <w:vertAlign w:val="subscript"/>
              </w:rPr>
              <w:t>5</w:t>
            </w:r>
            <w:r>
              <w:rPr>
                <w:rFonts w:ascii="Arial" w:hAnsi="Arial" w:eastAsia="宋体" w:cs="Arial"/>
                <w:szCs w:val="21"/>
              </w:rPr>
              <w:t>、SS、</w:t>
            </w:r>
            <w:r>
              <w:rPr>
                <w:rFonts w:ascii="Arial" w:hAnsi="Arial" w:eastAsia="宋体" w:cs="Arial"/>
                <w:kern w:val="0"/>
                <w:szCs w:val="21"/>
              </w:rPr>
              <w:t>NH</w:t>
            </w:r>
            <w:r>
              <w:rPr>
                <w:rFonts w:ascii="Arial" w:hAnsi="Arial" w:eastAsia="宋体" w:cs="Arial"/>
                <w:kern w:val="0"/>
                <w:szCs w:val="21"/>
                <w:vertAlign w:val="subscript"/>
              </w:rPr>
              <w:t>3</w:t>
            </w:r>
            <w:r>
              <w:rPr>
                <w:rFonts w:ascii="Arial" w:hAnsi="Arial" w:eastAsia="宋体" w:cs="Arial"/>
                <w:kern w:val="0"/>
                <w:szCs w:val="21"/>
              </w:rPr>
              <w:t>-N</w:t>
            </w:r>
          </w:p>
        </w:tc>
        <w:tc>
          <w:tcPr>
            <w:tcW w:w="3651" w:type="dxa"/>
            <w:vAlign w:val="center"/>
          </w:tcPr>
          <w:p>
            <w:pPr>
              <w:adjustRightInd w:val="0"/>
              <w:snapToGrid w:val="0"/>
              <w:rPr>
                <w:rFonts w:ascii="Arial" w:hAnsi="Arial" w:eastAsia="宋体" w:cs="Arial"/>
                <w:szCs w:val="21"/>
              </w:rPr>
            </w:pPr>
            <w:r>
              <w:rPr>
                <w:rFonts w:ascii="Arial" w:hAnsi="Arial" w:eastAsia="宋体" w:cs="Arial"/>
              </w:rPr>
              <w:t>北院区生活污水经化粪池预处理达标后纳管排放，最终经</w:t>
            </w:r>
            <w:r>
              <w:rPr>
                <w:rFonts w:ascii="Arial" w:hAnsi="Arial" w:eastAsia="宋体" w:cs="Arial"/>
                <w:bCs/>
              </w:rPr>
              <w:t>绍兴水处理发展有限公司</w:t>
            </w:r>
            <w:r>
              <w:rPr>
                <w:rFonts w:ascii="Arial" w:hAnsi="Arial" w:eastAsia="宋体" w:cs="Arial"/>
              </w:rPr>
              <w:t>集中处理排放。</w:t>
            </w:r>
          </w:p>
        </w:tc>
        <w:tc>
          <w:tcPr>
            <w:tcW w:w="2258" w:type="dxa"/>
            <w:vAlign w:val="center"/>
          </w:tcPr>
          <w:p>
            <w:pPr>
              <w:adjustRightInd w:val="0"/>
              <w:snapToGrid w:val="0"/>
              <w:jc w:val="center"/>
              <w:rPr>
                <w:rFonts w:ascii="Arial" w:hAnsi="Arial" w:eastAsia="宋体" w:cs="Arial"/>
                <w:szCs w:val="21"/>
              </w:rPr>
            </w:pPr>
            <w:r>
              <w:rPr>
                <w:rFonts w:ascii="Arial" w:hAnsi="Arial" w:eastAsia="宋体" w:cs="Arial"/>
              </w:rPr>
              <w:t>《污水综合排放标准》（GB 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Align w:val="center"/>
          </w:tcPr>
          <w:p>
            <w:pPr>
              <w:adjustRightInd w:val="0"/>
              <w:snapToGrid w:val="0"/>
              <w:jc w:val="center"/>
              <w:rPr>
                <w:rFonts w:ascii="Arial" w:hAnsi="Arial" w:eastAsia="宋体" w:cs="Arial"/>
                <w:szCs w:val="21"/>
              </w:rPr>
            </w:pPr>
            <w:r>
              <w:rPr>
                <w:rFonts w:ascii="Arial" w:hAnsi="Arial" w:eastAsia="宋体" w:cs="Arial"/>
                <w:szCs w:val="21"/>
              </w:rPr>
              <w:t>声环境</w:t>
            </w:r>
          </w:p>
        </w:tc>
        <w:tc>
          <w:tcPr>
            <w:tcW w:w="1333" w:type="dxa"/>
            <w:vAlign w:val="center"/>
          </w:tcPr>
          <w:p>
            <w:pPr>
              <w:adjustRightInd w:val="0"/>
              <w:snapToGrid w:val="0"/>
              <w:jc w:val="center"/>
              <w:rPr>
                <w:rFonts w:ascii="Arial" w:hAnsi="Arial" w:eastAsia="宋体" w:cs="Arial"/>
                <w:szCs w:val="21"/>
              </w:rPr>
            </w:pPr>
            <w:r>
              <w:rPr>
                <w:rFonts w:ascii="Arial" w:hAnsi="Arial" w:eastAsia="宋体" w:cs="Arial"/>
                <w:szCs w:val="21"/>
              </w:rPr>
              <w:t>厂界噪声</w:t>
            </w:r>
          </w:p>
        </w:tc>
        <w:tc>
          <w:tcPr>
            <w:tcW w:w="1347" w:type="dxa"/>
            <w:vAlign w:val="center"/>
          </w:tcPr>
          <w:p>
            <w:pPr>
              <w:adjustRightInd w:val="0"/>
              <w:snapToGrid w:val="0"/>
              <w:jc w:val="center"/>
              <w:rPr>
                <w:rFonts w:ascii="Arial" w:hAnsi="Arial" w:eastAsia="宋体" w:cs="Arial"/>
                <w:szCs w:val="21"/>
              </w:rPr>
            </w:pPr>
            <w:r>
              <w:rPr>
                <w:rFonts w:ascii="Arial" w:hAnsi="Arial" w:eastAsia="宋体" w:cs="Arial"/>
                <w:szCs w:val="21"/>
              </w:rPr>
              <w:t>等效连续A声级</w:t>
            </w:r>
          </w:p>
        </w:tc>
        <w:tc>
          <w:tcPr>
            <w:tcW w:w="3651" w:type="dxa"/>
            <w:vAlign w:val="center"/>
          </w:tcPr>
          <w:p>
            <w:pPr>
              <w:rPr>
                <w:rFonts w:ascii="Arial" w:hAnsi="Arial" w:eastAsia="宋体" w:cs="Arial"/>
                <w:szCs w:val="21"/>
              </w:rPr>
            </w:pPr>
            <w:r>
              <w:rPr>
                <w:rFonts w:ascii="Arial" w:hAnsi="Arial" w:eastAsia="宋体" w:cs="Arial"/>
                <w:szCs w:val="21"/>
              </w:rPr>
              <w:t>（1）厂界内外周围设置一定宽度的绿化带。</w:t>
            </w:r>
          </w:p>
          <w:p>
            <w:pPr>
              <w:rPr>
                <w:rFonts w:ascii="Arial" w:hAnsi="Arial" w:eastAsia="宋体" w:cs="Arial"/>
                <w:szCs w:val="21"/>
              </w:rPr>
            </w:pPr>
            <w:r>
              <w:rPr>
                <w:rFonts w:ascii="Arial" w:hAnsi="Arial" w:eastAsia="宋体" w:cs="Arial"/>
                <w:szCs w:val="21"/>
              </w:rPr>
              <w:t>（2）合理布局病房，楼层外侧布置走廊或卫生间；提高门窗采密闭性。</w:t>
            </w:r>
          </w:p>
          <w:p>
            <w:pPr>
              <w:rPr>
                <w:rFonts w:ascii="Arial" w:hAnsi="Arial" w:eastAsia="宋体" w:cs="Arial"/>
                <w:szCs w:val="21"/>
              </w:rPr>
            </w:pPr>
            <w:r>
              <w:rPr>
                <w:rFonts w:ascii="Arial" w:hAnsi="Arial" w:eastAsia="宋体" w:cs="Arial"/>
                <w:szCs w:val="21"/>
              </w:rPr>
              <w:t>（3）尽量满足风机特性参数的情况下选用低噪声风机。</w:t>
            </w:r>
          </w:p>
          <w:p>
            <w:pPr>
              <w:rPr>
                <w:rFonts w:ascii="Arial" w:hAnsi="Arial" w:eastAsia="宋体" w:cs="Arial"/>
                <w:szCs w:val="21"/>
              </w:rPr>
            </w:pPr>
            <w:r>
              <w:rPr>
                <w:rFonts w:ascii="Arial" w:hAnsi="Arial" w:eastAsia="宋体" w:cs="Arial"/>
                <w:szCs w:val="21"/>
              </w:rPr>
              <w:t>（4）风机进、出口加设合适型号的消声器。</w:t>
            </w:r>
          </w:p>
          <w:p>
            <w:pPr>
              <w:rPr>
                <w:rFonts w:ascii="Arial" w:hAnsi="Arial" w:eastAsia="宋体" w:cs="Arial"/>
                <w:szCs w:val="21"/>
              </w:rPr>
            </w:pPr>
            <w:r>
              <w:rPr>
                <w:rFonts w:ascii="Arial" w:hAnsi="Arial" w:eastAsia="宋体" w:cs="Arial"/>
                <w:szCs w:val="21"/>
              </w:rPr>
              <w:t>（5）水泵房、风机房单独设置，设计成隔声间，水泵房、风机房内墙铺设吸声体；机械设备的基底应加厚，铺置隔声垫，以防振动产生二次噪声污染。</w:t>
            </w:r>
          </w:p>
          <w:p>
            <w:pPr>
              <w:rPr>
                <w:rFonts w:ascii="Arial" w:hAnsi="Arial" w:eastAsia="宋体" w:cs="Arial"/>
                <w:szCs w:val="21"/>
              </w:rPr>
            </w:pPr>
            <w:r>
              <w:rPr>
                <w:rFonts w:ascii="Arial" w:hAnsi="Arial" w:eastAsia="宋体" w:cs="Arial"/>
                <w:szCs w:val="21"/>
              </w:rPr>
              <w:t>（6）其余各主要噪声源尽量放置于室内，并采取屏蔽、减振、隔音等措施。对风机等产生的气流噪声，采用消声器降低噪声。</w:t>
            </w:r>
          </w:p>
          <w:p>
            <w:pPr>
              <w:rPr>
                <w:rFonts w:ascii="Arial" w:hAnsi="Arial" w:eastAsia="宋体" w:cs="Arial"/>
                <w:szCs w:val="21"/>
              </w:rPr>
            </w:pPr>
            <w:r>
              <w:rPr>
                <w:rFonts w:ascii="Arial" w:hAnsi="Arial" w:eastAsia="宋体" w:cs="Arial"/>
                <w:szCs w:val="21"/>
              </w:rPr>
              <w:t>（7）在车库出入口整个上下坡道上部及侧面加盖联体隔声顶棚，并且将隔声顶棚尽可能延伸到出库外的主车道后，坡道采用防噪声改性沥青地面（或专用的低噪声地下车库进出车道），控制坡道坡度，建议控制在10%以内，进出车辆限速在5km/h以下，道上禁鸣喇叭等措施。</w:t>
            </w:r>
          </w:p>
          <w:p>
            <w:pPr>
              <w:rPr>
                <w:rFonts w:ascii="Arial" w:hAnsi="Arial" w:eastAsia="宋体" w:cs="Arial"/>
                <w:szCs w:val="21"/>
              </w:rPr>
            </w:pPr>
            <w:r>
              <w:rPr>
                <w:rFonts w:ascii="Arial" w:hAnsi="Arial" w:eastAsia="宋体" w:cs="Arial"/>
                <w:szCs w:val="21"/>
              </w:rPr>
              <w:t>（8）加强医院进出车辆的管理。医院内汽车禁止鸣笛，改善医院内行驶道路状况。除救护车及急诊病人用车外，应限制医院进出机动车辆。</w:t>
            </w:r>
          </w:p>
        </w:tc>
        <w:tc>
          <w:tcPr>
            <w:tcW w:w="2258" w:type="dxa"/>
            <w:vAlign w:val="center"/>
          </w:tcPr>
          <w:p>
            <w:pPr>
              <w:adjustRightInd w:val="0"/>
              <w:snapToGrid w:val="0"/>
              <w:jc w:val="center"/>
              <w:rPr>
                <w:rFonts w:ascii="Arial" w:hAnsi="Arial" w:eastAsia="宋体" w:cs="Arial"/>
                <w:szCs w:val="21"/>
              </w:rPr>
            </w:pPr>
            <w:r>
              <w:rPr>
                <w:rFonts w:ascii="Arial" w:hAnsi="Arial" w:eastAsia="宋体" w:cs="Arial"/>
                <w:szCs w:val="21"/>
              </w:rPr>
              <w:t>《工业企业厂界环境噪声排放标准》（GB12348-2008）2类和4类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9" w:type="dxa"/>
            <w:vAlign w:val="center"/>
          </w:tcPr>
          <w:p>
            <w:pPr>
              <w:adjustRightInd w:val="0"/>
              <w:snapToGrid w:val="0"/>
              <w:jc w:val="center"/>
              <w:rPr>
                <w:rFonts w:ascii="Arial" w:hAnsi="Arial" w:eastAsia="宋体" w:cs="Arial"/>
                <w:szCs w:val="21"/>
              </w:rPr>
            </w:pPr>
            <w:r>
              <w:rPr>
                <w:rFonts w:ascii="Arial" w:hAnsi="Arial" w:eastAsia="宋体" w:cs="Arial"/>
                <w:szCs w:val="21"/>
              </w:rPr>
              <w:t>固体废物</w:t>
            </w:r>
          </w:p>
        </w:tc>
        <w:tc>
          <w:tcPr>
            <w:tcW w:w="8589" w:type="dxa"/>
            <w:gridSpan w:val="4"/>
            <w:vAlign w:val="center"/>
          </w:tcPr>
          <w:p>
            <w:pPr>
              <w:adjustRightInd w:val="0"/>
              <w:snapToGrid w:val="0"/>
              <w:rPr>
                <w:rFonts w:ascii="Arial" w:hAnsi="Arial" w:eastAsia="宋体" w:cs="Arial"/>
                <w:szCs w:val="21"/>
              </w:rPr>
            </w:pPr>
            <w:r>
              <w:rPr>
                <w:rFonts w:ascii="Arial" w:hAnsi="Arial" w:eastAsia="宋体" w:cs="Arial"/>
                <w:szCs w:val="21"/>
              </w:rPr>
              <w:t>本项目医疗垃圾、</w:t>
            </w:r>
            <w:r>
              <w:rPr>
                <w:rFonts w:ascii="Arial" w:hAnsi="Arial" w:eastAsia="宋体" w:cs="Arial"/>
              </w:rPr>
              <w:t>废药物、药品</w:t>
            </w:r>
            <w:r>
              <w:rPr>
                <w:rFonts w:ascii="Arial" w:hAnsi="Arial" w:eastAsia="宋体" w:cs="Arial"/>
                <w:szCs w:val="21"/>
              </w:rPr>
              <w:t>和污水处理站污泥委托有资质的单位处置；</w:t>
            </w:r>
            <w:r>
              <w:rPr>
                <w:rFonts w:ascii="Arial" w:hAnsi="Arial" w:eastAsia="宋体" w:cs="Arial"/>
              </w:rPr>
              <w:t>未被污染的一次性输液袋（瓶）、一般废包装材料、</w:t>
            </w:r>
            <w:r>
              <w:rPr>
                <w:rFonts w:ascii="Arial" w:hAnsi="Arial" w:eastAsia="宋体" w:cs="Arial"/>
                <w:szCs w:val="21"/>
              </w:rPr>
              <w:t>餐厨垃圾和生活垃圾由环卫部门清运。</w:t>
            </w:r>
          </w:p>
        </w:tc>
      </w:tr>
    </w:tbl>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0"/>
        <w:rPr>
          <w:rFonts w:hint="eastAsia" w:ascii="黑体" w:hAnsi="黑体" w:eastAsia="黑体" w:cs="黑体"/>
          <w:b/>
          <w:kern w:val="0"/>
          <w:sz w:val="32"/>
          <w:szCs w:val="32"/>
        </w:rPr>
      </w:pPr>
      <w:r>
        <w:rPr>
          <w:rFonts w:hint="eastAsia" w:ascii="黑体" w:hAnsi="黑体" w:eastAsia="黑体" w:cs="黑体"/>
          <w:b/>
          <w:kern w:val="0"/>
          <w:sz w:val="32"/>
          <w:szCs w:val="32"/>
        </w:rPr>
        <w:t>五、环境影响评价初步结论</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本项目符合国家产业政策，符合环保审批原则，在运行过程中，认真实施本环评报告提出的废气、废水、固体废物和噪声防治措施，保证各项污染物能够达标排放。在此基础上，项目建设基本上不会对周围环境产生明显的不利影响，周边环境能符合相应环境功能要求。因此，从环境保护的角度出发，本项目的建设是可行的。</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0"/>
        <w:rPr>
          <w:rFonts w:hint="eastAsia" w:ascii="黑体" w:hAnsi="黑体" w:eastAsia="黑体" w:cs="黑体"/>
          <w:b/>
          <w:kern w:val="0"/>
          <w:sz w:val="32"/>
          <w:szCs w:val="32"/>
        </w:rPr>
      </w:pPr>
      <w:r>
        <w:rPr>
          <w:rFonts w:hint="eastAsia" w:ascii="黑体" w:hAnsi="黑体" w:eastAsia="黑体" w:cs="黑体"/>
          <w:b/>
          <w:kern w:val="0"/>
          <w:sz w:val="32"/>
          <w:szCs w:val="32"/>
        </w:rPr>
        <w:t>六、征求意见的内容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征求意见的范围：主要针对评价范围内的居民、企事业单位等。</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征求主要内容：工程在环境影响、环保措施、对工程建设所持态度等环保方面的意见。</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期限和公众意见反馈途径：通过邮件、电话、信件等方式向建设单位或环评单位反馈意见，请务必留下您真实姓名和联系方式，便于我们回访。公众提出意见的起止时间为自本公示信息发布起10个工作日（</w:t>
      </w:r>
      <w:bookmarkStart w:id="1" w:name="_Hlk525224657"/>
      <w:bookmarkStart w:id="2" w:name="_Hlk26865026"/>
      <w:bookmarkStart w:id="3" w:name="_Hlk44941086"/>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日至</w:t>
      </w:r>
      <w:bookmarkEnd w:id="1"/>
      <w:bookmarkEnd w:id="2"/>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bookmarkEnd w:id="3"/>
      <w:r>
        <w:rPr>
          <w:rFonts w:hint="eastAsia" w:ascii="仿宋_GB2312" w:hAnsi="仿宋_GB2312" w:eastAsia="仿宋_GB2312" w:cs="仿宋_GB2312"/>
          <w:sz w:val="32"/>
          <w:szCs w:val="32"/>
        </w:rPr>
        <w:t>）。公示期间公众可向建设单位或者环评单位索取本项目环评文件。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0"/>
        <w:rPr>
          <w:rFonts w:hint="eastAsia" w:ascii="黑体" w:hAnsi="黑体" w:eastAsia="黑体" w:cs="黑体"/>
          <w:b/>
          <w:kern w:val="0"/>
          <w:sz w:val="32"/>
          <w:szCs w:val="32"/>
        </w:rPr>
      </w:pPr>
      <w:r>
        <w:rPr>
          <w:rFonts w:hint="eastAsia" w:ascii="黑体" w:hAnsi="黑体" w:eastAsia="黑体" w:cs="黑体"/>
          <w:b/>
          <w:kern w:val="0"/>
          <w:sz w:val="32"/>
          <w:szCs w:val="32"/>
        </w:rPr>
        <w:t>七、环保审批部门、环评单位和项目建设单位联系方式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环保审批部门联系方式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项目审批部门：绍兴市生态环境局越城分局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联系电话：0575-85119103</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承担评价工作的环境影响评价机构名称和联系方式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环评单位：</w:t>
      </w:r>
      <w:bookmarkStart w:id="4" w:name="_Hlk42183987"/>
      <w:r>
        <w:rPr>
          <w:rFonts w:hint="eastAsia" w:ascii="仿宋_GB2312" w:hAnsi="仿宋_GB2312" w:eastAsia="仿宋_GB2312" w:cs="仿宋_GB2312"/>
          <w:sz w:val="32"/>
          <w:szCs w:val="32"/>
        </w:rPr>
        <w:t>杭州博辰环保工程有限公司</w:t>
      </w:r>
      <w:bookmarkEnd w:id="4"/>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联系电话：0571-87691983</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建设单位联系方式</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建设单位：</w:t>
      </w:r>
      <w:bookmarkStart w:id="5" w:name="_Hlk11057557"/>
      <w:r>
        <w:rPr>
          <w:rFonts w:hint="eastAsia" w:ascii="仿宋_GB2312" w:hAnsi="仿宋_GB2312" w:eastAsia="仿宋_GB2312" w:cs="仿宋_GB2312"/>
          <w:sz w:val="32"/>
          <w:szCs w:val="32"/>
        </w:rPr>
        <w:t xml:space="preserve">浙江滨海新区开发投资有限公司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联系电话：0575-89181405</w:t>
      </w:r>
    </w:p>
    <w:bookmarkEnd w:id="5"/>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jc w:val="both"/>
        <w:textAlignment w:val="auto"/>
        <w:rPr>
          <w:rFonts w:hint="eastAsia" w:ascii="仿宋_GB2312" w:hAnsi="仿宋_GB2312" w:eastAsia="仿宋_GB2312" w:cs="仿宋_GB2312"/>
          <w:sz w:val="32"/>
          <w:szCs w:val="32"/>
        </w:rPr>
      </w:pPr>
      <w:bookmarkStart w:id="6" w:name="_GoBack"/>
      <w:bookmarkEnd w:id="6"/>
    </w:p>
    <w:sectPr>
      <w:headerReference r:id="rId3" w:type="default"/>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0B"/>
    <w:rsid w:val="00086E10"/>
    <w:rsid w:val="0009043D"/>
    <w:rsid w:val="000C2C10"/>
    <w:rsid w:val="000F2126"/>
    <w:rsid w:val="00172502"/>
    <w:rsid w:val="001A0148"/>
    <w:rsid w:val="001B0719"/>
    <w:rsid w:val="001D46C3"/>
    <w:rsid w:val="00200BBC"/>
    <w:rsid w:val="00221FF5"/>
    <w:rsid w:val="00243E15"/>
    <w:rsid w:val="002720C9"/>
    <w:rsid w:val="00301BBB"/>
    <w:rsid w:val="00314FD8"/>
    <w:rsid w:val="00355DAB"/>
    <w:rsid w:val="003826AD"/>
    <w:rsid w:val="00437E02"/>
    <w:rsid w:val="004472D5"/>
    <w:rsid w:val="00492F65"/>
    <w:rsid w:val="004D4851"/>
    <w:rsid w:val="005173BB"/>
    <w:rsid w:val="005C29D2"/>
    <w:rsid w:val="006976B4"/>
    <w:rsid w:val="00715646"/>
    <w:rsid w:val="007A6508"/>
    <w:rsid w:val="0084027A"/>
    <w:rsid w:val="008478BF"/>
    <w:rsid w:val="008975C8"/>
    <w:rsid w:val="00941724"/>
    <w:rsid w:val="009B570B"/>
    <w:rsid w:val="00A130B8"/>
    <w:rsid w:val="00AE4132"/>
    <w:rsid w:val="00B042B1"/>
    <w:rsid w:val="00B223E7"/>
    <w:rsid w:val="00B25110"/>
    <w:rsid w:val="00B81DFE"/>
    <w:rsid w:val="00B83F95"/>
    <w:rsid w:val="00BE0794"/>
    <w:rsid w:val="00D07436"/>
    <w:rsid w:val="00D07A56"/>
    <w:rsid w:val="00D51D93"/>
    <w:rsid w:val="00DE25B2"/>
    <w:rsid w:val="00DF7E13"/>
    <w:rsid w:val="00E236D8"/>
    <w:rsid w:val="00E323F6"/>
    <w:rsid w:val="00E53653"/>
    <w:rsid w:val="00E61F3E"/>
    <w:rsid w:val="00F0499D"/>
    <w:rsid w:val="00F0512B"/>
    <w:rsid w:val="00FB5B2D"/>
    <w:rsid w:val="00FF487E"/>
    <w:rsid w:val="08CD0D08"/>
    <w:rsid w:val="0D7976E1"/>
    <w:rsid w:val="0EB47FB5"/>
    <w:rsid w:val="105574CF"/>
    <w:rsid w:val="18145D07"/>
    <w:rsid w:val="191947F5"/>
    <w:rsid w:val="1CB829D6"/>
    <w:rsid w:val="20336A4B"/>
    <w:rsid w:val="25B24B31"/>
    <w:rsid w:val="2B6045F4"/>
    <w:rsid w:val="2D632031"/>
    <w:rsid w:val="32EF3811"/>
    <w:rsid w:val="3CED21B1"/>
    <w:rsid w:val="3D612C61"/>
    <w:rsid w:val="45EB0580"/>
    <w:rsid w:val="478220C6"/>
    <w:rsid w:val="554A709C"/>
    <w:rsid w:val="5A613042"/>
    <w:rsid w:val="636F04D4"/>
    <w:rsid w:val="68232BEC"/>
    <w:rsid w:val="78C07B2E"/>
    <w:rsid w:val="78DF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link w:val="32"/>
    <w:qFormat/>
    <w:uiPriority w:val="0"/>
    <w:pPr>
      <w:ind w:firstLine="420" w:firstLineChars="200"/>
    </w:pPr>
    <w:rPr>
      <w:rFonts w:ascii="Times New Roman" w:hAnsi="Times New Roman" w:eastAsia="宋体" w:cs="Times New Roman"/>
      <w:szCs w:val="20"/>
      <w:lang w:val="zh-CN" w:eastAsia="zh-CN"/>
    </w:rPr>
  </w:style>
  <w:style w:type="paragraph" w:styleId="3">
    <w:name w:val="annotation text"/>
    <w:basedOn w:val="1"/>
    <w:link w:val="24"/>
    <w:unhideWhenUsed/>
    <w:qFormat/>
    <w:uiPriority w:val="0"/>
    <w:pPr>
      <w:jc w:val="left"/>
    </w:pPr>
  </w:style>
  <w:style w:type="paragraph" w:styleId="4">
    <w:name w:val="Body Text"/>
    <w:basedOn w:val="1"/>
    <w:link w:val="28"/>
    <w:unhideWhenUsed/>
    <w:qFormat/>
    <w:uiPriority w:val="99"/>
    <w:pPr>
      <w:spacing w:after="120"/>
    </w:pPr>
  </w:style>
  <w:style w:type="paragraph" w:styleId="5">
    <w:name w:val="Balloon Text"/>
    <w:basedOn w:val="1"/>
    <w:link w:val="23"/>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link w:val="18"/>
    <w:unhideWhenUsed/>
    <w:qFormat/>
    <w:uiPriority w:val="99"/>
    <w:pPr>
      <w:spacing w:line="360" w:lineRule="auto"/>
      <w:ind w:firstLine="200" w:firstLineChars="200"/>
    </w:pPr>
    <w:rPr>
      <w:rFonts w:ascii="Times New Roman" w:hAnsi="Times New Roman" w:eastAsia="宋体" w:cs="Times New Roman"/>
      <w:sz w:val="24"/>
    </w:rPr>
  </w:style>
  <w:style w:type="paragraph" w:styleId="9">
    <w:name w:val="Body Text First Indent"/>
    <w:basedOn w:val="4"/>
    <w:link w:val="27"/>
    <w:qFormat/>
    <w:uiPriority w:val="0"/>
    <w:pPr>
      <w:ind w:firstLine="420"/>
    </w:pPr>
    <w:rPr>
      <w:szCs w:val="24"/>
    </w:rPr>
  </w:style>
  <w:style w:type="character" w:styleId="12">
    <w:name w:val="annotation reference"/>
    <w:basedOn w:val="11"/>
    <w:unhideWhenUsed/>
    <w:qFormat/>
    <w:uiPriority w:val="0"/>
    <w:rPr>
      <w:sz w:val="21"/>
      <w:szCs w:val="21"/>
    </w:rPr>
  </w:style>
  <w:style w:type="character" w:customStyle="1" w:styleId="13">
    <w:name w:val="页眉 字符"/>
    <w:basedOn w:val="11"/>
    <w:link w:val="7"/>
    <w:qFormat/>
    <w:uiPriority w:val="0"/>
    <w:rPr>
      <w:rFonts w:ascii="Times New Roman" w:hAnsi="Times New Roman" w:eastAsia="宋体" w:cs="Times New Roman"/>
      <w:sz w:val="18"/>
      <w:szCs w:val="18"/>
    </w:rPr>
  </w:style>
  <w:style w:type="character" w:customStyle="1" w:styleId="14">
    <w:name w:val="页脚 字符"/>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16">
    <w:name w:val="样式 表格正文 + 行距: 单倍行距"/>
    <w:basedOn w:val="1"/>
    <w:qFormat/>
    <w:uiPriority w:val="0"/>
    <w:pPr>
      <w:jc w:val="center"/>
    </w:pPr>
    <w:rPr>
      <w:rFonts w:ascii="Arial" w:hAnsi="Arial" w:eastAsia="宋体" w:cs="宋体"/>
      <w:szCs w:val="20"/>
    </w:rPr>
  </w:style>
  <w:style w:type="paragraph" w:customStyle="1" w:styleId="17">
    <w:name w:val="正文1"/>
    <w:basedOn w:val="1"/>
    <w:link w:val="30"/>
    <w:qFormat/>
    <w:uiPriority w:val="0"/>
    <w:pPr>
      <w:adjustRightInd w:val="0"/>
      <w:spacing w:line="360" w:lineRule="auto"/>
      <w:ind w:firstLine="480" w:firstLineChars="200"/>
      <w:textAlignment w:val="baseline"/>
    </w:pPr>
    <w:rPr>
      <w:rFonts w:ascii="Times New Roman" w:hAnsi="Times New Roman" w:eastAsia="宋体" w:cs="Times New Roman"/>
      <w:sz w:val="24"/>
      <w:szCs w:val="20"/>
    </w:rPr>
  </w:style>
  <w:style w:type="character" w:customStyle="1" w:styleId="18">
    <w:name w:val="普通(网站) 字符"/>
    <w:link w:val="8"/>
    <w:qFormat/>
    <w:uiPriority w:val="99"/>
    <w:rPr>
      <w:rFonts w:ascii="Times New Roman" w:hAnsi="Times New Roman" w:eastAsia="宋体" w:cs="Times New Roman"/>
      <w:sz w:val="24"/>
    </w:rPr>
  </w:style>
  <w:style w:type="character" w:customStyle="1" w:styleId="19">
    <w:name w:val="表 Char1"/>
    <w:link w:val="20"/>
    <w:qFormat/>
    <w:uiPriority w:val="0"/>
    <w:rPr>
      <w:spacing w:val="2"/>
      <w:szCs w:val="21"/>
    </w:rPr>
  </w:style>
  <w:style w:type="paragraph" w:customStyle="1" w:styleId="20">
    <w:name w:val="表"/>
    <w:basedOn w:val="1"/>
    <w:link w:val="19"/>
    <w:qFormat/>
    <w:uiPriority w:val="0"/>
    <w:pPr>
      <w:snapToGrid w:val="0"/>
      <w:spacing w:line="360" w:lineRule="exact"/>
      <w:jc w:val="center"/>
    </w:pPr>
    <w:rPr>
      <w:spacing w:val="2"/>
      <w:szCs w:val="21"/>
    </w:rPr>
  </w:style>
  <w:style w:type="character" w:customStyle="1" w:styleId="21">
    <w:name w:val="5号表格文字 Char"/>
    <w:basedOn w:val="11"/>
    <w:link w:val="22"/>
    <w:qFormat/>
    <w:uiPriority w:val="0"/>
    <w:rPr>
      <w:rFonts w:ascii="Times New Roman" w:hAnsi="Times New Roman" w:eastAsia="宋体" w:cs="Times New Roman"/>
      <w:szCs w:val="21"/>
    </w:rPr>
  </w:style>
  <w:style w:type="paragraph" w:customStyle="1" w:styleId="22">
    <w:name w:val="5号表格文字"/>
    <w:basedOn w:val="1"/>
    <w:link w:val="21"/>
    <w:qFormat/>
    <w:uiPriority w:val="0"/>
    <w:pPr>
      <w:widowControl/>
      <w:jc w:val="center"/>
    </w:pPr>
    <w:rPr>
      <w:rFonts w:ascii="Times New Roman" w:hAnsi="Times New Roman" w:eastAsia="宋体" w:cs="Times New Roman"/>
      <w:szCs w:val="21"/>
    </w:rPr>
  </w:style>
  <w:style w:type="character" w:customStyle="1" w:styleId="23">
    <w:name w:val="批注框文本 字符"/>
    <w:basedOn w:val="11"/>
    <w:link w:val="5"/>
    <w:semiHidden/>
    <w:qFormat/>
    <w:uiPriority w:val="99"/>
    <w:rPr>
      <w:sz w:val="18"/>
      <w:szCs w:val="18"/>
    </w:rPr>
  </w:style>
  <w:style w:type="character" w:customStyle="1" w:styleId="24">
    <w:name w:val="批注文字 字符"/>
    <w:basedOn w:val="11"/>
    <w:link w:val="3"/>
    <w:qFormat/>
    <w:uiPriority w:val="0"/>
  </w:style>
  <w:style w:type="character" w:customStyle="1" w:styleId="25">
    <w:name w:val="表格 Char"/>
    <w:link w:val="26"/>
    <w:qFormat/>
    <w:uiPriority w:val="0"/>
    <w:rPr>
      <w:rFonts w:eastAsia="宋体"/>
      <w:szCs w:val="21"/>
    </w:rPr>
  </w:style>
  <w:style w:type="paragraph" w:customStyle="1" w:styleId="26">
    <w:name w:val="表格"/>
    <w:basedOn w:val="1"/>
    <w:link w:val="25"/>
    <w:qFormat/>
    <w:uiPriority w:val="0"/>
    <w:pPr>
      <w:overflowPunct w:val="0"/>
      <w:autoSpaceDE w:val="0"/>
      <w:autoSpaceDN w:val="0"/>
      <w:adjustRightInd w:val="0"/>
      <w:spacing w:line="360" w:lineRule="exact"/>
      <w:jc w:val="center"/>
      <w:textAlignment w:val="bottom"/>
    </w:pPr>
    <w:rPr>
      <w:rFonts w:eastAsia="宋体"/>
      <w:szCs w:val="21"/>
    </w:rPr>
  </w:style>
  <w:style w:type="character" w:customStyle="1" w:styleId="27">
    <w:name w:val="正文文本首行缩进 字符"/>
    <w:link w:val="9"/>
    <w:qFormat/>
    <w:uiPriority w:val="0"/>
    <w:rPr>
      <w:szCs w:val="24"/>
    </w:rPr>
  </w:style>
  <w:style w:type="character" w:customStyle="1" w:styleId="28">
    <w:name w:val="正文文本 字符"/>
    <w:basedOn w:val="11"/>
    <w:link w:val="4"/>
    <w:semiHidden/>
    <w:qFormat/>
    <w:uiPriority w:val="99"/>
  </w:style>
  <w:style w:type="character" w:customStyle="1" w:styleId="29">
    <w:name w:val="正文文本首行缩进 字符1"/>
    <w:basedOn w:val="28"/>
    <w:semiHidden/>
    <w:qFormat/>
    <w:uiPriority w:val="99"/>
  </w:style>
  <w:style w:type="character" w:customStyle="1" w:styleId="30">
    <w:name w:val="正文1 Char1"/>
    <w:link w:val="17"/>
    <w:qFormat/>
    <w:uiPriority w:val="0"/>
    <w:rPr>
      <w:rFonts w:ascii="Times New Roman" w:hAnsi="Times New Roman" w:eastAsia="宋体" w:cs="Times New Roman"/>
      <w:sz w:val="24"/>
      <w:szCs w:val="20"/>
    </w:rPr>
  </w:style>
  <w:style w:type="paragraph" w:customStyle="1" w:styleId="31">
    <w:name w:val="列出段落1"/>
    <w:basedOn w:val="1"/>
    <w:qFormat/>
    <w:uiPriority w:val="99"/>
    <w:pPr>
      <w:ind w:firstLine="420" w:firstLineChars="200"/>
    </w:pPr>
    <w:rPr>
      <w:rFonts w:ascii="Times New Roman" w:hAnsi="Times New Roman" w:eastAsia="宋体" w:cs="等线"/>
      <w:sz w:val="24"/>
    </w:rPr>
  </w:style>
  <w:style w:type="character" w:customStyle="1" w:styleId="32">
    <w:name w:val="正文缩进 字符"/>
    <w:link w:val="2"/>
    <w:qFormat/>
    <w:uiPriority w:val="0"/>
    <w:rPr>
      <w:rFonts w:ascii="Times New Roman" w:hAnsi="Times New Roman" w:eastAsia="宋体" w:cs="Times New Roman"/>
      <w:szCs w:val="20"/>
      <w:lang w:val="zh-CN" w:eastAsia="zh-CN"/>
    </w:rPr>
  </w:style>
  <w:style w:type="character" w:customStyle="1" w:styleId="33">
    <w:name w:val="正文缩进 字符2"/>
    <w:qFormat/>
    <w:uiPriority w:val="0"/>
    <w:rPr>
      <w:kern w:val="2"/>
      <w:sz w:val="21"/>
    </w:rPr>
  </w:style>
  <w:style w:type="paragraph" w:customStyle="1" w:styleId="34">
    <w:name w:val="样式5"/>
    <w:basedOn w:val="1"/>
    <w:qFormat/>
    <w:uiPriority w:val="0"/>
    <w:pPr>
      <w:spacing w:line="360" w:lineRule="auto"/>
    </w:pPr>
    <w:rPr>
      <w:rFonts w:ascii="Arial" w:hAnsi="Arial" w:eastAsia="宋体" w:cs="Times New Roman"/>
      <w:b/>
      <w:sz w:val="24"/>
      <w:szCs w:val="20"/>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554</Words>
  <Characters>3162</Characters>
  <Lines>26</Lines>
  <Paragraphs>7</Paragraphs>
  <TotalTime>25</TotalTime>
  <ScaleCrop>false</ScaleCrop>
  <LinksUpToDate>false</LinksUpToDate>
  <CharactersWithSpaces>3709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2020-06-08T08:48:00Z</dcterms:created>
  <dc:creator>13335817567@163.com</dc:creator>
  <cp:lastModifiedBy>翔子</cp:lastModifiedBy>
  <cp:lastPrinted>2022-04-22T00:50:50Z</cp:lastPrinted>
  <dcterms:modified xsi:type="dcterms:W3CDTF">2022-04-22T00:50:58Z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4E954567094D44959A4076DF99F7405C</vt:lpwstr>
  </property>
</Properties>
</file>