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-1309370</wp:posOffset>
            </wp:positionV>
            <wp:extent cx="7569200" cy="4544695"/>
            <wp:effectExtent l="0" t="0" r="12700" b="8255"/>
            <wp:wrapNone/>
            <wp:docPr id="4" name="图片 3" descr="C:\Users\Administrator\Desktop\中共绍兴滨海新区工作委员会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esktop\中共绍兴滨海新区工作委员会文件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454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绍滨党发〔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5号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中共绍兴滨海新区工作委员会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spacing w:val="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</w:rPr>
        <w:t>关于调整</w:t>
      </w:r>
      <w:r>
        <w:rPr>
          <w:rFonts w:ascii="Times New Roman" w:hAnsi="Times New Roman" w:eastAsia="方正小标宋简体" w:cs="Times New Roman"/>
          <w:bCs/>
          <w:spacing w:val="6"/>
          <w:sz w:val="44"/>
          <w:szCs w:val="44"/>
        </w:rPr>
        <w:t>绍兴滨海新区（</w:t>
      </w:r>
      <w:r>
        <w:rPr>
          <w:rFonts w:ascii="Times New Roman" w:hAnsi="Times New Roman" w:eastAsia="方正小标宋简体" w:cs="Times New Roman"/>
          <w:bCs/>
          <w:spacing w:val="11"/>
          <w:sz w:val="44"/>
          <w:szCs w:val="44"/>
        </w:rPr>
        <w:t>绍兴高新技术产业</w:t>
      </w:r>
      <w:r>
        <w:rPr>
          <w:rFonts w:ascii="Times New Roman" w:hAnsi="Times New Roman" w:eastAsia="方正小标宋简体" w:cs="Times New Roman"/>
          <w:bCs/>
          <w:spacing w:val="-6"/>
          <w:sz w:val="44"/>
          <w:szCs w:val="44"/>
        </w:rPr>
        <w:t>开发区、袍江经济技术开发区</w:t>
      </w:r>
      <w:r>
        <w:rPr>
          <w:rFonts w:hint="eastAsia" w:ascii="Times New Roman" w:hAnsi="Times New Roman" w:eastAsia="方正小标宋简体" w:cs="Times New Roman"/>
          <w:bCs/>
          <w:spacing w:val="-6"/>
          <w:sz w:val="44"/>
          <w:szCs w:val="44"/>
        </w:rPr>
        <w:t>、绍兴综合保税区</w:t>
      </w:r>
      <w:r>
        <w:rPr>
          <w:rFonts w:ascii="Times New Roman" w:hAnsi="Times New Roman" w:eastAsia="方正小标宋简体" w:cs="Times New Roman"/>
          <w:bCs/>
          <w:spacing w:val="-6"/>
          <w:sz w:val="44"/>
          <w:szCs w:val="44"/>
        </w:rPr>
        <w:t>）</w:t>
      </w:r>
      <w:r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  <w:lang w:val="en-US" w:eastAsia="zh-CN"/>
        </w:rPr>
        <w:t>党工委、管委会领导</w:t>
      </w:r>
      <w:r>
        <w:rPr>
          <w:rFonts w:ascii="Times New Roman" w:hAnsi="Times New Roman" w:eastAsia="方正小标宋简体" w:cs="Times New Roman"/>
          <w:bCs/>
          <w:spacing w:val="6"/>
          <w:sz w:val="44"/>
          <w:szCs w:val="44"/>
        </w:rPr>
        <w:t>分工</w:t>
      </w:r>
      <w:r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</w:rPr>
        <w:t>的通知</w:t>
      </w:r>
    </w:p>
    <w:p>
      <w:pPr>
        <w:spacing w:line="560" w:lineRule="exact"/>
        <w:jc w:val="center"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191F25"/>
          <w:sz w:val="32"/>
          <w:szCs w:val="32"/>
          <w:shd w:val="clear" w:color="auto" w:fill="FFFFFF"/>
        </w:rPr>
        <w:t>各街道党工委</w:t>
      </w:r>
      <w:r>
        <w:rPr>
          <w:rFonts w:hint="eastAsia" w:ascii="仿宋_GB2312" w:hAnsi="仿宋_GB2312" w:eastAsia="仿宋_GB2312" w:cs="仿宋_GB2312"/>
          <w:bCs/>
          <w:color w:val="191F25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191F25"/>
          <w:sz w:val="32"/>
          <w:szCs w:val="32"/>
          <w:shd w:val="clear" w:color="auto" w:fill="FFFFFF"/>
        </w:rPr>
        <w:t>新区各部门（单位）、国有企业：</w:t>
      </w:r>
    </w:p>
    <w:p>
      <w:pPr>
        <w:spacing w:line="520" w:lineRule="exact"/>
        <w:ind w:firstLine="627" w:firstLineChars="196"/>
        <w:jc w:val="left"/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因人事调整和工作需要，经研究，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绍兴滨海新区（绍兴高新技术产业开发区、绍兴袍江经济技术开发区、绍兴综合保税区）党工委、管委会领导工作分工明确</w:t>
      </w: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如下：</w:t>
      </w:r>
    </w:p>
    <w:p>
      <w:pPr>
        <w:snapToGrid w:val="0"/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陶关锋（党工委书记&lt;兼&gt;）：</w:t>
      </w:r>
      <w:r>
        <w:rPr>
          <w:rFonts w:ascii="Times New Roman" w:hAnsi="Times New Roman" w:eastAsia="仿宋_GB2312" w:cs="Times New Roman"/>
          <w:sz w:val="32"/>
          <w:szCs w:val="32"/>
        </w:rPr>
        <w:t>主持党工委全面工作。</w:t>
      </w:r>
    </w:p>
    <w:p>
      <w:pPr>
        <w:snapToGrid w:val="0"/>
        <w:spacing w:line="52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徐  军（</w:t>
      </w:r>
      <w:r>
        <w:rPr>
          <w:rFonts w:ascii="楷体_GB2312" w:hAnsi="Times New Roman" w:eastAsia="楷体_GB2312" w:cs="Times New Roman"/>
          <w:b/>
          <w:sz w:val="32"/>
          <w:szCs w:val="32"/>
        </w:rPr>
        <w:t>党工委副书记、管委会主任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</w:rPr>
        <w:t>主持管委会全面工作。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钱林江（</w:t>
      </w:r>
      <w:r>
        <w:rPr>
          <w:rFonts w:ascii="楷体_GB2312" w:hAnsi="Times New Roman" w:eastAsia="楷体_GB2312" w:cs="Times New Roman"/>
          <w:b/>
          <w:sz w:val="32"/>
          <w:szCs w:val="32"/>
        </w:rPr>
        <w:t>党工委副书记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&lt;兼&gt;</w:t>
      </w:r>
      <w:r>
        <w:rPr>
          <w:rFonts w:ascii="楷体_GB2312" w:hAnsi="Times New Roman" w:eastAsia="楷体_GB2312" w:cs="Times New Roman"/>
          <w:b/>
          <w:sz w:val="32"/>
          <w:szCs w:val="32"/>
        </w:rPr>
        <w:t>）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不作分工。</w:t>
      </w:r>
    </w:p>
    <w:p>
      <w:pPr>
        <w:snapToGrid w:val="0"/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严  钢（</w:t>
      </w:r>
      <w:r>
        <w:rPr>
          <w:rFonts w:ascii="楷体_GB2312" w:hAnsi="Times New Roman" w:eastAsia="楷体_GB2312" w:cs="Times New Roman"/>
          <w:b/>
          <w:sz w:val="32"/>
          <w:szCs w:val="32"/>
        </w:rPr>
        <w:t>党工委副书记、管委会常务副主任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）：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负责新区</w:t>
      </w:r>
      <w:r>
        <w:rPr>
          <w:rFonts w:ascii="Times New Roman" w:hAnsi="Times New Roman" w:eastAsia="仿宋_GB2312" w:cs="Times New Roman"/>
          <w:sz w:val="32"/>
          <w:szCs w:val="32"/>
        </w:rPr>
        <w:t>日常工作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党建人事、</w:t>
      </w:r>
      <w:r>
        <w:rPr>
          <w:rFonts w:ascii="Times New Roman" w:hAnsi="Times New Roman" w:eastAsia="仿宋_GB2312" w:cs="Times New Roman"/>
          <w:sz w:val="32"/>
          <w:szCs w:val="32"/>
        </w:rPr>
        <w:t>财政投融资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国资监管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分管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发展集团有限公司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办公室、人才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局（党建人事部）、</w:t>
      </w:r>
      <w:r>
        <w:rPr>
          <w:rFonts w:ascii="Times New Roman" w:hAnsi="Times New Roman" w:eastAsia="仿宋_GB2312" w:cs="Times New Roman"/>
          <w:sz w:val="32"/>
          <w:szCs w:val="32"/>
        </w:rPr>
        <w:t>财政局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滨海税务局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章立锋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</w:t>
      </w:r>
      <w:r>
        <w:rPr>
          <w:rFonts w:ascii="楷体_GB2312" w:hAnsi="Times New Roman" w:eastAsia="楷体_GB2312" w:cs="Times New Roman"/>
          <w:b/>
          <w:sz w:val="32"/>
          <w:szCs w:val="32"/>
        </w:rPr>
        <w:t>党工委委员、管委会副主任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</w:rPr>
        <w:t>负责新区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规划建设工作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江滨区块城市建设招商工作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分管规划建设局、建设工程质量安全管理中心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、迪荡新城投资发展有限公司，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城市管理工作，联系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滨海交警大队、滨海高速交警大</w:t>
      </w:r>
      <w:r>
        <w:rPr>
          <w:rFonts w:hint="eastAsia" w:ascii="仿宋_GB2312" w:hAnsi="仿宋_GB2312" w:eastAsia="仿宋_GB2312" w:cs="仿宋_GB2312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电力、水务、天然气等公用事业单位。</w:t>
      </w:r>
    </w:p>
    <w:p>
      <w:pPr>
        <w:snapToGrid w:val="0"/>
        <w:spacing w:line="52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高  波（党工委委员、管委会副主任）：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负责绍兴综合保税区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绍兴健康新城开发建设、招商引资、运营管理及相关服务工作，分管综合保税区管理办公室、健康新城管理办公室、综合保税区服务促进中心、袍江工业区投资开发有限公司、健康新城有限公司、综合保税区建设发展有限公司，联系绍兴海关。</w:t>
      </w:r>
    </w:p>
    <w:p>
      <w:pPr>
        <w:snapToGrid w:val="0"/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祝国金（</w:t>
      </w:r>
      <w:r>
        <w:rPr>
          <w:rFonts w:ascii="楷体_GB2312" w:hAnsi="Times New Roman" w:eastAsia="楷体_GB2312" w:cs="Times New Roman"/>
          <w:b/>
          <w:sz w:val="32"/>
          <w:szCs w:val="32"/>
        </w:rPr>
        <w:t>党工委委员、管委会副主任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新区招商引资工作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面上</w:t>
      </w:r>
      <w:r>
        <w:rPr>
          <w:rFonts w:ascii="Times New Roman" w:hAnsi="Times New Roman" w:eastAsia="仿宋_GB2312" w:cs="Times New Roman"/>
          <w:sz w:val="32"/>
          <w:szCs w:val="32"/>
        </w:rPr>
        <w:t>招商工作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统筹协调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分管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招商服务一局、</w:t>
      </w:r>
      <w:r>
        <w:rPr>
          <w:rFonts w:ascii="Times New Roman" w:hAnsi="Times New Roman" w:eastAsia="仿宋_GB2312" w:cs="Times New Roman"/>
          <w:sz w:val="32"/>
          <w:szCs w:val="32"/>
        </w:rPr>
        <w:t>招商服务二局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、滨海科技创新服务中心、绍芯实验室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联系绍兴集成电路产业园管委会。</w:t>
      </w:r>
    </w:p>
    <w:p>
      <w:pPr>
        <w:snapToGrid w:val="0"/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劳志明（</w:t>
      </w:r>
      <w:r>
        <w:rPr>
          <w:rFonts w:ascii="楷体_GB2312" w:hAnsi="Times New Roman" w:eastAsia="楷体_GB2312" w:cs="Times New Roman"/>
          <w:b/>
          <w:sz w:val="32"/>
          <w:szCs w:val="32"/>
        </w:rPr>
        <w:t>党工委委员、管委会副主任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</w:rPr>
        <w:t>负责新区经济发展、行政审批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、政务服务</w:t>
      </w:r>
      <w:r>
        <w:rPr>
          <w:rFonts w:ascii="Times New Roman" w:hAnsi="Times New Roman" w:eastAsia="仿宋_GB2312" w:cs="Times New Roman"/>
          <w:sz w:val="32"/>
          <w:szCs w:val="32"/>
        </w:rPr>
        <w:t>以及统计、科技等方面工作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分管经济发展局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政务服务中心。联系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应急管理、市场监督、生态环境工作，联系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电信、移动、联通、铁塔等运营商。</w:t>
      </w:r>
    </w:p>
    <w:p>
      <w:pPr>
        <w:snapToGrid w:val="0"/>
        <w:spacing w:line="5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张天雄（党工委委员、二级调研员兼机关党委书记）：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ascii="Times New Roman" w:hAnsi="Times New Roman" w:eastAsia="仿宋_GB2312" w:cs="Times New Roman"/>
          <w:sz w:val="32"/>
          <w:szCs w:val="32"/>
        </w:rPr>
        <w:t>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机关党建、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党风廉政、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精神文明、意识形态和群团工作，分管机关党委，协助分管人才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局（党建人事部）。</w:t>
      </w:r>
    </w:p>
    <w:p>
      <w:pPr>
        <w:snapToGrid w:val="0"/>
        <w:spacing w:line="52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孙松夫（发展集团有限公司党委书记、董事长）：</w:t>
      </w:r>
      <w:r>
        <w:rPr>
          <w:rFonts w:hint="eastAsia" w:ascii="仿宋" w:hAnsi="仿宋" w:eastAsia="仿宋" w:cs="Times New Roman"/>
          <w:sz w:val="32"/>
          <w:szCs w:val="32"/>
        </w:rPr>
        <w:t>主持发展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集团全面工作，联系浙江邮电职业技术学院、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浙江金融职业学院、中国科学院大学附属肿瘤医院、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滨海油站公司。</w:t>
      </w:r>
    </w:p>
    <w:p>
      <w:pPr>
        <w:snapToGrid w:val="0"/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周伟洪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（二</w:t>
      </w:r>
      <w:r>
        <w:rPr>
          <w:rFonts w:ascii="楷体_GB2312" w:hAnsi="Times New Roman" w:eastAsia="楷体_GB2312" w:cs="Times New Roman"/>
          <w:b/>
          <w:sz w:val="32"/>
          <w:szCs w:val="32"/>
        </w:rPr>
        <w:t>级调研员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</w:rPr>
        <w:t>协助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抓</w:t>
      </w:r>
      <w:r>
        <w:rPr>
          <w:rFonts w:hint="eastAsia" w:ascii="仿宋_GB2312" w:hAnsi="仿宋_GB2312" w:eastAsia="仿宋_GB2312" w:cs="仿宋_GB2312"/>
          <w:sz w:val="32"/>
          <w:szCs w:val="32"/>
        </w:rPr>
        <w:t>好招商引资等工作。</w:t>
      </w:r>
    </w:p>
    <w:p>
      <w:pPr>
        <w:spacing w:line="52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马仁龙（四级调研员）：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负责投资服务相关工作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分管绍兴集成电路产业园管委会、投资服务中心。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32"/>
        </w:rPr>
        <w:t>中共绍兴滨海新区工作委员会</w:t>
      </w:r>
    </w:p>
    <w:p>
      <w:pPr>
        <w:spacing w:line="520" w:lineRule="exact"/>
        <w:ind w:firstLine="4160" w:firstLineChars="13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2022年5月5日</w:t>
      </w: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p/>
    <w:p/>
    <w:p/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</w:tcPr>
          <w:p>
            <w:pPr>
              <w:spacing w:line="480" w:lineRule="exact"/>
              <w:ind w:firstLine="140" w:firstLineChar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抄送：市纪委市监委驻市政府办公室纪检监察组。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中共绍兴滨海新区工作委员会办公室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474" w:bottom="1984" w:left="1587" w:header="851" w:footer="153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567DE"/>
    <w:rsid w:val="00081432"/>
    <w:rsid w:val="00100784"/>
    <w:rsid w:val="00124C87"/>
    <w:rsid w:val="001F5149"/>
    <w:rsid w:val="00253B6A"/>
    <w:rsid w:val="00277FC4"/>
    <w:rsid w:val="002D3ACF"/>
    <w:rsid w:val="002F4120"/>
    <w:rsid w:val="003207CB"/>
    <w:rsid w:val="00322C1E"/>
    <w:rsid w:val="003241C4"/>
    <w:rsid w:val="003F376D"/>
    <w:rsid w:val="00436ABB"/>
    <w:rsid w:val="00472571"/>
    <w:rsid w:val="004B6DE5"/>
    <w:rsid w:val="005D130A"/>
    <w:rsid w:val="006B6C90"/>
    <w:rsid w:val="006C35CE"/>
    <w:rsid w:val="00702073"/>
    <w:rsid w:val="00724559"/>
    <w:rsid w:val="0073761B"/>
    <w:rsid w:val="0079099D"/>
    <w:rsid w:val="007942E1"/>
    <w:rsid w:val="008031BD"/>
    <w:rsid w:val="0088195A"/>
    <w:rsid w:val="008F6116"/>
    <w:rsid w:val="009943C8"/>
    <w:rsid w:val="009C24C3"/>
    <w:rsid w:val="00A319C5"/>
    <w:rsid w:val="00A5698B"/>
    <w:rsid w:val="00A71786"/>
    <w:rsid w:val="00A96AF4"/>
    <w:rsid w:val="00AA2A0F"/>
    <w:rsid w:val="00B401C4"/>
    <w:rsid w:val="00B7368B"/>
    <w:rsid w:val="00B77470"/>
    <w:rsid w:val="00C12DF1"/>
    <w:rsid w:val="00C25A68"/>
    <w:rsid w:val="00C3353B"/>
    <w:rsid w:val="00C567DE"/>
    <w:rsid w:val="00C87684"/>
    <w:rsid w:val="00CF746F"/>
    <w:rsid w:val="00D47413"/>
    <w:rsid w:val="00DB4B36"/>
    <w:rsid w:val="00DF7A1E"/>
    <w:rsid w:val="00E00ED4"/>
    <w:rsid w:val="00F01555"/>
    <w:rsid w:val="00F05A60"/>
    <w:rsid w:val="00F16975"/>
    <w:rsid w:val="00F367F4"/>
    <w:rsid w:val="00FA70EA"/>
    <w:rsid w:val="00FB1B78"/>
    <w:rsid w:val="00FD0910"/>
    <w:rsid w:val="00FE3EB5"/>
    <w:rsid w:val="00FF12F5"/>
    <w:rsid w:val="016669BB"/>
    <w:rsid w:val="067B7C3A"/>
    <w:rsid w:val="06CB2B35"/>
    <w:rsid w:val="0970660C"/>
    <w:rsid w:val="0A9B5768"/>
    <w:rsid w:val="11392D5C"/>
    <w:rsid w:val="11A421C0"/>
    <w:rsid w:val="13DD7F74"/>
    <w:rsid w:val="1A451A13"/>
    <w:rsid w:val="1A55075F"/>
    <w:rsid w:val="1D4625FD"/>
    <w:rsid w:val="23B72273"/>
    <w:rsid w:val="25814E91"/>
    <w:rsid w:val="259478B6"/>
    <w:rsid w:val="27426F58"/>
    <w:rsid w:val="2A77248E"/>
    <w:rsid w:val="2BB57B89"/>
    <w:rsid w:val="2BD252CB"/>
    <w:rsid w:val="2C3F7CA6"/>
    <w:rsid w:val="2C5A08D7"/>
    <w:rsid w:val="2F700D07"/>
    <w:rsid w:val="32DB6A2D"/>
    <w:rsid w:val="32E322DF"/>
    <w:rsid w:val="336F1F60"/>
    <w:rsid w:val="33CE664E"/>
    <w:rsid w:val="38BD730B"/>
    <w:rsid w:val="3AE30310"/>
    <w:rsid w:val="3BCE562E"/>
    <w:rsid w:val="431A27E8"/>
    <w:rsid w:val="479F781F"/>
    <w:rsid w:val="4A893D49"/>
    <w:rsid w:val="4B724155"/>
    <w:rsid w:val="4DB511D8"/>
    <w:rsid w:val="54E3648A"/>
    <w:rsid w:val="56C31037"/>
    <w:rsid w:val="581A62D0"/>
    <w:rsid w:val="5921641C"/>
    <w:rsid w:val="5AD84B13"/>
    <w:rsid w:val="5B257A7E"/>
    <w:rsid w:val="5F274C16"/>
    <w:rsid w:val="63B6768B"/>
    <w:rsid w:val="65E47606"/>
    <w:rsid w:val="6A894CE3"/>
    <w:rsid w:val="6DB2749C"/>
    <w:rsid w:val="70B00A4D"/>
    <w:rsid w:val="71717562"/>
    <w:rsid w:val="73374EDB"/>
    <w:rsid w:val="74335150"/>
    <w:rsid w:val="77713C94"/>
    <w:rsid w:val="7A365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151</Words>
  <Characters>863</Characters>
  <Lines>7</Lines>
  <Paragraphs>2</Paragraphs>
  <ScaleCrop>false</ScaleCrop>
  <LinksUpToDate>false</LinksUpToDate>
  <CharactersWithSpaces>1012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2021-12-06T09:07:00Z</dcterms:created>
  <dc:creator>User</dc:creator>
  <cp:lastModifiedBy>bhxc</cp:lastModifiedBy>
  <cp:lastPrinted>2022-05-05T03:44:00Z</cp:lastPrinted>
  <dcterms:modified xsi:type="dcterms:W3CDTF">2022-05-07T00:35:23Z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349097A9AE934C2DB4195135B82D7AFA</vt:lpwstr>
  </property>
</Properties>
</file>