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嘉兴市江南水乡古镇保护办法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(2020年5月1</w:t>
      </w:r>
      <w:bookmarkStart w:id="0" w:name="_GoBack"/>
      <w:bookmarkEnd w:id="0"/>
      <w:r>
        <w:rPr>
          <w:rFonts w:hint="eastAsia" w:ascii="楷体_GB2312" w:hAnsi="楷体_GB2312" w:eastAsia="楷体_GB2312" w:cs="楷体_GB2312"/>
          <w:i w:val="0"/>
          <w:caps w:val="0"/>
          <w:color w:val="333333"/>
          <w:spacing w:val="0"/>
          <w:sz w:val="32"/>
          <w:szCs w:val="32"/>
          <w:shd w:val="clear" w:fill="FFFFFF"/>
          <w:lang w:val="en-US" w:eastAsia="zh-CN"/>
        </w:rPr>
        <w:t>3日嘉兴市人民政府令第51号公布 自2020年10月1日起施行)</w:t>
      </w:r>
    </w:p>
    <w:p>
      <w:pPr>
        <w:rPr>
          <w:rFonts w:hint="eastAsia" w:ascii="宋体" w:hAnsi="宋体" w:eastAsia="宋体" w:cs="宋体"/>
          <w:i w:val="0"/>
          <w:caps w:val="0"/>
          <w:color w:val="333333"/>
          <w:spacing w:val="0"/>
          <w:sz w:val="36"/>
          <w:szCs w:val="36"/>
          <w:shd w:val="clear" w:fill="FFFFFF"/>
          <w:lang w:val="en-US" w:eastAsia="zh-CN"/>
        </w:rPr>
      </w:pPr>
    </w:p>
    <w:p>
      <w:pPr>
        <w:pStyle w:val="5"/>
        <w:adjustRightInd w:val="0"/>
        <w:snapToGrid w:val="0"/>
        <w:spacing w:before="0" w:beforeAutospacing="0" w:after="0" w:afterAutospacing="0" w:line="580" w:lineRule="exact"/>
        <w:jc w:val="center"/>
        <w:rPr>
          <w:rFonts w:hint="eastAsia" w:ascii="黑体" w:hAnsi="黑体" w:eastAsia="黑体" w:cs="黑体"/>
          <w:spacing w:val="-4"/>
          <w:sz w:val="32"/>
          <w:szCs w:val="32"/>
        </w:rPr>
      </w:pPr>
      <w:r>
        <w:rPr>
          <w:rFonts w:hint="eastAsia" w:ascii="黑体" w:hAnsi="黑体" w:eastAsia="黑体" w:cs="黑体"/>
          <w:spacing w:val="-4"/>
          <w:sz w:val="32"/>
          <w:szCs w:val="32"/>
        </w:rPr>
        <w:t>第一章  总 则</w:t>
      </w:r>
    </w:p>
    <w:p>
      <w:pPr>
        <w:widowControl/>
        <w:shd w:val="clear" w:color="auto" w:fill="FFFFFF"/>
        <w:adjustRightInd w:val="0"/>
        <w:snapToGrid w:val="0"/>
        <w:spacing w:line="580" w:lineRule="exact"/>
        <w:jc w:val="left"/>
        <w:rPr>
          <w:rFonts w:ascii="仿宋_GB2312" w:hAnsi="Arial" w:eastAsia="仿宋_GB2312" w:cs="Arial"/>
          <w:color w:val="333333"/>
          <w:spacing w:val="-4"/>
          <w:kern w:val="0"/>
          <w:sz w:val="32"/>
          <w:szCs w:val="32"/>
        </w:rPr>
      </w:pPr>
    </w:p>
    <w:p>
      <w:pPr>
        <w:spacing w:line="580" w:lineRule="exact"/>
        <w:ind w:firstLine="624" w:firstLineChars="200"/>
        <w:rPr>
          <w:rFonts w:ascii="仿宋_GB2312" w:eastAsia="仿宋_GB2312"/>
          <w:spacing w:val="-4"/>
          <w:sz w:val="32"/>
          <w:szCs w:val="32"/>
        </w:rPr>
      </w:pPr>
      <w:r>
        <w:rPr>
          <w:rFonts w:hint="eastAsia" w:ascii="黑体" w:hAnsi="黑体" w:eastAsia="黑体"/>
          <w:spacing w:val="-4"/>
          <w:sz w:val="32"/>
          <w:szCs w:val="32"/>
        </w:rPr>
        <w:t>第一条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eastAsia="仿宋_GB2312"/>
          <w:spacing w:val="-4"/>
          <w:sz w:val="32"/>
          <w:szCs w:val="32"/>
        </w:rPr>
        <w:t>为了加强对江南水乡古镇的保护和管理，继承优秀历史文化遗产，根据《中华人民共和国文物保护法》《历史文化名城名镇名村保护条例》《浙江省历史文化名城名镇名村保护条例》等法律、法规，结合本市实际，制定本办法。</w:t>
      </w:r>
    </w:p>
    <w:p>
      <w:pPr>
        <w:spacing w:line="580" w:lineRule="exact"/>
        <w:ind w:firstLine="624" w:firstLineChars="200"/>
        <w:rPr>
          <w:rFonts w:ascii="仿宋_GB2312" w:eastAsia="仿宋_GB2312"/>
          <w:spacing w:val="-4"/>
          <w:sz w:val="32"/>
          <w:szCs w:val="32"/>
        </w:rPr>
      </w:pPr>
      <w:r>
        <w:rPr>
          <w:rFonts w:hint="eastAsia" w:ascii="黑体" w:hAnsi="黑体" w:eastAsia="黑体"/>
          <w:spacing w:val="-4"/>
          <w:sz w:val="32"/>
          <w:szCs w:val="32"/>
        </w:rPr>
        <w:t>第二条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eastAsia="仿宋_GB2312"/>
          <w:spacing w:val="-4"/>
          <w:sz w:val="32"/>
          <w:szCs w:val="32"/>
        </w:rPr>
        <w:t>本市行政区域内江南水乡古镇的保护和管理，适用本办法。</w:t>
      </w:r>
    </w:p>
    <w:p>
      <w:pPr>
        <w:spacing w:line="580" w:lineRule="exact"/>
        <w:ind w:firstLine="624" w:firstLineChars="200"/>
        <w:rPr>
          <w:rFonts w:ascii="仿宋_GB2312" w:eastAsia="仿宋_GB2312"/>
          <w:spacing w:val="-4"/>
          <w:sz w:val="32"/>
          <w:szCs w:val="32"/>
        </w:rPr>
      </w:pPr>
      <w:r>
        <w:rPr>
          <w:rFonts w:hint="eastAsia" w:ascii="黑体" w:hAnsi="黑体" w:eastAsia="黑体"/>
          <w:spacing w:val="-4"/>
          <w:sz w:val="32"/>
          <w:szCs w:val="32"/>
        </w:rPr>
        <w:t>第三条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eastAsia="仿宋_GB2312"/>
          <w:spacing w:val="-4"/>
          <w:sz w:val="32"/>
          <w:szCs w:val="32"/>
        </w:rPr>
        <w:t>本办法所称江南水乡古镇，是指被列入《中国世界文化遗产预备名单》的中国历史文化名镇。</w:t>
      </w:r>
    </w:p>
    <w:p>
      <w:pPr>
        <w:spacing w:line="580" w:lineRule="exact"/>
        <w:ind w:firstLine="624" w:firstLineChars="200"/>
        <w:rPr>
          <w:rFonts w:ascii="仿宋_GB2312" w:eastAsia="仿宋_GB2312"/>
          <w:spacing w:val="-4"/>
          <w:sz w:val="32"/>
          <w:szCs w:val="32"/>
        </w:rPr>
      </w:pPr>
      <w:r>
        <w:rPr>
          <w:rFonts w:hint="eastAsia" w:ascii="黑体" w:hAnsi="黑体" w:eastAsia="黑体"/>
          <w:spacing w:val="-4"/>
          <w:sz w:val="32"/>
          <w:szCs w:val="32"/>
        </w:rPr>
        <w:t>第四条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eastAsia="仿宋_GB2312"/>
          <w:spacing w:val="-4"/>
          <w:sz w:val="32"/>
          <w:szCs w:val="32"/>
        </w:rPr>
        <w:t>江南水乡古镇保护应当遵循世界文化遗产保护的理念和原则，保持和延续传统格局与历史风貌，维护江南水乡古镇的真实性、完整性，正确处理经济社会发展与历史文化遗产保护的关系。</w:t>
      </w:r>
    </w:p>
    <w:p>
      <w:pPr>
        <w:spacing w:line="580" w:lineRule="exact"/>
        <w:ind w:firstLine="624" w:firstLineChars="200"/>
        <w:rPr>
          <w:rFonts w:ascii="仿宋_GB2312" w:eastAsia="仿宋_GB2312"/>
          <w:spacing w:val="-4"/>
          <w:sz w:val="32"/>
          <w:szCs w:val="32"/>
        </w:rPr>
      </w:pPr>
      <w:r>
        <w:rPr>
          <w:rFonts w:hint="eastAsia" w:ascii="黑体" w:hAnsi="黑体" w:eastAsia="黑体"/>
          <w:spacing w:val="-4"/>
          <w:sz w:val="32"/>
          <w:szCs w:val="32"/>
        </w:rPr>
        <w:t>第五条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eastAsia="仿宋_GB2312"/>
          <w:spacing w:val="-4"/>
          <w:sz w:val="32"/>
          <w:szCs w:val="32"/>
        </w:rPr>
        <w:t>市、县（市、区）人民政府应当加强对江南水乡古镇的保护，负责组织编制江南水乡古镇保护规划，将江南水乡古镇保护纳入国民经济和社会发展规划。</w:t>
      </w:r>
    </w:p>
    <w:p>
      <w:pPr>
        <w:spacing w:line="580" w:lineRule="exact"/>
        <w:ind w:firstLine="624" w:firstLineChars="200"/>
        <w:rPr>
          <w:rFonts w:ascii="仿宋_GB2312" w:eastAsia="仿宋_GB2312"/>
          <w:spacing w:val="-4"/>
          <w:sz w:val="32"/>
          <w:szCs w:val="32"/>
        </w:rPr>
      </w:pPr>
      <w:r>
        <w:rPr>
          <w:rFonts w:hint="eastAsia" w:ascii="仿宋_GB2312" w:eastAsia="仿宋_GB2312"/>
          <w:spacing w:val="-4"/>
          <w:sz w:val="32"/>
          <w:szCs w:val="32"/>
        </w:rPr>
        <w:t>市、县（市、区）、镇人民政府应当将江南水乡古镇保护所需经费纳入同级财政预算。</w:t>
      </w:r>
    </w:p>
    <w:p>
      <w:pPr>
        <w:spacing w:line="580" w:lineRule="exact"/>
        <w:ind w:firstLine="624" w:firstLineChars="200"/>
        <w:rPr>
          <w:rFonts w:ascii="仿宋_GB2312" w:eastAsia="仿宋_GB2312"/>
          <w:spacing w:val="-4"/>
          <w:sz w:val="32"/>
          <w:szCs w:val="32"/>
        </w:rPr>
      </w:pPr>
      <w:r>
        <w:rPr>
          <w:rFonts w:hint="eastAsia" w:ascii="黑体" w:hAnsi="黑体" w:eastAsia="黑体"/>
          <w:spacing w:val="-4"/>
          <w:sz w:val="32"/>
          <w:szCs w:val="32"/>
        </w:rPr>
        <w:t>第六条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eastAsia="仿宋_GB2312"/>
          <w:spacing w:val="-4"/>
          <w:sz w:val="32"/>
          <w:szCs w:val="32"/>
        </w:rPr>
        <w:t>市、县（市、区）文化主管部门负责江南水乡古镇物质文化遗产和非物质文化遗产保护的监督和管理。</w:t>
      </w:r>
    </w:p>
    <w:p>
      <w:pPr>
        <w:spacing w:line="580" w:lineRule="exact"/>
        <w:ind w:firstLine="624" w:firstLineChars="200"/>
        <w:rPr>
          <w:rFonts w:ascii="仿宋_GB2312" w:eastAsia="仿宋_GB2312"/>
          <w:spacing w:val="-4"/>
          <w:sz w:val="32"/>
          <w:szCs w:val="32"/>
        </w:rPr>
      </w:pPr>
      <w:r>
        <w:rPr>
          <w:rFonts w:hint="eastAsia" w:ascii="仿宋_GB2312" w:eastAsia="仿宋_GB2312"/>
          <w:spacing w:val="-4"/>
          <w:sz w:val="32"/>
          <w:szCs w:val="32"/>
        </w:rPr>
        <w:t>市、县（市、区）规划、公安、财政、生态环境、建设、交通、水利、应急管理、市政园林、民族宗教等主管部门按照各自职责，做好江南水乡古镇的保护和管理工作。</w:t>
      </w:r>
    </w:p>
    <w:p>
      <w:pPr>
        <w:spacing w:line="580" w:lineRule="exact"/>
        <w:ind w:firstLine="624" w:firstLineChars="200"/>
        <w:rPr>
          <w:rFonts w:ascii="仿宋_GB2312" w:eastAsia="仿宋_GB2312"/>
          <w:spacing w:val="-4"/>
          <w:sz w:val="32"/>
          <w:szCs w:val="32"/>
        </w:rPr>
      </w:pPr>
      <w:r>
        <w:rPr>
          <w:rFonts w:hint="eastAsia" w:ascii="仿宋_GB2312" w:eastAsia="仿宋_GB2312"/>
          <w:spacing w:val="-4"/>
          <w:sz w:val="32"/>
          <w:szCs w:val="32"/>
        </w:rPr>
        <w:t>江南水乡古镇所在地镇人民政府具体负责保护和管理工作。</w:t>
      </w:r>
    </w:p>
    <w:p>
      <w:pPr>
        <w:spacing w:line="580" w:lineRule="exact"/>
        <w:ind w:firstLine="624" w:firstLineChars="200"/>
        <w:rPr>
          <w:rFonts w:ascii="仿宋_GB2312" w:eastAsia="仿宋_GB2312"/>
          <w:spacing w:val="-4"/>
          <w:sz w:val="32"/>
          <w:szCs w:val="32"/>
        </w:rPr>
      </w:pPr>
      <w:r>
        <w:rPr>
          <w:rFonts w:hint="eastAsia" w:ascii="黑体" w:hAnsi="黑体" w:eastAsia="黑体"/>
          <w:spacing w:val="-4"/>
          <w:sz w:val="32"/>
          <w:szCs w:val="32"/>
        </w:rPr>
        <w:t>第七条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eastAsia="仿宋_GB2312"/>
          <w:spacing w:val="-4"/>
          <w:sz w:val="32"/>
          <w:szCs w:val="32"/>
        </w:rPr>
        <w:t>江南水乡古镇保护资金可以通过下列渠道筹集：</w:t>
      </w:r>
    </w:p>
    <w:p>
      <w:pPr>
        <w:spacing w:line="580" w:lineRule="exact"/>
        <w:ind w:firstLine="624" w:firstLineChars="200"/>
        <w:rPr>
          <w:rFonts w:ascii="仿宋_GB2312" w:eastAsia="仿宋_GB2312"/>
          <w:spacing w:val="-4"/>
          <w:sz w:val="32"/>
          <w:szCs w:val="32"/>
        </w:rPr>
      </w:pPr>
      <w:r>
        <w:rPr>
          <w:rFonts w:hint="eastAsia" w:ascii="仿宋_GB2312" w:eastAsia="仿宋_GB2312"/>
          <w:spacing w:val="-4"/>
          <w:sz w:val="32"/>
          <w:szCs w:val="32"/>
        </w:rPr>
        <w:t>（一）县（市、区）、镇财政资金；</w:t>
      </w:r>
    </w:p>
    <w:p>
      <w:pPr>
        <w:spacing w:line="580" w:lineRule="exact"/>
        <w:ind w:firstLine="624" w:firstLineChars="200"/>
        <w:rPr>
          <w:rFonts w:ascii="仿宋_GB2312" w:eastAsia="仿宋_GB2312"/>
          <w:spacing w:val="-4"/>
          <w:sz w:val="32"/>
          <w:szCs w:val="32"/>
        </w:rPr>
      </w:pPr>
      <w:r>
        <w:rPr>
          <w:rFonts w:hint="eastAsia" w:ascii="仿宋_GB2312" w:eastAsia="仿宋_GB2312"/>
          <w:spacing w:val="-4"/>
          <w:sz w:val="32"/>
          <w:szCs w:val="32"/>
        </w:rPr>
        <w:t>（二）中央、省、市专项补助资金；</w:t>
      </w:r>
    </w:p>
    <w:p>
      <w:pPr>
        <w:spacing w:line="580" w:lineRule="exact"/>
        <w:ind w:firstLine="624" w:firstLineChars="200"/>
        <w:rPr>
          <w:rFonts w:ascii="仿宋_GB2312" w:eastAsia="仿宋_GB2312"/>
          <w:spacing w:val="-4"/>
          <w:sz w:val="32"/>
          <w:szCs w:val="32"/>
        </w:rPr>
      </w:pPr>
      <w:r>
        <w:rPr>
          <w:rFonts w:hint="eastAsia" w:ascii="仿宋_GB2312" w:eastAsia="仿宋_GB2312"/>
          <w:spacing w:val="-4"/>
          <w:sz w:val="32"/>
          <w:szCs w:val="32"/>
        </w:rPr>
        <w:t>（三）保护利用收入；</w:t>
      </w:r>
    </w:p>
    <w:p>
      <w:pPr>
        <w:spacing w:line="580" w:lineRule="exact"/>
        <w:ind w:firstLine="624" w:firstLineChars="200"/>
        <w:rPr>
          <w:rFonts w:ascii="仿宋_GB2312" w:eastAsia="仿宋_GB2312"/>
          <w:spacing w:val="-4"/>
          <w:sz w:val="32"/>
          <w:szCs w:val="32"/>
        </w:rPr>
      </w:pPr>
      <w:r>
        <w:rPr>
          <w:rFonts w:hint="eastAsia" w:ascii="仿宋_GB2312" w:eastAsia="仿宋_GB2312"/>
          <w:spacing w:val="-4"/>
          <w:sz w:val="32"/>
          <w:szCs w:val="32"/>
        </w:rPr>
        <w:t>（四）社会资金；</w:t>
      </w:r>
    </w:p>
    <w:p>
      <w:pPr>
        <w:spacing w:line="580" w:lineRule="exact"/>
        <w:ind w:firstLine="624" w:firstLineChars="200"/>
        <w:rPr>
          <w:rFonts w:ascii="仿宋_GB2312" w:eastAsia="仿宋_GB2312"/>
          <w:spacing w:val="-4"/>
          <w:sz w:val="32"/>
          <w:szCs w:val="32"/>
        </w:rPr>
      </w:pPr>
      <w:r>
        <w:rPr>
          <w:rFonts w:hint="eastAsia" w:ascii="仿宋_GB2312" w:eastAsia="仿宋_GB2312"/>
          <w:spacing w:val="-4"/>
          <w:sz w:val="32"/>
          <w:szCs w:val="32"/>
        </w:rPr>
        <w:t>（五）国际援助、捐赠；</w:t>
      </w:r>
    </w:p>
    <w:p>
      <w:pPr>
        <w:spacing w:line="580" w:lineRule="exact"/>
        <w:ind w:firstLine="624" w:firstLineChars="200"/>
        <w:rPr>
          <w:rFonts w:ascii="仿宋_GB2312" w:eastAsia="仿宋_GB2312"/>
          <w:spacing w:val="-4"/>
          <w:sz w:val="32"/>
          <w:szCs w:val="32"/>
        </w:rPr>
      </w:pPr>
      <w:r>
        <w:rPr>
          <w:rFonts w:hint="eastAsia" w:ascii="仿宋_GB2312" w:eastAsia="仿宋_GB2312"/>
          <w:spacing w:val="-4"/>
          <w:sz w:val="32"/>
          <w:szCs w:val="32"/>
        </w:rPr>
        <w:t>（六）其他资金。</w:t>
      </w:r>
    </w:p>
    <w:p>
      <w:pPr>
        <w:spacing w:line="580" w:lineRule="exact"/>
        <w:ind w:firstLine="624" w:firstLineChars="200"/>
        <w:rPr>
          <w:rFonts w:ascii="仿宋_GB2312" w:eastAsia="仿宋_GB2312"/>
          <w:spacing w:val="-4"/>
          <w:sz w:val="32"/>
          <w:szCs w:val="32"/>
        </w:rPr>
      </w:pPr>
      <w:r>
        <w:rPr>
          <w:rFonts w:hint="eastAsia" w:ascii="黑体" w:hAnsi="黑体" w:eastAsia="黑体"/>
          <w:spacing w:val="-4"/>
          <w:sz w:val="32"/>
          <w:szCs w:val="32"/>
        </w:rPr>
        <w:t>第八条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eastAsia="仿宋_GB2312"/>
          <w:spacing w:val="-4"/>
          <w:sz w:val="32"/>
          <w:szCs w:val="32"/>
        </w:rPr>
        <w:t>江南水乡古镇保护资金主要用于下列方面：</w:t>
      </w:r>
    </w:p>
    <w:p>
      <w:pPr>
        <w:spacing w:line="580" w:lineRule="exact"/>
        <w:ind w:firstLine="624" w:firstLineChars="200"/>
        <w:rPr>
          <w:rFonts w:ascii="仿宋_GB2312" w:eastAsia="仿宋_GB2312"/>
          <w:spacing w:val="-4"/>
          <w:sz w:val="32"/>
          <w:szCs w:val="32"/>
        </w:rPr>
      </w:pPr>
      <w:r>
        <w:rPr>
          <w:rFonts w:hint="eastAsia" w:ascii="仿宋_GB2312" w:eastAsia="仿宋_GB2312"/>
          <w:spacing w:val="-4"/>
          <w:sz w:val="32"/>
          <w:szCs w:val="32"/>
        </w:rPr>
        <w:t>（一）修缮文物保护单位、历史建筑、古建筑、传统民居；</w:t>
      </w:r>
    </w:p>
    <w:p>
      <w:pPr>
        <w:spacing w:line="580" w:lineRule="exact"/>
        <w:ind w:firstLine="624" w:firstLineChars="200"/>
        <w:rPr>
          <w:rFonts w:ascii="仿宋_GB2312" w:eastAsia="仿宋_GB2312"/>
          <w:spacing w:val="-4"/>
          <w:sz w:val="32"/>
          <w:szCs w:val="32"/>
        </w:rPr>
      </w:pPr>
      <w:r>
        <w:rPr>
          <w:rFonts w:hint="eastAsia" w:ascii="仿宋_GB2312" w:eastAsia="仿宋_GB2312"/>
          <w:spacing w:val="-4"/>
          <w:sz w:val="32"/>
          <w:szCs w:val="32"/>
        </w:rPr>
        <w:t>（二）对单位和个人自筹资金修缮文物保护单位、历史建筑、古建筑、传统民居进行补助；</w:t>
      </w:r>
    </w:p>
    <w:p>
      <w:pPr>
        <w:spacing w:line="580" w:lineRule="exact"/>
        <w:ind w:firstLine="624" w:firstLineChars="200"/>
        <w:rPr>
          <w:rFonts w:ascii="仿宋_GB2312" w:eastAsia="仿宋_GB2312"/>
          <w:spacing w:val="-4"/>
          <w:sz w:val="32"/>
          <w:szCs w:val="32"/>
        </w:rPr>
      </w:pPr>
      <w:r>
        <w:rPr>
          <w:rFonts w:hint="eastAsia" w:ascii="仿宋_GB2312" w:eastAsia="仿宋_GB2312"/>
          <w:spacing w:val="-4"/>
          <w:sz w:val="32"/>
          <w:szCs w:val="32"/>
        </w:rPr>
        <w:t>（三）完善基础设施和公共服务设施；</w:t>
      </w:r>
    </w:p>
    <w:p>
      <w:pPr>
        <w:spacing w:line="580" w:lineRule="exact"/>
        <w:ind w:firstLine="624" w:firstLineChars="200"/>
        <w:rPr>
          <w:rFonts w:ascii="仿宋_GB2312" w:eastAsia="仿宋_GB2312"/>
          <w:spacing w:val="-4"/>
          <w:sz w:val="32"/>
          <w:szCs w:val="32"/>
        </w:rPr>
      </w:pPr>
      <w:r>
        <w:rPr>
          <w:rFonts w:hint="eastAsia" w:ascii="仿宋_GB2312" w:eastAsia="仿宋_GB2312"/>
          <w:spacing w:val="-4"/>
          <w:sz w:val="32"/>
          <w:szCs w:val="32"/>
        </w:rPr>
        <w:t>（四）治理河湖水系；</w:t>
      </w:r>
    </w:p>
    <w:p>
      <w:pPr>
        <w:spacing w:line="580" w:lineRule="exact"/>
        <w:ind w:firstLine="624" w:firstLineChars="200"/>
        <w:rPr>
          <w:rFonts w:ascii="仿宋_GB2312" w:eastAsia="仿宋_GB2312"/>
          <w:spacing w:val="-4"/>
          <w:sz w:val="32"/>
          <w:szCs w:val="32"/>
        </w:rPr>
      </w:pPr>
      <w:r>
        <w:rPr>
          <w:rFonts w:hint="eastAsia" w:ascii="仿宋_GB2312" w:eastAsia="仿宋_GB2312"/>
          <w:spacing w:val="-4"/>
          <w:sz w:val="32"/>
          <w:szCs w:val="32"/>
        </w:rPr>
        <w:t>（五）收储非国有历史建筑、古建筑、传统民居；</w:t>
      </w:r>
    </w:p>
    <w:p>
      <w:pPr>
        <w:spacing w:line="580" w:lineRule="exact"/>
        <w:ind w:firstLine="624" w:firstLineChars="200"/>
        <w:rPr>
          <w:rFonts w:ascii="仿宋_GB2312" w:eastAsia="仿宋_GB2312"/>
          <w:spacing w:val="-4"/>
          <w:sz w:val="32"/>
          <w:szCs w:val="32"/>
        </w:rPr>
      </w:pPr>
      <w:r>
        <w:rPr>
          <w:rFonts w:hint="eastAsia" w:ascii="仿宋_GB2312" w:eastAsia="仿宋_GB2312"/>
          <w:spacing w:val="-4"/>
          <w:sz w:val="32"/>
          <w:szCs w:val="32"/>
        </w:rPr>
        <w:t>（六）研究和展示文化遗产；</w:t>
      </w:r>
    </w:p>
    <w:p>
      <w:pPr>
        <w:spacing w:line="580" w:lineRule="exact"/>
        <w:ind w:firstLine="624" w:firstLineChars="200"/>
        <w:rPr>
          <w:rFonts w:ascii="仿宋_GB2312" w:eastAsia="仿宋_GB2312"/>
          <w:spacing w:val="-4"/>
          <w:sz w:val="32"/>
          <w:szCs w:val="32"/>
        </w:rPr>
      </w:pPr>
      <w:r>
        <w:rPr>
          <w:rFonts w:hint="eastAsia" w:ascii="仿宋_GB2312" w:eastAsia="仿宋_GB2312"/>
          <w:spacing w:val="-4"/>
          <w:sz w:val="32"/>
          <w:szCs w:val="32"/>
        </w:rPr>
        <w:t>（七）法律、法规、规章规定的其他保护行为。</w:t>
      </w:r>
    </w:p>
    <w:p>
      <w:pPr>
        <w:spacing w:line="580" w:lineRule="exact"/>
        <w:ind w:firstLine="624" w:firstLineChars="200"/>
        <w:rPr>
          <w:rFonts w:ascii="仿宋_GB2312" w:eastAsia="仿宋_GB2312"/>
          <w:spacing w:val="-4"/>
          <w:sz w:val="32"/>
          <w:szCs w:val="32"/>
        </w:rPr>
      </w:pPr>
      <w:r>
        <w:rPr>
          <w:rFonts w:hint="eastAsia" w:ascii="黑体" w:hAnsi="黑体" w:eastAsia="黑体"/>
          <w:spacing w:val="-4"/>
          <w:sz w:val="32"/>
          <w:szCs w:val="32"/>
        </w:rPr>
        <w:t>第九条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eastAsia="仿宋_GB2312"/>
          <w:spacing w:val="-4"/>
          <w:sz w:val="32"/>
          <w:szCs w:val="32"/>
        </w:rPr>
        <w:t>任何单位和个人都有依法保护江南水乡古镇的义务，有权对破坏江南水乡古镇的行为进行劝阻、投诉和举报。</w:t>
      </w:r>
    </w:p>
    <w:p>
      <w:pPr>
        <w:spacing w:line="580" w:lineRule="exact"/>
        <w:ind w:firstLine="624" w:firstLineChars="200"/>
        <w:rPr>
          <w:rFonts w:ascii="仿宋_GB2312" w:eastAsia="仿宋_GB2312"/>
          <w:spacing w:val="-4"/>
          <w:sz w:val="32"/>
          <w:szCs w:val="32"/>
        </w:rPr>
      </w:pPr>
      <w:r>
        <w:rPr>
          <w:rFonts w:hint="eastAsia" w:ascii="仿宋_GB2312" w:eastAsia="仿宋_GB2312"/>
          <w:spacing w:val="-4"/>
          <w:sz w:val="32"/>
          <w:szCs w:val="32"/>
        </w:rPr>
        <w:t>江南水乡古镇所在地镇人民政府应当建立投诉举报制度，公布投诉举报方式，及时受理相关投诉举报，并反馈处理结果。</w:t>
      </w:r>
    </w:p>
    <w:p>
      <w:pPr>
        <w:spacing w:line="580" w:lineRule="exact"/>
        <w:ind w:firstLine="624" w:firstLineChars="200"/>
        <w:rPr>
          <w:rFonts w:ascii="仿宋_GB2312" w:eastAsia="仿宋_GB2312"/>
          <w:spacing w:val="-4"/>
          <w:sz w:val="32"/>
          <w:szCs w:val="32"/>
        </w:rPr>
      </w:pPr>
      <w:r>
        <w:rPr>
          <w:rFonts w:hint="eastAsia" w:ascii="黑体" w:hAnsi="黑体" w:eastAsia="黑体"/>
          <w:spacing w:val="-4"/>
          <w:sz w:val="32"/>
          <w:szCs w:val="32"/>
        </w:rPr>
        <w:t>第十条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eastAsia="仿宋_GB2312"/>
          <w:spacing w:val="-4"/>
          <w:sz w:val="32"/>
          <w:szCs w:val="32"/>
        </w:rPr>
        <w:t>在江南水乡古镇保护工作中作出突出贡献的单位和个人，由县（市、区）人民政府或者文化主管部门按照国家有关规定给予表彰和奖励。</w:t>
      </w:r>
    </w:p>
    <w:p>
      <w:pPr>
        <w:spacing w:line="580" w:lineRule="exact"/>
        <w:jc w:val="center"/>
        <w:rPr>
          <w:rFonts w:ascii="仿宋_GB2312" w:eastAsia="仿宋_GB2312"/>
          <w:spacing w:val="-4"/>
          <w:sz w:val="32"/>
          <w:szCs w:val="32"/>
        </w:rPr>
      </w:pPr>
    </w:p>
    <w:p>
      <w:pPr>
        <w:pStyle w:val="5"/>
        <w:adjustRightInd w:val="0"/>
        <w:snapToGrid w:val="0"/>
        <w:spacing w:before="0" w:beforeAutospacing="0" w:after="0" w:afterAutospacing="0" w:line="580" w:lineRule="exact"/>
        <w:jc w:val="center"/>
        <w:rPr>
          <w:rFonts w:ascii="黑体" w:hAnsi="黑体" w:eastAsia="黑体" w:cs="黑体"/>
          <w:spacing w:val="-4"/>
          <w:sz w:val="32"/>
          <w:szCs w:val="32"/>
        </w:rPr>
      </w:pPr>
      <w:r>
        <w:rPr>
          <w:rFonts w:hint="eastAsia" w:ascii="黑体" w:hAnsi="黑体" w:eastAsia="黑体" w:cs="黑体"/>
          <w:spacing w:val="-4"/>
          <w:sz w:val="32"/>
          <w:szCs w:val="32"/>
        </w:rPr>
        <w:t>第二章</w:t>
      </w:r>
      <w:r>
        <w:rPr>
          <w:rFonts w:ascii="黑体" w:hAnsi="黑体" w:eastAsia="黑体" w:cs="黑体"/>
          <w:spacing w:val="-4"/>
          <w:sz w:val="32"/>
          <w:szCs w:val="32"/>
        </w:rPr>
        <w:t xml:space="preserve"> </w:t>
      </w:r>
      <w:r>
        <w:rPr>
          <w:rFonts w:hint="eastAsia" w:ascii="黑体" w:hAnsi="黑体" w:eastAsia="黑体" w:cs="黑体"/>
          <w:spacing w:val="-4"/>
          <w:sz w:val="32"/>
          <w:szCs w:val="32"/>
        </w:rPr>
        <w:t xml:space="preserve"> 规划和保护</w:t>
      </w:r>
    </w:p>
    <w:p>
      <w:pPr>
        <w:spacing w:line="580" w:lineRule="exact"/>
        <w:jc w:val="center"/>
        <w:rPr>
          <w:rFonts w:ascii="仿宋_GB2312" w:hAnsi="仿宋" w:eastAsia="仿宋_GB2312"/>
          <w:b/>
          <w:spacing w:val="-4"/>
          <w:sz w:val="32"/>
          <w:szCs w:val="32"/>
        </w:rPr>
      </w:pPr>
    </w:p>
    <w:p>
      <w:pPr>
        <w:spacing w:line="580" w:lineRule="exact"/>
        <w:ind w:firstLine="624" w:firstLineChars="200"/>
        <w:rPr>
          <w:rFonts w:ascii="仿宋_GB2312" w:eastAsia="仿宋_GB2312"/>
          <w:spacing w:val="-4"/>
          <w:sz w:val="32"/>
          <w:szCs w:val="32"/>
        </w:rPr>
      </w:pPr>
      <w:r>
        <w:rPr>
          <w:rFonts w:hint="eastAsia" w:ascii="黑体" w:hAnsi="黑体" w:eastAsia="黑体"/>
          <w:spacing w:val="-4"/>
          <w:sz w:val="32"/>
          <w:szCs w:val="32"/>
        </w:rPr>
        <w:t>第十一条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eastAsia="仿宋_GB2312"/>
          <w:spacing w:val="-4"/>
          <w:sz w:val="32"/>
          <w:szCs w:val="32"/>
        </w:rPr>
        <w:t>江南水乡古镇保护规划应当包括下列内容：</w:t>
      </w:r>
    </w:p>
    <w:p>
      <w:pPr>
        <w:spacing w:line="580" w:lineRule="exact"/>
        <w:ind w:firstLine="624" w:firstLineChars="200"/>
        <w:rPr>
          <w:rFonts w:ascii="仿宋_GB2312" w:eastAsia="仿宋_GB2312"/>
          <w:spacing w:val="-4"/>
          <w:sz w:val="32"/>
          <w:szCs w:val="32"/>
        </w:rPr>
      </w:pPr>
      <w:r>
        <w:rPr>
          <w:rFonts w:hint="eastAsia" w:ascii="仿宋_GB2312" w:eastAsia="仿宋_GB2312"/>
          <w:spacing w:val="-4"/>
          <w:sz w:val="32"/>
          <w:szCs w:val="32"/>
        </w:rPr>
        <w:t>（一）保护原则、保护内容和保护范围；</w:t>
      </w:r>
    </w:p>
    <w:p>
      <w:pPr>
        <w:spacing w:line="580" w:lineRule="exact"/>
        <w:ind w:firstLine="624" w:firstLineChars="200"/>
        <w:rPr>
          <w:rFonts w:ascii="仿宋_GB2312" w:eastAsia="仿宋_GB2312"/>
          <w:spacing w:val="-4"/>
          <w:sz w:val="32"/>
          <w:szCs w:val="32"/>
        </w:rPr>
      </w:pPr>
      <w:r>
        <w:rPr>
          <w:rFonts w:hint="eastAsia" w:ascii="仿宋_GB2312" w:eastAsia="仿宋_GB2312"/>
          <w:spacing w:val="-4"/>
          <w:sz w:val="32"/>
          <w:szCs w:val="32"/>
        </w:rPr>
        <w:t>（二）保护措施、改造利用强度和建设控制要求；</w:t>
      </w:r>
    </w:p>
    <w:p>
      <w:pPr>
        <w:spacing w:line="580" w:lineRule="exact"/>
        <w:ind w:firstLine="624" w:firstLineChars="200"/>
        <w:rPr>
          <w:rFonts w:ascii="仿宋_GB2312" w:eastAsia="仿宋_GB2312"/>
          <w:spacing w:val="-4"/>
          <w:sz w:val="32"/>
          <w:szCs w:val="32"/>
        </w:rPr>
      </w:pPr>
      <w:r>
        <w:rPr>
          <w:rFonts w:hint="eastAsia" w:ascii="仿宋_GB2312" w:eastAsia="仿宋_GB2312"/>
          <w:spacing w:val="-4"/>
          <w:sz w:val="32"/>
          <w:szCs w:val="32"/>
        </w:rPr>
        <w:t>（三）传统格局、历史风貌和传统文化生态保护要求；</w:t>
      </w:r>
    </w:p>
    <w:p>
      <w:pPr>
        <w:spacing w:line="580" w:lineRule="exact"/>
        <w:ind w:firstLine="624" w:firstLineChars="200"/>
        <w:rPr>
          <w:rFonts w:ascii="仿宋_GB2312" w:eastAsia="仿宋_GB2312"/>
          <w:spacing w:val="-4"/>
          <w:sz w:val="32"/>
          <w:szCs w:val="32"/>
        </w:rPr>
      </w:pPr>
      <w:r>
        <w:rPr>
          <w:rFonts w:hint="eastAsia" w:ascii="仿宋_GB2312" w:eastAsia="仿宋_GB2312"/>
          <w:spacing w:val="-4"/>
          <w:sz w:val="32"/>
          <w:szCs w:val="32"/>
        </w:rPr>
        <w:t>（四）核心保护范围、建设控制地带及其保护要求；</w:t>
      </w:r>
    </w:p>
    <w:p>
      <w:pPr>
        <w:spacing w:line="580" w:lineRule="exact"/>
        <w:ind w:firstLine="624" w:firstLineChars="200"/>
        <w:rPr>
          <w:rFonts w:ascii="仿宋_GB2312" w:eastAsia="仿宋_GB2312"/>
          <w:spacing w:val="-4"/>
          <w:sz w:val="32"/>
          <w:szCs w:val="32"/>
        </w:rPr>
      </w:pPr>
      <w:r>
        <w:rPr>
          <w:rFonts w:hint="eastAsia" w:ascii="仿宋_GB2312" w:eastAsia="仿宋_GB2312"/>
          <w:spacing w:val="-4"/>
          <w:sz w:val="32"/>
          <w:szCs w:val="32"/>
        </w:rPr>
        <w:t>（五）文物保护单位、文物保护点名录及其保护措施；</w:t>
      </w:r>
    </w:p>
    <w:p>
      <w:pPr>
        <w:spacing w:line="580" w:lineRule="exact"/>
        <w:ind w:firstLine="624" w:firstLineChars="200"/>
        <w:rPr>
          <w:rFonts w:ascii="仿宋_GB2312" w:eastAsia="仿宋_GB2312"/>
          <w:spacing w:val="-4"/>
          <w:sz w:val="32"/>
          <w:szCs w:val="32"/>
        </w:rPr>
      </w:pPr>
      <w:r>
        <w:rPr>
          <w:rFonts w:hint="eastAsia" w:ascii="仿宋_GB2312" w:eastAsia="仿宋_GB2312"/>
          <w:spacing w:val="-4"/>
          <w:sz w:val="32"/>
          <w:szCs w:val="32"/>
        </w:rPr>
        <w:t>（六）历史建筑名录及其保护要求；</w:t>
      </w:r>
    </w:p>
    <w:p>
      <w:pPr>
        <w:spacing w:line="580" w:lineRule="exact"/>
        <w:ind w:firstLine="624" w:firstLineChars="200"/>
        <w:rPr>
          <w:rFonts w:ascii="仿宋_GB2312" w:eastAsia="仿宋_GB2312"/>
          <w:spacing w:val="-4"/>
          <w:sz w:val="32"/>
          <w:szCs w:val="32"/>
        </w:rPr>
      </w:pPr>
      <w:r>
        <w:rPr>
          <w:rFonts w:hint="eastAsia" w:ascii="仿宋_GB2312" w:eastAsia="仿宋_GB2312"/>
          <w:spacing w:val="-4"/>
          <w:sz w:val="32"/>
          <w:szCs w:val="32"/>
        </w:rPr>
        <w:t>（七）非物质文化遗产保护传承要求；</w:t>
      </w:r>
    </w:p>
    <w:p>
      <w:pPr>
        <w:spacing w:line="580" w:lineRule="exact"/>
        <w:ind w:firstLine="624" w:firstLineChars="200"/>
        <w:rPr>
          <w:rFonts w:ascii="仿宋_GB2312" w:eastAsia="仿宋_GB2312"/>
          <w:spacing w:val="-4"/>
          <w:sz w:val="32"/>
          <w:szCs w:val="32"/>
        </w:rPr>
      </w:pPr>
      <w:r>
        <w:rPr>
          <w:rFonts w:hint="eastAsia" w:ascii="仿宋_GB2312" w:eastAsia="仿宋_GB2312"/>
          <w:spacing w:val="-4"/>
          <w:sz w:val="32"/>
          <w:szCs w:val="32"/>
        </w:rPr>
        <w:t>（八）保护规划分期实施方案。</w:t>
      </w:r>
    </w:p>
    <w:p>
      <w:pPr>
        <w:spacing w:line="580" w:lineRule="exact"/>
        <w:ind w:firstLine="624" w:firstLineChars="200"/>
        <w:rPr>
          <w:rFonts w:ascii="仿宋_GB2312" w:eastAsia="仿宋_GB2312"/>
          <w:spacing w:val="-4"/>
          <w:sz w:val="32"/>
          <w:szCs w:val="32"/>
        </w:rPr>
      </w:pPr>
      <w:r>
        <w:rPr>
          <w:rFonts w:hint="eastAsia" w:ascii="黑体" w:hAnsi="黑体" w:eastAsia="黑体"/>
          <w:spacing w:val="-4"/>
          <w:sz w:val="32"/>
          <w:szCs w:val="32"/>
        </w:rPr>
        <w:t>第十二条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eastAsia="仿宋_GB2312"/>
          <w:spacing w:val="-4"/>
          <w:sz w:val="32"/>
          <w:szCs w:val="32"/>
        </w:rPr>
        <w:t>江南水乡古镇保护措施应当包括下列内容：</w:t>
      </w:r>
    </w:p>
    <w:p>
      <w:pPr>
        <w:spacing w:line="580" w:lineRule="exact"/>
        <w:ind w:firstLine="624" w:firstLineChars="200"/>
        <w:rPr>
          <w:rFonts w:ascii="仿宋_GB2312" w:eastAsia="仿宋_GB2312"/>
          <w:spacing w:val="-4"/>
          <w:sz w:val="32"/>
          <w:szCs w:val="32"/>
        </w:rPr>
      </w:pPr>
      <w:r>
        <w:rPr>
          <w:rFonts w:hint="eastAsia" w:ascii="仿宋_GB2312" w:eastAsia="仿宋_GB2312"/>
          <w:spacing w:val="-4"/>
          <w:sz w:val="32"/>
          <w:szCs w:val="32"/>
        </w:rPr>
        <w:t>（一）按照江南水乡古镇保护规划，制定具体保护措施并组织实施；</w:t>
      </w:r>
    </w:p>
    <w:p>
      <w:pPr>
        <w:spacing w:line="580" w:lineRule="exact"/>
        <w:ind w:firstLine="624" w:firstLineChars="200"/>
        <w:rPr>
          <w:rFonts w:ascii="仿宋_GB2312" w:eastAsia="仿宋_GB2312"/>
          <w:spacing w:val="-4"/>
          <w:sz w:val="32"/>
          <w:szCs w:val="32"/>
        </w:rPr>
      </w:pPr>
      <w:r>
        <w:rPr>
          <w:rFonts w:hint="eastAsia" w:ascii="仿宋_GB2312" w:eastAsia="仿宋_GB2312"/>
          <w:spacing w:val="-4"/>
          <w:sz w:val="32"/>
          <w:szCs w:val="32"/>
        </w:rPr>
        <w:t>（二）开展文化遗产普查，提出并建立保护名录；</w:t>
      </w:r>
    </w:p>
    <w:p>
      <w:pPr>
        <w:spacing w:line="580" w:lineRule="exact"/>
        <w:ind w:firstLine="624" w:firstLineChars="200"/>
        <w:rPr>
          <w:rFonts w:ascii="仿宋_GB2312" w:eastAsia="仿宋_GB2312"/>
          <w:spacing w:val="-4"/>
          <w:sz w:val="32"/>
          <w:szCs w:val="32"/>
        </w:rPr>
      </w:pPr>
      <w:r>
        <w:rPr>
          <w:rFonts w:hint="eastAsia" w:ascii="仿宋_GB2312" w:eastAsia="仿宋_GB2312"/>
          <w:spacing w:val="-4"/>
          <w:sz w:val="32"/>
          <w:szCs w:val="32"/>
        </w:rPr>
        <w:t>（三）制定并组织实施年度修缮保护计划</w:t>
      </w:r>
      <w:r>
        <w:rPr>
          <w:rFonts w:ascii="仿宋_GB2312" w:eastAsia="仿宋_GB2312"/>
          <w:spacing w:val="-4"/>
          <w:sz w:val="32"/>
          <w:szCs w:val="32"/>
        </w:rPr>
        <w:t>;</w:t>
      </w:r>
    </w:p>
    <w:p>
      <w:pPr>
        <w:spacing w:line="580" w:lineRule="exact"/>
        <w:ind w:firstLine="624" w:firstLineChars="200"/>
        <w:rPr>
          <w:rFonts w:ascii="仿宋_GB2312" w:eastAsia="仿宋_GB2312"/>
          <w:spacing w:val="-4"/>
          <w:sz w:val="32"/>
          <w:szCs w:val="32"/>
        </w:rPr>
      </w:pPr>
      <w:r>
        <w:rPr>
          <w:rFonts w:hint="eastAsia" w:ascii="仿宋_GB2312" w:eastAsia="仿宋_GB2312"/>
          <w:spacing w:val="-4"/>
          <w:sz w:val="32"/>
          <w:szCs w:val="32"/>
        </w:rPr>
        <w:t>（四）完善基础设施和公共服务设施，整治环境风貌；</w:t>
      </w:r>
    </w:p>
    <w:p>
      <w:pPr>
        <w:spacing w:line="580" w:lineRule="exact"/>
        <w:ind w:firstLine="624" w:firstLineChars="200"/>
        <w:rPr>
          <w:rFonts w:ascii="仿宋_GB2312" w:eastAsia="仿宋_GB2312"/>
          <w:spacing w:val="-4"/>
          <w:sz w:val="32"/>
          <w:szCs w:val="32"/>
        </w:rPr>
      </w:pPr>
      <w:r>
        <w:rPr>
          <w:rFonts w:hint="eastAsia" w:ascii="仿宋_GB2312" w:eastAsia="仿宋_GB2312"/>
          <w:spacing w:val="-4"/>
          <w:sz w:val="32"/>
          <w:szCs w:val="32"/>
        </w:rPr>
        <w:t>（五）负责安全和卫生管理，维护社会秩序；</w:t>
      </w:r>
    </w:p>
    <w:p>
      <w:pPr>
        <w:spacing w:line="580" w:lineRule="exact"/>
        <w:ind w:firstLine="624" w:firstLineChars="200"/>
        <w:rPr>
          <w:rFonts w:ascii="仿宋_GB2312" w:eastAsia="仿宋_GB2312"/>
          <w:spacing w:val="-4"/>
          <w:sz w:val="32"/>
          <w:szCs w:val="32"/>
        </w:rPr>
      </w:pPr>
      <w:r>
        <w:rPr>
          <w:rFonts w:hint="eastAsia" w:ascii="仿宋_GB2312" w:eastAsia="仿宋_GB2312"/>
          <w:spacing w:val="-4"/>
          <w:sz w:val="32"/>
          <w:szCs w:val="32"/>
        </w:rPr>
        <w:t>（六）开展公众教育，宣传普及文化遗产保护知识；</w:t>
      </w:r>
    </w:p>
    <w:p>
      <w:pPr>
        <w:spacing w:line="580" w:lineRule="exact"/>
        <w:ind w:firstLine="624" w:firstLineChars="200"/>
        <w:rPr>
          <w:rFonts w:ascii="仿宋_GB2312" w:eastAsia="仿宋_GB2312"/>
          <w:spacing w:val="-4"/>
          <w:sz w:val="32"/>
          <w:szCs w:val="32"/>
        </w:rPr>
      </w:pPr>
      <w:r>
        <w:rPr>
          <w:rFonts w:hint="eastAsia" w:ascii="仿宋_GB2312" w:eastAsia="仿宋_GB2312"/>
          <w:spacing w:val="-4"/>
          <w:sz w:val="32"/>
          <w:szCs w:val="32"/>
        </w:rPr>
        <w:t>（七）组织开展文化遗产保护管理方面的教育培训、学术研究和对外交流；</w:t>
      </w:r>
    </w:p>
    <w:p>
      <w:pPr>
        <w:spacing w:line="580" w:lineRule="exact"/>
        <w:ind w:firstLine="624" w:firstLineChars="200"/>
        <w:rPr>
          <w:rFonts w:ascii="仿宋_GB2312" w:eastAsia="仿宋_GB2312"/>
          <w:spacing w:val="-4"/>
          <w:sz w:val="32"/>
          <w:szCs w:val="32"/>
        </w:rPr>
      </w:pPr>
      <w:r>
        <w:rPr>
          <w:rFonts w:hint="eastAsia" w:ascii="仿宋_GB2312" w:eastAsia="仿宋_GB2312"/>
          <w:spacing w:val="-4"/>
          <w:sz w:val="32"/>
          <w:szCs w:val="32"/>
        </w:rPr>
        <w:t>（八）法律、法规、规章规定的其他工作。</w:t>
      </w:r>
    </w:p>
    <w:p>
      <w:pPr>
        <w:spacing w:line="580" w:lineRule="exact"/>
        <w:ind w:firstLine="624" w:firstLineChars="200"/>
        <w:rPr>
          <w:rFonts w:ascii="仿宋_GB2312" w:eastAsia="仿宋_GB2312"/>
          <w:spacing w:val="-4"/>
          <w:sz w:val="32"/>
          <w:szCs w:val="32"/>
        </w:rPr>
      </w:pPr>
      <w:r>
        <w:rPr>
          <w:rFonts w:hint="eastAsia" w:ascii="黑体" w:hAnsi="黑体" w:eastAsia="黑体"/>
          <w:spacing w:val="-4"/>
          <w:sz w:val="32"/>
          <w:szCs w:val="32"/>
        </w:rPr>
        <w:t>第十三条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eastAsia="仿宋_GB2312"/>
          <w:spacing w:val="-4"/>
          <w:sz w:val="32"/>
          <w:szCs w:val="32"/>
        </w:rPr>
        <w:t>江南水乡古镇的保护对象包括：</w:t>
      </w:r>
    </w:p>
    <w:p>
      <w:pPr>
        <w:spacing w:line="580" w:lineRule="exact"/>
        <w:ind w:firstLine="624" w:firstLineChars="200"/>
        <w:rPr>
          <w:rFonts w:ascii="仿宋_GB2312" w:eastAsia="仿宋_GB2312"/>
          <w:spacing w:val="-4"/>
          <w:sz w:val="32"/>
          <w:szCs w:val="32"/>
        </w:rPr>
      </w:pPr>
      <w:r>
        <w:rPr>
          <w:rFonts w:hint="eastAsia" w:ascii="仿宋_GB2312" w:eastAsia="仿宋_GB2312"/>
          <w:spacing w:val="-4"/>
          <w:sz w:val="32"/>
          <w:szCs w:val="32"/>
        </w:rPr>
        <w:t>（一）整体空间环境，包括街巷传统格局、历史风貌、空间尺度以及与其相依存的自然景观和环境；</w:t>
      </w:r>
    </w:p>
    <w:p>
      <w:pPr>
        <w:spacing w:line="580" w:lineRule="exact"/>
        <w:ind w:firstLine="624" w:firstLineChars="200"/>
        <w:rPr>
          <w:rFonts w:ascii="仿宋_GB2312" w:eastAsia="仿宋_GB2312"/>
          <w:spacing w:val="-4"/>
          <w:sz w:val="32"/>
          <w:szCs w:val="32"/>
        </w:rPr>
      </w:pPr>
      <w:r>
        <w:rPr>
          <w:rFonts w:hint="eastAsia" w:ascii="仿宋_GB2312" w:eastAsia="仿宋_GB2312"/>
          <w:spacing w:val="-4"/>
          <w:sz w:val="32"/>
          <w:szCs w:val="32"/>
        </w:rPr>
        <w:t>（二）历史文化街区；</w:t>
      </w:r>
    </w:p>
    <w:p>
      <w:pPr>
        <w:spacing w:line="580" w:lineRule="exact"/>
        <w:ind w:firstLine="624" w:firstLineChars="200"/>
        <w:rPr>
          <w:rFonts w:ascii="仿宋_GB2312" w:eastAsia="仿宋_GB2312"/>
          <w:spacing w:val="-4"/>
          <w:sz w:val="32"/>
          <w:szCs w:val="32"/>
        </w:rPr>
      </w:pPr>
      <w:r>
        <w:rPr>
          <w:rFonts w:hint="eastAsia" w:ascii="仿宋_GB2312" w:eastAsia="仿宋_GB2312"/>
          <w:spacing w:val="-4"/>
          <w:sz w:val="32"/>
          <w:szCs w:val="32"/>
        </w:rPr>
        <w:t>（三）文物保护单位；</w:t>
      </w:r>
    </w:p>
    <w:p>
      <w:pPr>
        <w:spacing w:line="580" w:lineRule="exact"/>
        <w:ind w:firstLine="624" w:firstLineChars="200"/>
        <w:rPr>
          <w:rFonts w:ascii="仿宋_GB2312" w:eastAsia="仿宋_GB2312"/>
          <w:spacing w:val="-4"/>
          <w:sz w:val="32"/>
          <w:szCs w:val="32"/>
        </w:rPr>
      </w:pPr>
      <w:r>
        <w:rPr>
          <w:rFonts w:hint="eastAsia" w:ascii="仿宋_GB2312" w:eastAsia="仿宋_GB2312"/>
          <w:spacing w:val="-4"/>
          <w:sz w:val="32"/>
          <w:szCs w:val="32"/>
        </w:rPr>
        <w:t>（四）历史建筑、古建筑、传统民居；</w:t>
      </w:r>
    </w:p>
    <w:p>
      <w:pPr>
        <w:spacing w:line="580" w:lineRule="exact"/>
        <w:ind w:firstLine="624" w:firstLineChars="200"/>
        <w:rPr>
          <w:rFonts w:ascii="仿宋_GB2312" w:eastAsia="仿宋_GB2312"/>
          <w:spacing w:val="-4"/>
          <w:sz w:val="32"/>
          <w:szCs w:val="32"/>
        </w:rPr>
      </w:pPr>
      <w:r>
        <w:rPr>
          <w:rFonts w:hint="eastAsia" w:ascii="仿宋_GB2312" w:eastAsia="仿宋_GB2312"/>
          <w:spacing w:val="-4"/>
          <w:sz w:val="32"/>
          <w:szCs w:val="32"/>
        </w:rPr>
        <w:t>（五）传统桥梁、廊棚、驳岸、水埠、古井等建（构）筑物；</w:t>
      </w:r>
    </w:p>
    <w:p>
      <w:pPr>
        <w:spacing w:line="580" w:lineRule="exact"/>
        <w:ind w:firstLine="624" w:firstLineChars="200"/>
        <w:rPr>
          <w:rFonts w:ascii="仿宋_GB2312" w:eastAsia="仿宋_GB2312"/>
          <w:spacing w:val="-4"/>
          <w:sz w:val="32"/>
          <w:szCs w:val="32"/>
        </w:rPr>
      </w:pPr>
      <w:r>
        <w:rPr>
          <w:rFonts w:hint="eastAsia" w:ascii="仿宋_GB2312" w:eastAsia="仿宋_GB2312"/>
          <w:spacing w:val="-4"/>
          <w:sz w:val="32"/>
          <w:szCs w:val="32"/>
        </w:rPr>
        <w:t>（六）河湖水系；</w:t>
      </w:r>
    </w:p>
    <w:p>
      <w:pPr>
        <w:spacing w:line="580" w:lineRule="exact"/>
        <w:ind w:firstLine="624" w:firstLineChars="200"/>
        <w:rPr>
          <w:rFonts w:ascii="仿宋_GB2312" w:eastAsia="仿宋_GB2312"/>
          <w:spacing w:val="-4"/>
          <w:sz w:val="32"/>
          <w:szCs w:val="32"/>
        </w:rPr>
      </w:pPr>
      <w:r>
        <w:rPr>
          <w:rFonts w:hint="eastAsia" w:ascii="仿宋_GB2312" w:eastAsia="仿宋_GB2312"/>
          <w:spacing w:val="-4"/>
          <w:sz w:val="32"/>
          <w:szCs w:val="32"/>
        </w:rPr>
        <w:t>（七）古树名木；</w:t>
      </w:r>
    </w:p>
    <w:p>
      <w:pPr>
        <w:spacing w:line="580" w:lineRule="exact"/>
        <w:ind w:firstLine="624" w:firstLineChars="200"/>
        <w:rPr>
          <w:rFonts w:ascii="仿宋_GB2312" w:eastAsia="仿宋_GB2312"/>
          <w:spacing w:val="-4"/>
          <w:sz w:val="32"/>
          <w:szCs w:val="32"/>
        </w:rPr>
      </w:pPr>
      <w:r>
        <w:rPr>
          <w:rFonts w:hint="eastAsia" w:ascii="仿宋_GB2312" w:eastAsia="仿宋_GB2312"/>
          <w:spacing w:val="-4"/>
          <w:sz w:val="32"/>
          <w:szCs w:val="32"/>
        </w:rPr>
        <w:t>（八）民风民俗、传统戏曲、传统技艺等非物质文化遗产；</w:t>
      </w:r>
    </w:p>
    <w:p>
      <w:pPr>
        <w:spacing w:line="580" w:lineRule="exact"/>
        <w:ind w:firstLine="624" w:firstLineChars="200"/>
        <w:rPr>
          <w:rFonts w:ascii="仿宋_GB2312" w:eastAsia="仿宋_GB2312"/>
          <w:spacing w:val="-4"/>
          <w:sz w:val="32"/>
          <w:szCs w:val="32"/>
        </w:rPr>
      </w:pPr>
      <w:r>
        <w:rPr>
          <w:rFonts w:hint="eastAsia" w:ascii="仿宋_GB2312" w:eastAsia="仿宋_GB2312"/>
          <w:spacing w:val="-4"/>
          <w:sz w:val="32"/>
          <w:szCs w:val="32"/>
        </w:rPr>
        <w:t>（九）历史地名、方言、老字号；</w:t>
      </w:r>
    </w:p>
    <w:p>
      <w:pPr>
        <w:spacing w:line="580" w:lineRule="exact"/>
        <w:ind w:firstLine="624" w:firstLineChars="200"/>
        <w:rPr>
          <w:rFonts w:ascii="仿宋_GB2312" w:eastAsia="仿宋_GB2312"/>
          <w:spacing w:val="-4"/>
          <w:sz w:val="32"/>
          <w:szCs w:val="32"/>
        </w:rPr>
      </w:pPr>
      <w:r>
        <w:rPr>
          <w:rFonts w:hint="eastAsia" w:ascii="仿宋_GB2312" w:eastAsia="仿宋_GB2312"/>
          <w:spacing w:val="-4"/>
          <w:sz w:val="32"/>
          <w:szCs w:val="32"/>
        </w:rPr>
        <w:t>（十）其他具有突出普遍价值的江南水乡古镇构成要素。</w:t>
      </w:r>
    </w:p>
    <w:p>
      <w:pPr>
        <w:spacing w:line="580" w:lineRule="exact"/>
        <w:ind w:firstLine="624" w:firstLineChars="200"/>
        <w:rPr>
          <w:rFonts w:ascii="仿宋_GB2312" w:eastAsia="仿宋_GB2312"/>
          <w:spacing w:val="-4"/>
          <w:sz w:val="32"/>
          <w:szCs w:val="32"/>
        </w:rPr>
      </w:pPr>
      <w:r>
        <w:rPr>
          <w:rFonts w:hint="eastAsia" w:ascii="黑体" w:hAnsi="黑体" w:eastAsia="黑体"/>
          <w:spacing w:val="-4"/>
          <w:sz w:val="32"/>
          <w:szCs w:val="32"/>
        </w:rPr>
        <w:t>第十四条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eastAsia="仿宋_GB2312"/>
          <w:spacing w:val="-4"/>
          <w:sz w:val="32"/>
          <w:szCs w:val="32"/>
        </w:rPr>
        <w:t>江南水乡古镇所在地镇人民政府应当在保护范围主要出入口设立示意图，保护范围分为遗产核心区和遗产缓冲区。</w:t>
      </w:r>
    </w:p>
    <w:p>
      <w:pPr>
        <w:spacing w:line="580" w:lineRule="exact"/>
        <w:ind w:firstLine="624" w:firstLineChars="200"/>
        <w:rPr>
          <w:rFonts w:ascii="仿宋_GB2312" w:eastAsia="仿宋_GB2312"/>
          <w:spacing w:val="-4"/>
          <w:sz w:val="32"/>
          <w:szCs w:val="32"/>
        </w:rPr>
      </w:pPr>
      <w:r>
        <w:rPr>
          <w:rFonts w:hint="eastAsia" w:ascii="仿宋_GB2312" w:eastAsia="仿宋_GB2312"/>
          <w:spacing w:val="-4"/>
          <w:sz w:val="32"/>
          <w:szCs w:val="32"/>
        </w:rPr>
        <w:t>遗产核心区即核心保护范围，指江南水乡古镇遗产保护的重要区域。</w:t>
      </w:r>
    </w:p>
    <w:p>
      <w:pPr>
        <w:spacing w:line="580" w:lineRule="exact"/>
        <w:ind w:firstLine="624" w:firstLineChars="200"/>
        <w:rPr>
          <w:rFonts w:ascii="仿宋_GB2312" w:eastAsia="仿宋_GB2312"/>
          <w:spacing w:val="-4"/>
          <w:sz w:val="32"/>
          <w:szCs w:val="32"/>
        </w:rPr>
      </w:pPr>
      <w:r>
        <w:rPr>
          <w:rFonts w:hint="eastAsia" w:ascii="仿宋_GB2312" w:eastAsia="仿宋_GB2312"/>
          <w:spacing w:val="-4"/>
          <w:sz w:val="32"/>
          <w:szCs w:val="32"/>
        </w:rPr>
        <w:t>遗产缓冲区即建设控制地带，指江南水乡古镇遗产保护的风貌协调区域。</w:t>
      </w:r>
    </w:p>
    <w:p>
      <w:pPr>
        <w:spacing w:line="580" w:lineRule="exact"/>
        <w:ind w:firstLine="624" w:firstLineChars="200"/>
        <w:rPr>
          <w:rFonts w:ascii="仿宋_GB2312" w:eastAsia="仿宋_GB2312"/>
          <w:spacing w:val="-4"/>
          <w:sz w:val="32"/>
          <w:szCs w:val="32"/>
        </w:rPr>
      </w:pPr>
      <w:r>
        <w:rPr>
          <w:rFonts w:hint="eastAsia" w:ascii="黑体" w:hAnsi="黑体" w:eastAsia="黑体"/>
          <w:spacing w:val="-4"/>
          <w:sz w:val="32"/>
          <w:szCs w:val="32"/>
        </w:rPr>
        <w:t>第十五条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eastAsia="仿宋_GB2312"/>
          <w:spacing w:val="-4"/>
          <w:sz w:val="32"/>
          <w:szCs w:val="32"/>
        </w:rPr>
        <w:t>遗产核心区应当按照下列要求进行保护：</w:t>
      </w:r>
    </w:p>
    <w:p>
      <w:pPr>
        <w:spacing w:line="580" w:lineRule="exact"/>
        <w:ind w:firstLine="624" w:firstLineChars="200"/>
        <w:rPr>
          <w:rFonts w:ascii="仿宋_GB2312" w:eastAsia="仿宋_GB2312"/>
          <w:spacing w:val="-4"/>
          <w:sz w:val="32"/>
          <w:szCs w:val="32"/>
        </w:rPr>
      </w:pPr>
      <w:r>
        <w:rPr>
          <w:rFonts w:hint="eastAsia" w:ascii="仿宋_GB2312" w:eastAsia="仿宋_GB2312"/>
          <w:spacing w:val="-4"/>
          <w:sz w:val="32"/>
          <w:szCs w:val="32"/>
        </w:rPr>
        <w:t>（一）保持江南水乡古镇的传统格局、街巷肌理、河湖水系、建筑群体组合、文物保护单位以及其他体现传统风貌的各种构成要素；</w:t>
      </w:r>
    </w:p>
    <w:p>
      <w:pPr>
        <w:spacing w:line="580" w:lineRule="exact"/>
        <w:ind w:firstLine="624" w:firstLineChars="200"/>
        <w:rPr>
          <w:rFonts w:ascii="仿宋_GB2312" w:eastAsia="仿宋_GB2312"/>
          <w:spacing w:val="-4"/>
          <w:sz w:val="32"/>
          <w:szCs w:val="32"/>
        </w:rPr>
      </w:pPr>
      <w:r>
        <w:rPr>
          <w:rFonts w:hint="eastAsia" w:ascii="仿宋_GB2312" w:eastAsia="仿宋_GB2312"/>
          <w:spacing w:val="-4"/>
          <w:sz w:val="32"/>
          <w:szCs w:val="32"/>
        </w:rPr>
        <w:t>（二）除新建、扩建必要的基础设施和公共服务设施，不得新建、扩建建（构）筑物；</w:t>
      </w:r>
    </w:p>
    <w:p>
      <w:pPr>
        <w:spacing w:line="580" w:lineRule="exact"/>
        <w:ind w:firstLine="624" w:firstLineChars="200"/>
        <w:rPr>
          <w:rFonts w:ascii="仿宋_GB2312" w:eastAsia="仿宋_GB2312"/>
          <w:spacing w:val="-4"/>
          <w:sz w:val="32"/>
          <w:szCs w:val="32"/>
        </w:rPr>
      </w:pPr>
      <w:r>
        <w:rPr>
          <w:rFonts w:hint="eastAsia" w:ascii="仿宋_GB2312" w:eastAsia="仿宋_GB2312"/>
          <w:spacing w:val="-4"/>
          <w:sz w:val="32"/>
          <w:szCs w:val="32"/>
        </w:rPr>
        <w:t>（三）对影响江南水乡古镇格局风貌的障碍性建筑、道路和其他基础设施，按照世界文化遗产保护要求和保护规划制定整治方案并逐步实施。</w:t>
      </w:r>
    </w:p>
    <w:p>
      <w:pPr>
        <w:spacing w:line="580" w:lineRule="exact"/>
        <w:ind w:firstLine="624" w:firstLineChars="200"/>
        <w:rPr>
          <w:rFonts w:ascii="仿宋_GB2312" w:eastAsia="仿宋_GB2312"/>
          <w:spacing w:val="-4"/>
          <w:sz w:val="32"/>
          <w:szCs w:val="32"/>
        </w:rPr>
      </w:pPr>
      <w:r>
        <w:rPr>
          <w:rFonts w:hint="eastAsia" w:ascii="黑体" w:hAnsi="黑体" w:eastAsia="黑体"/>
          <w:spacing w:val="-4"/>
          <w:sz w:val="32"/>
          <w:szCs w:val="32"/>
        </w:rPr>
        <w:t>第十六条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eastAsia="仿宋_GB2312"/>
          <w:spacing w:val="-4"/>
          <w:sz w:val="32"/>
          <w:szCs w:val="32"/>
        </w:rPr>
        <w:t>遗产缓冲区应当按照下列要求进行保护：</w:t>
      </w:r>
    </w:p>
    <w:p>
      <w:pPr>
        <w:spacing w:line="580" w:lineRule="exact"/>
        <w:ind w:firstLine="624" w:firstLineChars="200"/>
        <w:rPr>
          <w:rFonts w:ascii="仿宋_GB2312" w:eastAsia="仿宋_GB2312"/>
          <w:spacing w:val="-4"/>
          <w:sz w:val="32"/>
          <w:szCs w:val="32"/>
        </w:rPr>
      </w:pPr>
      <w:r>
        <w:rPr>
          <w:rFonts w:hint="eastAsia" w:ascii="仿宋_GB2312" w:eastAsia="仿宋_GB2312"/>
          <w:spacing w:val="-4"/>
          <w:sz w:val="32"/>
          <w:szCs w:val="32"/>
        </w:rPr>
        <w:t>（一）延续江南水乡古镇的传统空间布局和整体肌理特征；</w:t>
      </w:r>
    </w:p>
    <w:p>
      <w:pPr>
        <w:spacing w:line="580" w:lineRule="exact"/>
        <w:ind w:firstLine="624" w:firstLineChars="200"/>
        <w:rPr>
          <w:rFonts w:ascii="仿宋_GB2312" w:eastAsia="仿宋_GB2312"/>
          <w:spacing w:val="-4"/>
          <w:sz w:val="32"/>
          <w:szCs w:val="32"/>
        </w:rPr>
      </w:pPr>
      <w:r>
        <w:rPr>
          <w:rFonts w:hint="eastAsia" w:ascii="仿宋_GB2312" w:eastAsia="仿宋_GB2312"/>
          <w:spacing w:val="-4"/>
          <w:sz w:val="32"/>
          <w:szCs w:val="32"/>
        </w:rPr>
        <w:t>（二）新建、改建、扩建的建（构）筑物，其高度、体量、色彩、形式、空间尺度等与江南水乡古镇历史风貌相协调。</w:t>
      </w:r>
    </w:p>
    <w:p>
      <w:pPr>
        <w:spacing w:line="580" w:lineRule="exact"/>
        <w:ind w:firstLine="624" w:firstLineChars="200"/>
        <w:rPr>
          <w:rFonts w:ascii="仿宋_GB2312" w:eastAsia="仿宋_GB2312"/>
          <w:spacing w:val="-4"/>
          <w:sz w:val="32"/>
          <w:szCs w:val="32"/>
        </w:rPr>
      </w:pPr>
      <w:r>
        <w:rPr>
          <w:rFonts w:hint="eastAsia" w:ascii="黑体" w:hAnsi="黑体" w:eastAsia="黑体"/>
          <w:spacing w:val="-4"/>
          <w:sz w:val="32"/>
          <w:szCs w:val="32"/>
        </w:rPr>
        <w:t>第十七条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eastAsia="仿宋_GB2312"/>
          <w:spacing w:val="-4"/>
          <w:sz w:val="32"/>
          <w:szCs w:val="32"/>
        </w:rPr>
        <w:t>江南水乡古镇保护范围内的建（构）筑物、道路、驳岸、码头和其他设施进行维护修缮，依照有关法律法规等规定需要办理相关手续的，保护责任人应当按照规定办理。</w:t>
      </w:r>
    </w:p>
    <w:p>
      <w:pPr>
        <w:spacing w:line="580" w:lineRule="exact"/>
        <w:rPr>
          <w:rFonts w:ascii="仿宋_GB2312" w:hAnsi="仿宋" w:eastAsia="仿宋_GB2312"/>
          <w:spacing w:val="-4"/>
          <w:sz w:val="32"/>
          <w:szCs w:val="32"/>
        </w:rPr>
      </w:pPr>
    </w:p>
    <w:p>
      <w:pPr>
        <w:pStyle w:val="5"/>
        <w:adjustRightInd w:val="0"/>
        <w:snapToGrid w:val="0"/>
        <w:spacing w:before="0" w:beforeAutospacing="0" w:after="0" w:afterAutospacing="0" w:line="580" w:lineRule="exact"/>
        <w:jc w:val="center"/>
        <w:rPr>
          <w:rFonts w:ascii="黑体" w:hAnsi="黑体" w:eastAsia="黑体" w:cs="黑体"/>
          <w:spacing w:val="-4"/>
          <w:sz w:val="32"/>
          <w:szCs w:val="32"/>
        </w:rPr>
      </w:pPr>
      <w:r>
        <w:rPr>
          <w:rFonts w:hint="eastAsia" w:ascii="黑体" w:hAnsi="黑体" w:eastAsia="黑体" w:cs="黑体"/>
          <w:spacing w:val="-4"/>
          <w:sz w:val="32"/>
          <w:szCs w:val="32"/>
        </w:rPr>
        <w:t>第三章</w:t>
      </w:r>
      <w:r>
        <w:rPr>
          <w:rFonts w:ascii="黑体" w:hAnsi="黑体" w:eastAsia="黑体" w:cs="黑体"/>
          <w:spacing w:val="-4"/>
          <w:sz w:val="32"/>
          <w:szCs w:val="32"/>
        </w:rPr>
        <w:t xml:space="preserve">  </w:t>
      </w:r>
      <w:r>
        <w:rPr>
          <w:rFonts w:hint="eastAsia" w:ascii="黑体" w:hAnsi="黑体" w:eastAsia="黑体" w:cs="黑体"/>
          <w:spacing w:val="-4"/>
          <w:sz w:val="32"/>
          <w:szCs w:val="32"/>
        </w:rPr>
        <w:t>利用和管理</w:t>
      </w:r>
    </w:p>
    <w:p>
      <w:pPr>
        <w:spacing w:line="600" w:lineRule="exact"/>
        <w:rPr>
          <w:rFonts w:ascii="仿宋_GB2312" w:hAnsi="仿宋" w:eastAsia="仿宋_GB2312"/>
          <w:spacing w:val="-4"/>
          <w:sz w:val="32"/>
          <w:szCs w:val="32"/>
        </w:rPr>
      </w:pPr>
    </w:p>
    <w:p>
      <w:pPr>
        <w:spacing w:line="600" w:lineRule="exact"/>
        <w:ind w:firstLine="624" w:firstLineChars="200"/>
        <w:rPr>
          <w:rFonts w:ascii="仿宋_GB2312" w:hAnsi="仿宋" w:eastAsia="仿宋_GB2312"/>
          <w:spacing w:val="-4"/>
          <w:sz w:val="32"/>
          <w:szCs w:val="32"/>
        </w:rPr>
      </w:pPr>
      <w:r>
        <w:rPr>
          <w:rFonts w:hint="eastAsia" w:ascii="黑体" w:hAnsi="黑体" w:eastAsia="黑体"/>
          <w:spacing w:val="-4"/>
          <w:sz w:val="32"/>
          <w:szCs w:val="32"/>
        </w:rPr>
        <w:t>第十八条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eastAsia="仿宋_GB2312"/>
          <w:spacing w:val="-4"/>
          <w:sz w:val="32"/>
          <w:szCs w:val="32"/>
        </w:rPr>
        <w:t>江南水乡古镇可以根据自身特点选择合适的经济发展产业，防止无序和过度开发。</w:t>
      </w:r>
    </w:p>
    <w:p>
      <w:pPr>
        <w:spacing w:line="600" w:lineRule="exact"/>
        <w:ind w:firstLine="624" w:firstLineChars="200"/>
        <w:rPr>
          <w:rFonts w:ascii="仿宋_GB2312" w:eastAsia="仿宋_GB2312"/>
          <w:spacing w:val="-4"/>
          <w:sz w:val="32"/>
          <w:szCs w:val="32"/>
        </w:rPr>
      </w:pPr>
      <w:r>
        <w:rPr>
          <w:rFonts w:hint="eastAsia" w:ascii="黑体" w:hAnsi="黑体" w:eastAsia="黑体"/>
          <w:spacing w:val="-4"/>
          <w:sz w:val="32"/>
          <w:szCs w:val="32"/>
        </w:rPr>
        <w:t>第十九条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eastAsia="仿宋_GB2312"/>
          <w:spacing w:val="-4"/>
          <w:sz w:val="32"/>
          <w:szCs w:val="32"/>
        </w:rPr>
        <w:t>鼓励利用江南水乡古镇文化遗产资源进行旅游产品的设计开发，充分展示江南水乡古镇独特的遗产价值和文化内涵。</w:t>
      </w:r>
    </w:p>
    <w:p>
      <w:pPr>
        <w:spacing w:line="600" w:lineRule="exact"/>
        <w:ind w:firstLine="624" w:firstLineChars="200"/>
        <w:rPr>
          <w:rFonts w:ascii="仿宋_GB2312" w:eastAsia="仿宋_GB2312"/>
          <w:spacing w:val="-4"/>
          <w:sz w:val="32"/>
          <w:szCs w:val="32"/>
        </w:rPr>
      </w:pPr>
      <w:r>
        <w:rPr>
          <w:rFonts w:hint="eastAsia" w:ascii="黑体" w:hAnsi="黑体" w:eastAsia="黑体"/>
          <w:spacing w:val="-4"/>
          <w:sz w:val="32"/>
          <w:szCs w:val="32"/>
        </w:rPr>
        <w:t>第二十条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eastAsia="仿宋_GB2312"/>
          <w:spacing w:val="-4"/>
          <w:sz w:val="32"/>
          <w:szCs w:val="32"/>
        </w:rPr>
        <w:t>江南水乡古镇所在地镇人民政府应当鼓励、引导单位和个人开展下列经营项目和活动：</w:t>
      </w:r>
    </w:p>
    <w:p>
      <w:pPr>
        <w:spacing w:line="600" w:lineRule="exact"/>
        <w:ind w:firstLine="624" w:firstLineChars="200"/>
        <w:rPr>
          <w:rFonts w:ascii="仿宋_GB2312" w:eastAsia="仿宋_GB2312"/>
          <w:spacing w:val="-4"/>
          <w:sz w:val="32"/>
          <w:szCs w:val="32"/>
        </w:rPr>
      </w:pPr>
      <w:r>
        <w:rPr>
          <w:rFonts w:hint="eastAsia" w:ascii="仿宋_GB2312" w:eastAsia="仿宋_GB2312"/>
          <w:spacing w:val="-4"/>
          <w:sz w:val="32"/>
          <w:szCs w:val="32"/>
        </w:rPr>
        <w:t>（一）设立博物馆、展览馆、美术馆、纪念馆等；</w:t>
      </w:r>
    </w:p>
    <w:p>
      <w:pPr>
        <w:spacing w:line="600" w:lineRule="exact"/>
        <w:ind w:firstLine="624" w:firstLineChars="200"/>
        <w:rPr>
          <w:rFonts w:ascii="仿宋_GB2312" w:eastAsia="仿宋_GB2312"/>
          <w:spacing w:val="-4"/>
          <w:sz w:val="32"/>
          <w:szCs w:val="32"/>
        </w:rPr>
      </w:pPr>
      <w:r>
        <w:rPr>
          <w:rFonts w:hint="eastAsia" w:ascii="仿宋_GB2312" w:eastAsia="仿宋_GB2312"/>
          <w:spacing w:val="-4"/>
          <w:sz w:val="32"/>
          <w:szCs w:val="32"/>
        </w:rPr>
        <w:t>（二）开办传统手工作坊，制作民间工艺产品；</w:t>
      </w:r>
    </w:p>
    <w:p>
      <w:pPr>
        <w:spacing w:line="600" w:lineRule="exact"/>
        <w:ind w:firstLine="624" w:firstLineChars="200"/>
        <w:rPr>
          <w:rFonts w:ascii="仿宋_GB2312" w:eastAsia="仿宋_GB2312"/>
          <w:spacing w:val="-4"/>
          <w:sz w:val="32"/>
          <w:szCs w:val="32"/>
        </w:rPr>
      </w:pPr>
      <w:r>
        <w:rPr>
          <w:rFonts w:hint="eastAsia" w:ascii="仿宋_GB2312" w:eastAsia="仿宋_GB2312"/>
          <w:spacing w:val="-4"/>
          <w:sz w:val="32"/>
          <w:szCs w:val="32"/>
        </w:rPr>
        <w:t>（三）开展传统娱乐业及民间艺术表演活动；</w:t>
      </w:r>
    </w:p>
    <w:p>
      <w:pPr>
        <w:spacing w:line="600" w:lineRule="exact"/>
        <w:ind w:firstLine="624" w:firstLineChars="200"/>
        <w:rPr>
          <w:rFonts w:ascii="仿宋_GB2312" w:eastAsia="仿宋_GB2312"/>
          <w:spacing w:val="-4"/>
          <w:sz w:val="32"/>
          <w:szCs w:val="32"/>
        </w:rPr>
      </w:pPr>
      <w:r>
        <w:rPr>
          <w:rFonts w:hint="eastAsia" w:ascii="仿宋_GB2312" w:eastAsia="仿宋_GB2312"/>
          <w:spacing w:val="-4"/>
          <w:sz w:val="32"/>
          <w:szCs w:val="32"/>
        </w:rPr>
        <w:t>（四）民间工艺品收藏、交易、展示；</w:t>
      </w:r>
    </w:p>
    <w:p>
      <w:pPr>
        <w:spacing w:line="600" w:lineRule="exact"/>
        <w:ind w:firstLine="624" w:firstLineChars="200"/>
        <w:rPr>
          <w:rFonts w:ascii="仿宋_GB2312" w:eastAsia="仿宋_GB2312"/>
          <w:spacing w:val="-4"/>
          <w:sz w:val="32"/>
          <w:szCs w:val="32"/>
        </w:rPr>
      </w:pPr>
      <w:r>
        <w:rPr>
          <w:rFonts w:hint="eastAsia" w:ascii="仿宋_GB2312" w:eastAsia="仿宋_GB2312"/>
          <w:spacing w:val="-4"/>
          <w:sz w:val="32"/>
          <w:szCs w:val="32"/>
        </w:rPr>
        <w:t>（五）地方传统文化体育活动。</w:t>
      </w:r>
    </w:p>
    <w:p>
      <w:pPr>
        <w:spacing w:line="600" w:lineRule="exact"/>
        <w:ind w:firstLine="624" w:firstLineChars="200"/>
        <w:rPr>
          <w:rFonts w:ascii="仿宋_GB2312" w:eastAsia="仿宋_GB2312"/>
          <w:spacing w:val="-4"/>
          <w:sz w:val="32"/>
          <w:szCs w:val="32"/>
        </w:rPr>
      </w:pPr>
      <w:r>
        <w:rPr>
          <w:rFonts w:hint="eastAsia" w:ascii="仿宋_GB2312" w:eastAsia="仿宋_GB2312"/>
          <w:spacing w:val="-4"/>
          <w:sz w:val="32"/>
          <w:szCs w:val="32"/>
        </w:rPr>
        <w:t>文化主管部门应当采取措施，支持江南水乡古镇开展传统文化艺术、民族风情、民间工艺的保护、挖掘、收集、整理工作。</w:t>
      </w:r>
    </w:p>
    <w:p>
      <w:pPr>
        <w:spacing w:line="600" w:lineRule="exact"/>
        <w:ind w:firstLine="624" w:firstLineChars="200"/>
        <w:rPr>
          <w:rFonts w:ascii="仿宋_GB2312" w:eastAsia="仿宋_GB2312"/>
          <w:spacing w:val="-4"/>
          <w:sz w:val="32"/>
          <w:szCs w:val="32"/>
        </w:rPr>
      </w:pPr>
      <w:r>
        <w:rPr>
          <w:rFonts w:hint="eastAsia" w:ascii="黑体" w:hAnsi="黑体" w:eastAsia="黑体"/>
          <w:spacing w:val="-4"/>
          <w:sz w:val="32"/>
          <w:szCs w:val="32"/>
        </w:rPr>
        <w:t>第二十一条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eastAsia="仿宋_GB2312"/>
          <w:spacing w:val="-4"/>
          <w:sz w:val="32"/>
          <w:szCs w:val="32"/>
        </w:rPr>
        <w:t>县（市、区）、镇人民政府应当采取措施，鼓励单位和个人采用出资、捐资、捐赠或者租用历史建筑、古建筑、传统民居等方式，参与江南水乡古镇的保护和利用，在保持建筑原有格局和风貌的基础上，提供生活体验、特色手工、展示陈列等服务。</w:t>
      </w:r>
    </w:p>
    <w:p>
      <w:pPr>
        <w:spacing w:line="600" w:lineRule="exact"/>
        <w:ind w:firstLine="624" w:firstLineChars="200"/>
        <w:rPr>
          <w:rFonts w:ascii="仿宋_GB2312" w:eastAsia="仿宋_GB2312"/>
          <w:spacing w:val="-4"/>
          <w:sz w:val="32"/>
          <w:szCs w:val="32"/>
        </w:rPr>
      </w:pPr>
      <w:r>
        <w:rPr>
          <w:rFonts w:hint="eastAsia" w:ascii="仿宋_GB2312" w:eastAsia="仿宋_GB2312"/>
          <w:spacing w:val="-4"/>
          <w:sz w:val="32"/>
          <w:szCs w:val="32"/>
        </w:rPr>
        <w:t>鼓励单位和个人参与资源普查、非遗传承、技术培训、文化研究、修缮保护和宣传教育等活动。</w:t>
      </w:r>
    </w:p>
    <w:p>
      <w:pPr>
        <w:spacing w:line="600" w:lineRule="exact"/>
        <w:ind w:firstLine="624" w:firstLineChars="200"/>
        <w:rPr>
          <w:rFonts w:ascii="仿宋_GB2312" w:eastAsia="仿宋_GB2312"/>
          <w:spacing w:val="-4"/>
          <w:sz w:val="32"/>
          <w:szCs w:val="32"/>
        </w:rPr>
      </w:pPr>
      <w:r>
        <w:rPr>
          <w:rFonts w:hint="eastAsia" w:ascii="黑体" w:hAnsi="黑体" w:eastAsia="黑体"/>
          <w:spacing w:val="-4"/>
          <w:sz w:val="32"/>
          <w:szCs w:val="32"/>
        </w:rPr>
        <w:t>第二十二条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eastAsia="仿宋_GB2312"/>
          <w:spacing w:val="-4"/>
          <w:sz w:val="32"/>
          <w:szCs w:val="32"/>
        </w:rPr>
        <w:t>鼓励江南水乡古镇所在地镇人民政府、民间组织和社会团体开展与国际、国内遗产保护组织等相关团体的文化交流和项目合作。</w:t>
      </w:r>
    </w:p>
    <w:p>
      <w:pPr>
        <w:spacing w:line="600" w:lineRule="exact"/>
        <w:ind w:firstLine="624" w:firstLineChars="200"/>
        <w:rPr>
          <w:rFonts w:ascii="仿宋_GB2312" w:eastAsia="仿宋_GB2312"/>
          <w:spacing w:val="-4"/>
          <w:sz w:val="32"/>
          <w:szCs w:val="32"/>
        </w:rPr>
      </w:pPr>
      <w:r>
        <w:rPr>
          <w:rFonts w:hint="eastAsia" w:ascii="黑体" w:hAnsi="黑体" w:eastAsia="黑体"/>
          <w:spacing w:val="-4"/>
          <w:sz w:val="32"/>
          <w:szCs w:val="32"/>
        </w:rPr>
        <w:t>第二十三条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eastAsia="仿宋_GB2312"/>
          <w:spacing w:val="-4"/>
          <w:sz w:val="32"/>
          <w:szCs w:val="32"/>
        </w:rPr>
        <w:t>江南水乡古镇保护范围内设置店招、广告、霓虹灯、道路标志、旅游标识等室外设施，应当与江南水乡古镇历史风貌相协调。</w:t>
      </w:r>
    </w:p>
    <w:p>
      <w:pPr>
        <w:spacing w:line="600" w:lineRule="exact"/>
        <w:ind w:firstLine="624" w:firstLineChars="200"/>
        <w:rPr>
          <w:rFonts w:ascii="仿宋_GB2312" w:eastAsia="仿宋_GB2312"/>
          <w:spacing w:val="-4"/>
          <w:sz w:val="32"/>
          <w:szCs w:val="32"/>
        </w:rPr>
      </w:pPr>
      <w:r>
        <w:rPr>
          <w:rFonts w:hint="eastAsia" w:ascii="黑体" w:hAnsi="黑体" w:eastAsia="黑体"/>
          <w:spacing w:val="-4"/>
          <w:sz w:val="32"/>
          <w:szCs w:val="32"/>
        </w:rPr>
        <w:t>第二十四条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eastAsia="仿宋_GB2312"/>
          <w:spacing w:val="-4"/>
          <w:sz w:val="32"/>
          <w:szCs w:val="32"/>
        </w:rPr>
        <w:t>传统民居的所有权人为保护责任人。所有权人下落不明或者权属不清的，由实际使用人或者管理人承担保护责任。所有权人可以与实际使用人或者管理人约定保护责任，但不得以此为由免除各自的保护责任。</w:t>
      </w:r>
    </w:p>
    <w:p>
      <w:pPr>
        <w:spacing w:line="600" w:lineRule="exact"/>
        <w:ind w:firstLine="624" w:firstLineChars="200"/>
        <w:rPr>
          <w:rFonts w:ascii="仿宋_GB2312" w:eastAsia="仿宋_GB2312"/>
          <w:spacing w:val="-4"/>
          <w:sz w:val="32"/>
          <w:szCs w:val="32"/>
        </w:rPr>
      </w:pPr>
      <w:r>
        <w:rPr>
          <w:rFonts w:hint="eastAsia" w:ascii="仿宋_GB2312" w:eastAsia="仿宋_GB2312"/>
          <w:spacing w:val="-4"/>
          <w:sz w:val="32"/>
          <w:szCs w:val="32"/>
        </w:rPr>
        <w:t>传统民居的实际使用人应当配合所有权人对传统民居进行安全检查和修缮。</w:t>
      </w:r>
    </w:p>
    <w:p>
      <w:pPr>
        <w:spacing w:line="600" w:lineRule="exact"/>
        <w:ind w:firstLine="624" w:firstLineChars="200"/>
        <w:rPr>
          <w:rFonts w:ascii="仿宋_GB2312" w:eastAsia="仿宋_GB2312"/>
          <w:spacing w:val="-4"/>
          <w:sz w:val="32"/>
          <w:szCs w:val="32"/>
        </w:rPr>
      </w:pPr>
      <w:r>
        <w:rPr>
          <w:rFonts w:hint="eastAsia" w:ascii="黑体" w:hAnsi="黑体" w:eastAsia="黑体"/>
          <w:spacing w:val="-4"/>
          <w:sz w:val="32"/>
          <w:szCs w:val="32"/>
        </w:rPr>
        <w:t>第二十五条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eastAsia="仿宋_GB2312"/>
          <w:spacing w:val="-4"/>
          <w:sz w:val="32"/>
          <w:szCs w:val="32"/>
        </w:rPr>
        <w:t>任何单位和个人不得损毁、破坏传统民居。传统民居有损毁危险的，保护责任人应当及时维护和修缮。保护责任人不具备维护和修缮能力的，江南水乡古镇所在地镇人民政府应当采取措施进行保护。</w:t>
      </w:r>
    </w:p>
    <w:p>
      <w:pPr>
        <w:spacing w:line="600" w:lineRule="exact"/>
        <w:ind w:firstLine="624" w:firstLineChars="200"/>
        <w:rPr>
          <w:rFonts w:ascii="仿宋_GB2312" w:eastAsia="仿宋_GB2312"/>
          <w:spacing w:val="-4"/>
          <w:sz w:val="32"/>
          <w:szCs w:val="32"/>
        </w:rPr>
      </w:pPr>
      <w:r>
        <w:rPr>
          <w:rFonts w:hint="eastAsia" w:ascii="黑体" w:hAnsi="黑体" w:eastAsia="黑体"/>
          <w:spacing w:val="-4"/>
          <w:sz w:val="32"/>
          <w:szCs w:val="32"/>
        </w:rPr>
        <w:t>第二十六条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eastAsia="仿宋_GB2312"/>
          <w:spacing w:val="-4"/>
          <w:sz w:val="32"/>
          <w:szCs w:val="32"/>
        </w:rPr>
        <w:t>历史建筑、古建筑的修缮应当使用原材料、原工艺。</w:t>
      </w:r>
    </w:p>
    <w:p>
      <w:pPr>
        <w:spacing w:line="600" w:lineRule="exact"/>
        <w:ind w:firstLine="624" w:firstLineChars="200"/>
        <w:rPr>
          <w:rFonts w:ascii="仿宋_GB2312" w:eastAsia="仿宋_GB2312"/>
          <w:spacing w:val="-4"/>
          <w:sz w:val="32"/>
          <w:szCs w:val="32"/>
        </w:rPr>
      </w:pPr>
      <w:r>
        <w:rPr>
          <w:rFonts w:hint="eastAsia" w:ascii="仿宋_GB2312" w:eastAsia="仿宋_GB2312"/>
          <w:spacing w:val="-4"/>
          <w:sz w:val="32"/>
          <w:szCs w:val="32"/>
        </w:rPr>
        <w:t>无法使用原材料、原工艺，需要新材料、新工艺替换的，修缮部分应当进行标记，与原有部分有所区别。</w:t>
      </w:r>
    </w:p>
    <w:p>
      <w:pPr>
        <w:spacing w:line="600" w:lineRule="exact"/>
        <w:ind w:firstLine="624" w:firstLineChars="200"/>
        <w:rPr>
          <w:rFonts w:ascii="仿宋_GB2312" w:eastAsia="仿宋_GB2312"/>
          <w:spacing w:val="-4"/>
          <w:sz w:val="32"/>
          <w:szCs w:val="32"/>
        </w:rPr>
      </w:pPr>
      <w:r>
        <w:rPr>
          <w:rFonts w:hint="eastAsia" w:ascii="黑体" w:hAnsi="黑体" w:eastAsia="黑体"/>
          <w:spacing w:val="-4"/>
          <w:sz w:val="32"/>
          <w:szCs w:val="32"/>
        </w:rPr>
        <w:t>第二十七条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eastAsia="仿宋_GB2312"/>
          <w:spacing w:val="-4"/>
          <w:sz w:val="32"/>
          <w:szCs w:val="32"/>
        </w:rPr>
        <w:t>江南水乡古镇所在地镇人民政府应当加强对历史档案、建筑档案、基础设施档案和经营管理档案等档案资料的管理，建筑档案和基础设施档案应当按照规定报送县（市、区）城建档案管理部门。</w:t>
      </w:r>
    </w:p>
    <w:p>
      <w:pPr>
        <w:spacing w:line="600" w:lineRule="exact"/>
        <w:ind w:firstLine="624" w:firstLineChars="200"/>
        <w:rPr>
          <w:rFonts w:ascii="仿宋_GB2312" w:hAnsi="仿宋" w:eastAsia="仿宋_GB2312"/>
          <w:spacing w:val="-4"/>
          <w:sz w:val="32"/>
          <w:szCs w:val="32"/>
        </w:rPr>
      </w:pPr>
      <w:r>
        <w:rPr>
          <w:rFonts w:hint="eastAsia" w:ascii="黑体" w:hAnsi="黑体" w:eastAsia="黑体"/>
          <w:spacing w:val="-4"/>
          <w:sz w:val="32"/>
          <w:szCs w:val="32"/>
        </w:rPr>
        <w:t>第二十八条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eastAsia="仿宋_GB2312"/>
          <w:spacing w:val="-4"/>
          <w:sz w:val="32"/>
          <w:szCs w:val="32"/>
        </w:rPr>
        <w:t>江南水乡古镇所在地镇人民政府应当对河湖水系实行日常保洁，定期开展河湖清淤，改善河湖水质。</w:t>
      </w:r>
    </w:p>
    <w:p>
      <w:pPr>
        <w:spacing w:line="600" w:lineRule="exact"/>
        <w:ind w:firstLine="624" w:firstLineChars="200"/>
        <w:rPr>
          <w:rFonts w:ascii="仿宋_GB2312" w:hAnsi="仿宋" w:eastAsia="仿宋_GB2312"/>
          <w:spacing w:val="-4"/>
          <w:sz w:val="32"/>
          <w:szCs w:val="32"/>
        </w:rPr>
      </w:pPr>
      <w:r>
        <w:rPr>
          <w:rFonts w:hint="eastAsia" w:ascii="黑体" w:hAnsi="黑体" w:eastAsia="黑体"/>
          <w:spacing w:val="-4"/>
          <w:sz w:val="32"/>
          <w:szCs w:val="32"/>
        </w:rPr>
        <w:t>第二十九条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eastAsia="仿宋_GB2312"/>
          <w:spacing w:val="-4"/>
          <w:sz w:val="32"/>
          <w:szCs w:val="32"/>
        </w:rPr>
        <w:t>江南水乡古镇实行交通流量控制，优先发展公共交通，提倡绿色出行，逐步恢复遗产核心区的慢行系统。</w:t>
      </w:r>
    </w:p>
    <w:p>
      <w:pPr>
        <w:spacing w:line="600" w:lineRule="exact"/>
        <w:ind w:firstLine="624" w:firstLineChars="200"/>
        <w:rPr>
          <w:rFonts w:ascii="仿宋_GB2312" w:eastAsia="仿宋_GB2312"/>
          <w:spacing w:val="-4"/>
          <w:sz w:val="32"/>
          <w:szCs w:val="32"/>
        </w:rPr>
      </w:pPr>
      <w:r>
        <w:rPr>
          <w:rFonts w:hint="eastAsia" w:ascii="黑体" w:hAnsi="黑体" w:eastAsia="黑体"/>
          <w:spacing w:val="-4"/>
          <w:sz w:val="32"/>
          <w:szCs w:val="32"/>
        </w:rPr>
        <w:t>第三十条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eastAsia="仿宋_GB2312"/>
          <w:spacing w:val="-4"/>
          <w:sz w:val="32"/>
          <w:szCs w:val="32"/>
        </w:rPr>
        <w:t>江南水乡古镇的消防、防洪排涝、地震疏散等防灾体系设计，应当符合自身特点和保护规划，并充分尊重原有防灾体系的历史价值与实用价值。</w:t>
      </w:r>
    </w:p>
    <w:p>
      <w:pPr>
        <w:spacing w:line="600" w:lineRule="exact"/>
        <w:ind w:firstLine="624" w:firstLineChars="200"/>
        <w:rPr>
          <w:rFonts w:ascii="仿宋_GB2312" w:eastAsia="仿宋_GB2312"/>
          <w:spacing w:val="-4"/>
          <w:sz w:val="32"/>
          <w:szCs w:val="32"/>
        </w:rPr>
      </w:pPr>
      <w:r>
        <w:rPr>
          <w:rFonts w:hint="eastAsia" w:ascii="仿宋_GB2312" w:eastAsia="仿宋_GB2312"/>
          <w:spacing w:val="-4"/>
          <w:sz w:val="32"/>
          <w:szCs w:val="32"/>
        </w:rPr>
        <w:t>江南水乡古镇的消防布局、消防设施、消防通道，应当按照有关的消防技术标准和规范设置。</w:t>
      </w:r>
    </w:p>
    <w:p>
      <w:pPr>
        <w:spacing w:line="600" w:lineRule="exact"/>
        <w:ind w:firstLine="624" w:firstLineChars="200"/>
        <w:rPr>
          <w:rFonts w:ascii="仿宋_GB2312" w:hAnsi="仿宋" w:eastAsia="仿宋_GB2312"/>
          <w:spacing w:val="-4"/>
          <w:sz w:val="32"/>
          <w:szCs w:val="32"/>
        </w:rPr>
      </w:pPr>
      <w:r>
        <w:rPr>
          <w:rFonts w:hint="eastAsia" w:ascii="黑体" w:hAnsi="黑体" w:eastAsia="黑体"/>
          <w:spacing w:val="-4"/>
          <w:sz w:val="32"/>
          <w:szCs w:val="32"/>
        </w:rPr>
        <w:t>第三十一条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eastAsia="仿宋_GB2312"/>
          <w:spacing w:val="-4"/>
          <w:sz w:val="32"/>
          <w:szCs w:val="32"/>
        </w:rPr>
        <w:t>江南水乡古镇保护范围内不得从事下列行为：</w:t>
      </w:r>
    </w:p>
    <w:p>
      <w:pPr>
        <w:spacing w:line="600" w:lineRule="exact"/>
        <w:ind w:firstLine="624" w:firstLineChars="200"/>
        <w:rPr>
          <w:rFonts w:ascii="仿宋_GB2312" w:eastAsia="仿宋_GB2312"/>
          <w:spacing w:val="-4"/>
          <w:sz w:val="32"/>
          <w:szCs w:val="32"/>
        </w:rPr>
      </w:pPr>
      <w:r>
        <w:rPr>
          <w:rFonts w:hint="eastAsia" w:ascii="仿宋_GB2312" w:eastAsia="仿宋_GB2312"/>
          <w:spacing w:val="-4"/>
          <w:sz w:val="32"/>
          <w:szCs w:val="32"/>
        </w:rPr>
        <w:t>（一）开山、采石、开矿等破坏传统格局和历史风貌的活动；</w:t>
      </w:r>
    </w:p>
    <w:p>
      <w:pPr>
        <w:spacing w:line="600" w:lineRule="exact"/>
        <w:ind w:firstLine="624" w:firstLineChars="200"/>
        <w:rPr>
          <w:rFonts w:ascii="仿宋_GB2312" w:eastAsia="仿宋_GB2312"/>
          <w:spacing w:val="-4"/>
          <w:sz w:val="32"/>
          <w:szCs w:val="32"/>
        </w:rPr>
      </w:pPr>
      <w:r>
        <w:rPr>
          <w:rFonts w:hint="eastAsia" w:ascii="仿宋_GB2312" w:eastAsia="仿宋_GB2312"/>
          <w:spacing w:val="-4"/>
          <w:sz w:val="32"/>
          <w:szCs w:val="32"/>
        </w:rPr>
        <w:t>（二）占用保护规划确定保留的园林绿地、河湖水系、道路等；</w:t>
      </w:r>
    </w:p>
    <w:p>
      <w:pPr>
        <w:spacing w:line="600" w:lineRule="exact"/>
        <w:ind w:firstLine="624" w:firstLineChars="200"/>
        <w:rPr>
          <w:rFonts w:ascii="仿宋_GB2312" w:eastAsia="仿宋_GB2312"/>
          <w:spacing w:val="-4"/>
          <w:sz w:val="32"/>
          <w:szCs w:val="32"/>
        </w:rPr>
      </w:pPr>
      <w:r>
        <w:rPr>
          <w:rFonts w:hint="eastAsia" w:ascii="仿宋_GB2312" w:eastAsia="仿宋_GB2312"/>
          <w:spacing w:val="-4"/>
          <w:sz w:val="32"/>
          <w:szCs w:val="32"/>
        </w:rPr>
        <w:t>（三）修建生产、储存爆炸性、易燃性、放射性、毒害性、腐蚀性物品的工厂、仓库等；</w:t>
      </w:r>
    </w:p>
    <w:p>
      <w:pPr>
        <w:spacing w:line="600" w:lineRule="exact"/>
        <w:ind w:firstLine="624" w:firstLineChars="200"/>
        <w:rPr>
          <w:rFonts w:ascii="仿宋_GB2312" w:eastAsia="仿宋_GB2312"/>
          <w:spacing w:val="-4"/>
          <w:sz w:val="32"/>
          <w:szCs w:val="32"/>
        </w:rPr>
      </w:pPr>
      <w:r>
        <w:rPr>
          <w:rFonts w:hint="eastAsia" w:ascii="仿宋_GB2312" w:eastAsia="仿宋_GB2312"/>
          <w:spacing w:val="-4"/>
          <w:sz w:val="32"/>
          <w:szCs w:val="32"/>
        </w:rPr>
        <w:t>（四）法律、法规禁止的其他行为。</w:t>
      </w:r>
    </w:p>
    <w:p>
      <w:pPr>
        <w:spacing w:line="600" w:lineRule="exact"/>
        <w:rPr>
          <w:rFonts w:ascii="仿宋_GB2312" w:hAnsi="仿宋" w:eastAsia="仿宋_GB2312"/>
          <w:spacing w:val="-4"/>
          <w:sz w:val="32"/>
          <w:szCs w:val="32"/>
        </w:rPr>
      </w:pPr>
    </w:p>
    <w:p>
      <w:pPr>
        <w:pStyle w:val="5"/>
        <w:adjustRightInd w:val="0"/>
        <w:snapToGrid w:val="0"/>
        <w:spacing w:before="0" w:beforeAutospacing="0" w:after="0" w:afterAutospacing="0" w:line="600" w:lineRule="exact"/>
        <w:jc w:val="center"/>
        <w:rPr>
          <w:rFonts w:ascii="黑体" w:hAnsi="黑体" w:eastAsia="黑体" w:cs="黑体"/>
          <w:spacing w:val="-4"/>
          <w:sz w:val="32"/>
          <w:szCs w:val="32"/>
        </w:rPr>
      </w:pPr>
      <w:r>
        <w:rPr>
          <w:rFonts w:hint="eastAsia" w:ascii="黑体" w:hAnsi="黑体" w:eastAsia="黑体" w:cs="黑体"/>
          <w:spacing w:val="-4"/>
          <w:sz w:val="32"/>
          <w:szCs w:val="32"/>
        </w:rPr>
        <w:t xml:space="preserve">第四章 </w:t>
      </w:r>
      <w:r>
        <w:rPr>
          <w:rFonts w:ascii="黑体" w:hAnsi="黑体" w:eastAsia="黑体" w:cs="黑体"/>
          <w:spacing w:val="-4"/>
          <w:sz w:val="32"/>
          <w:szCs w:val="32"/>
        </w:rPr>
        <w:t xml:space="preserve"> </w:t>
      </w:r>
      <w:r>
        <w:rPr>
          <w:rFonts w:hint="eastAsia" w:ascii="黑体" w:hAnsi="黑体" w:eastAsia="黑体" w:cs="黑体"/>
          <w:spacing w:val="-4"/>
          <w:sz w:val="32"/>
          <w:szCs w:val="32"/>
        </w:rPr>
        <w:t>法律责任</w:t>
      </w:r>
    </w:p>
    <w:p>
      <w:pPr>
        <w:spacing w:line="600" w:lineRule="exact"/>
        <w:rPr>
          <w:rFonts w:ascii="仿宋_GB2312" w:hAnsi="仿宋" w:eastAsia="仿宋_GB2312"/>
          <w:spacing w:val="-4"/>
          <w:sz w:val="32"/>
          <w:szCs w:val="32"/>
        </w:rPr>
      </w:pPr>
    </w:p>
    <w:p>
      <w:pPr>
        <w:spacing w:line="600" w:lineRule="exact"/>
        <w:ind w:firstLine="624" w:firstLineChars="200"/>
        <w:rPr>
          <w:rFonts w:ascii="仿宋_GB2312" w:hAnsi="仿宋" w:eastAsia="仿宋_GB2312"/>
          <w:spacing w:val="-4"/>
          <w:sz w:val="32"/>
          <w:szCs w:val="32"/>
        </w:rPr>
      </w:pPr>
      <w:r>
        <w:rPr>
          <w:rFonts w:hint="eastAsia" w:ascii="黑体" w:hAnsi="黑体" w:eastAsia="黑体"/>
          <w:spacing w:val="-4"/>
          <w:sz w:val="32"/>
          <w:szCs w:val="32"/>
        </w:rPr>
        <w:t>第三十二条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eastAsia="仿宋_GB2312"/>
          <w:spacing w:val="-4"/>
          <w:sz w:val="32"/>
          <w:szCs w:val="32"/>
        </w:rPr>
        <w:t>违反本办法规定的行为，法律、法规、规章已规定法律责任的，从其规定。</w:t>
      </w:r>
    </w:p>
    <w:p>
      <w:pPr>
        <w:spacing w:line="600" w:lineRule="exact"/>
        <w:ind w:firstLine="624" w:firstLineChars="200"/>
        <w:rPr>
          <w:rFonts w:ascii="仿宋_GB2312" w:eastAsia="仿宋_GB2312"/>
          <w:spacing w:val="-4"/>
          <w:sz w:val="32"/>
          <w:szCs w:val="32"/>
        </w:rPr>
      </w:pPr>
      <w:r>
        <w:rPr>
          <w:rFonts w:hint="eastAsia" w:ascii="黑体" w:hAnsi="黑体" w:eastAsia="黑体"/>
          <w:spacing w:val="-4"/>
          <w:sz w:val="32"/>
          <w:szCs w:val="32"/>
        </w:rPr>
        <w:t>第三十三条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eastAsia="仿宋_GB2312"/>
          <w:spacing w:val="-4"/>
          <w:sz w:val="32"/>
          <w:szCs w:val="32"/>
        </w:rPr>
        <w:t>江南水乡古镇因保护管理不善，致使其原有真实性和完整性受到损害的，由县（市、区）人民政府责令所在地镇人民政府限期整改。</w:t>
      </w:r>
    </w:p>
    <w:p>
      <w:pPr>
        <w:spacing w:line="600" w:lineRule="exact"/>
        <w:ind w:firstLine="624" w:firstLineChars="200"/>
        <w:rPr>
          <w:rFonts w:ascii="仿宋_GB2312" w:hAnsi="仿宋" w:eastAsia="仿宋_GB2312"/>
          <w:spacing w:val="-4"/>
          <w:sz w:val="32"/>
          <w:szCs w:val="32"/>
        </w:rPr>
      </w:pPr>
      <w:r>
        <w:rPr>
          <w:rFonts w:hint="eastAsia" w:ascii="黑体" w:hAnsi="黑体" w:eastAsia="黑体"/>
          <w:spacing w:val="-4"/>
          <w:sz w:val="32"/>
          <w:szCs w:val="32"/>
        </w:rPr>
        <w:t>第三十四条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eastAsia="仿宋_GB2312"/>
          <w:spacing w:val="-4"/>
          <w:sz w:val="32"/>
          <w:szCs w:val="32"/>
        </w:rPr>
        <w:t>行政机关及其工作人员在江南水乡古镇保护工作中玩忽职守、滥用职权、徇私舞弊的，由其所在单位或者上级主管机关给予行政处分；构成犯罪的，依法追究刑事责任。</w:t>
      </w:r>
    </w:p>
    <w:p>
      <w:pPr>
        <w:spacing w:line="600" w:lineRule="exact"/>
        <w:ind w:firstLine="624" w:firstLineChars="200"/>
        <w:rPr>
          <w:rFonts w:ascii="仿宋_GB2312" w:hAnsi="仿宋" w:eastAsia="仿宋_GB2312"/>
          <w:spacing w:val="-4"/>
          <w:sz w:val="32"/>
          <w:szCs w:val="32"/>
        </w:rPr>
      </w:pPr>
    </w:p>
    <w:p>
      <w:pPr>
        <w:pStyle w:val="5"/>
        <w:adjustRightInd w:val="0"/>
        <w:snapToGrid w:val="0"/>
        <w:spacing w:before="0" w:beforeAutospacing="0" w:after="0" w:afterAutospacing="0" w:line="600" w:lineRule="exact"/>
        <w:jc w:val="center"/>
        <w:rPr>
          <w:rFonts w:ascii="黑体" w:hAnsi="黑体" w:eastAsia="黑体" w:cs="黑体"/>
          <w:spacing w:val="-4"/>
          <w:sz w:val="32"/>
          <w:szCs w:val="32"/>
        </w:rPr>
      </w:pPr>
      <w:r>
        <w:rPr>
          <w:rFonts w:hint="eastAsia" w:ascii="黑体" w:hAnsi="黑体" w:eastAsia="黑体" w:cs="黑体"/>
          <w:spacing w:val="-4"/>
          <w:sz w:val="32"/>
          <w:szCs w:val="32"/>
        </w:rPr>
        <w:t>第五章</w:t>
      </w:r>
      <w:r>
        <w:rPr>
          <w:rFonts w:ascii="黑体" w:hAnsi="黑体" w:eastAsia="黑体" w:cs="黑体"/>
          <w:spacing w:val="-4"/>
          <w:sz w:val="32"/>
          <w:szCs w:val="32"/>
        </w:rPr>
        <w:t xml:space="preserve"> </w:t>
      </w:r>
      <w:r>
        <w:rPr>
          <w:rFonts w:hint="eastAsia" w:ascii="黑体" w:hAnsi="黑体" w:eastAsia="黑体" w:cs="黑体"/>
          <w:spacing w:val="-4"/>
          <w:sz w:val="32"/>
          <w:szCs w:val="32"/>
        </w:rPr>
        <w:t xml:space="preserve"> 附则</w:t>
      </w:r>
    </w:p>
    <w:p>
      <w:pPr>
        <w:spacing w:line="600" w:lineRule="exact"/>
        <w:jc w:val="center"/>
        <w:rPr>
          <w:rFonts w:ascii="仿宋_GB2312" w:hAnsi="仿宋" w:eastAsia="仿宋_GB2312"/>
          <w:b/>
          <w:spacing w:val="-4"/>
          <w:sz w:val="32"/>
          <w:szCs w:val="32"/>
        </w:rPr>
      </w:pPr>
    </w:p>
    <w:p>
      <w:pPr>
        <w:spacing w:line="600" w:lineRule="exact"/>
        <w:ind w:firstLine="624" w:firstLineChars="200"/>
        <w:rPr>
          <w:rFonts w:ascii="仿宋_GB2312" w:hAnsi="仿宋" w:eastAsia="仿宋_GB2312"/>
          <w:sz w:val="32"/>
          <w:szCs w:val="32"/>
        </w:rPr>
      </w:pPr>
      <w:r>
        <w:rPr>
          <w:rFonts w:hint="eastAsia" w:ascii="黑体" w:hAnsi="黑体" w:eastAsia="黑体"/>
          <w:spacing w:val="-4"/>
          <w:sz w:val="32"/>
          <w:szCs w:val="32"/>
        </w:rPr>
        <w:t>第三十五条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eastAsia="仿宋_GB2312"/>
          <w:spacing w:val="-4"/>
          <w:sz w:val="32"/>
          <w:szCs w:val="32"/>
        </w:rPr>
        <w:t>本办法自</w:t>
      </w:r>
      <w:r>
        <w:rPr>
          <w:rFonts w:ascii="仿宋_GB2312" w:eastAsia="仿宋_GB2312"/>
          <w:spacing w:val="-4"/>
          <w:sz w:val="32"/>
          <w:szCs w:val="32"/>
        </w:rPr>
        <w:t>202</w:t>
      </w:r>
      <w:r>
        <w:rPr>
          <w:rFonts w:hint="eastAsia" w:ascii="仿宋_GB2312" w:eastAsia="仿宋_GB2312"/>
          <w:spacing w:val="-4"/>
          <w:sz w:val="32"/>
          <w:szCs w:val="32"/>
        </w:rPr>
        <w:t>0年10月</w:t>
      </w:r>
      <w:r>
        <w:rPr>
          <w:rFonts w:ascii="仿宋_GB2312" w:eastAsia="仿宋_GB2312"/>
          <w:spacing w:val="-4"/>
          <w:sz w:val="32"/>
          <w:szCs w:val="32"/>
        </w:rPr>
        <w:t>1</w:t>
      </w:r>
      <w:r>
        <w:rPr>
          <w:rFonts w:hint="eastAsia" w:ascii="仿宋_GB2312" w:eastAsia="仿宋_GB2312"/>
          <w:spacing w:val="-4"/>
          <w:sz w:val="32"/>
          <w:szCs w:val="32"/>
        </w:rPr>
        <w:t>日起施</w:t>
      </w:r>
      <w:r>
        <w:rPr>
          <w:rFonts w:hint="eastAsia" w:ascii="仿宋_GB2312" w:hAnsi="仿宋" w:eastAsia="仿宋_GB2312"/>
          <w:spacing w:val="-4"/>
          <w:sz w:val="32"/>
          <w:szCs w:val="32"/>
        </w:rPr>
        <w:t>行。</w:t>
      </w:r>
    </w:p>
    <w:p>
      <w:pPr>
        <w:pStyle w:val="5"/>
        <w:widowControl w:val="0"/>
        <w:shd w:val="clear" w:color="auto" w:fill="FFFFFF"/>
        <w:adjustRightInd w:val="0"/>
        <w:snapToGrid w:val="0"/>
        <w:spacing w:before="0" w:beforeAutospacing="0" w:after="0" w:afterAutospacing="0" w:line="600" w:lineRule="exact"/>
        <w:ind w:firstLine="629"/>
        <w:jc w:val="both"/>
        <w:rPr>
          <w:rFonts w:ascii="仿宋_GB2312" w:hAnsi="仿宋_GB2312" w:eastAsia="仿宋_GB2312" w:cs="仿宋_GB2312"/>
          <w:snapToGrid w:val="0"/>
          <w:color w:val="000000"/>
          <w:spacing w:val="-4"/>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嘉兴市人民政府发布     </w:t>
    </w:r>
  </w:p>
  <w:p>
    <w:pPr>
      <w:pStyle w:val="4"/>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嘉兴市人民政府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4F792F69"/>
    <w:rsid w:val="505C172E"/>
    <w:rsid w:val="52F46F0B"/>
    <w:rsid w:val="53D8014D"/>
    <w:rsid w:val="55E064E0"/>
    <w:rsid w:val="572C6D10"/>
    <w:rsid w:val="5DC34279"/>
    <w:rsid w:val="608816D1"/>
    <w:rsid w:val="60EF4E7F"/>
    <w:rsid w:val="63FCD419"/>
    <w:rsid w:val="665233C1"/>
    <w:rsid w:val="6AD9688B"/>
    <w:rsid w:val="6D0E3F22"/>
    <w:rsid w:val="7C9011D9"/>
    <w:rsid w:val="7DC651C5"/>
    <w:rsid w:val="7EA7F9BF"/>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2021-09-10T02:41:00Z</dcterms:created>
  <dc:creator>t</dc:creator>
  <cp:lastModifiedBy>user</cp:lastModifiedBy>
  <cp:lastPrinted>2021-10-27T03:30:00Z</cp:lastPrinted>
  <dcterms:modified xsi:type="dcterms:W3CDTF">2021-12-20T14:18:35Z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48C61CB29D3F4D9384F5922CF0F7FFB4</vt:lpwstr>
  </property>
</Properties>
</file>