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嘉兴市</w:t>
      </w:r>
      <w:r>
        <w:rPr>
          <w:rFonts w:hint="eastAsia" w:asciiTheme="minorEastAsia" w:hAnsiTheme="minorEastAsia" w:cstheme="minorEastAsia"/>
          <w:color w:val="auto"/>
          <w:sz w:val="44"/>
          <w:szCs w:val="44"/>
          <w:lang w:val="en-US" w:eastAsia="zh-CN"/>
        </w:rPr>
        <w:t>污染源自动监控管理</w:t>
      </w:r>
      <w:r>
        <w:rPr>
          <w:rFonts w:hint="eastAsia" w:asciiTheme="minorEastAsia" w:hAnsiTheme="minorEastAsia" w:eastAsiaTheme="minorEastAsia" w:cstheme="minorEastAsia"/>
          <w:color w:val="auto"/>
          <w:sz w:val="44"/>
          <w:szCs w:val="44"/>
          <w:lang w:val="en-US" w:eastAsia="zh-CN"/>
        </w:rPr>
        <w:t>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(2022年4月29日嘉兴市人民政府令第53号公布 自2022年9月1日起施行)</w:t>
      </w:r>
    </w:p>
    <w:p>
      <w:pPr>
        <w:rPr>
          <w:rFonts w:hint="eastAsia" w:ascii="宋体" w:hAnsi="宋体" w:eastAsia="宋体" w:cs="宋体"/>
          <w:i w:val="0"/>
          <w:caps w:val="0"/>
          <w:color w:val="333333"/>
          <w:spacing w:val="0"/>
          <w:sz w:val="36"/>
          <w:szCs w:val="36"/>
          <w:shd w:val="clear" w:fill="FFFFFF"/>
          <w:lang w:val="en-US" w:eastAsia="zh-CN"/>
        </w:rPr>
      </w:pPr>
    </w:p>
    <w:p>
      <w:pPr>
        <w:pStyle w:val="6"/>
        <w:adjustRightInd w:val="0"/>
        <w:snapToGrid w:val="0"/>
        <w:spacing w:before="0" w:beforeAutospacing="0" w:after="0" w:afterAutospacing="0" w:line="580" w:lineRule="exact"/>
        <w:jc w:val="center"/>
        <w:rPr>
          <w:rFonts w:hint="eastAsia" w:ascii="黑体" w:hAnsi="黑体" w:eastAsia="黑体" w:cs="黑体"/>
          <w:spacing w:val="-4"/>
          <w:sz w:val="32"/>
          <w:szCs w:val="32"/>
        </w:rPr>
      </w:pPr>
      <w:r>
        <w:rPr>
          <w:rFonts w:hint="eastAsia" w:ascii="黑体" w:hAnsi="黑体" w:eastAsia="黑体" w:cs="黑体"/>
          <w:spacing w:val="-4"/>
          <w:sz w:val="32"/>
          <w:szCs w:val="32"/>
        </w:rPr>
        <w:t>第一章  总 则</w:t>
      </w:r>
    </w:p>
    <w:p>
      <w:pPr>
        <w:widowControl/>
        <w:shd w:val="clear" w:color="auto" w:fill="FFFFFF"/>
        <w:adjustRightInd w:val="0"/>
        <w:snapToGrid w:val="0"/>
        <w:spacing w:line="580" w:lineRule="exact"/>
        <w:jc w:val="left"/>
        <w:rPr>
          <w:rFonts w:ascii="仿宋_GB2312" w:hAnsi="Arial" w:eastAsia="仿宋_GB2312" w:cs="Arial"/>
          <w:color w:val="333333"/>
          <w:spacing w:val="-4"/>
          <w:kern w:val="0"/>
          <w:sz w:val="32"/>
          <w:szCs w:val="32"/>
        </w:rPr>
      </w:pPr>
    </w:p>
    <w:p>
      <w:pPr>
        <w:spacing w:line="580" w:lineRule="exact"/>
        <w:ind w:firstLine="624" w:firstLineChars="200"/>
        <w:rPr>
          <w:rFonts w:ascii="仿宋_GB2312" w:eastAsia="仿宋_GB2312"/>
          <w:spacing w:val="-4"/>
          <w:sz w:val="32"/>
          <w:szCs w:val="32"/>
        </w:rPr>
      </w:pPr>
      <w:r>
        <w:rPr>
          <w:rFonts w:hint="eastAsia" w:ascii="黑体" w:hAnsi="黑体" w:eastAsia="黑体"/>
          <w:spacing w:val="-4"/>
          <w:sz w:val="32"/>
          <w:szCs w:val="32"/>
        </w:rPr>
        <w:t>第一条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为规范污染源自动监控系统运行管理，强化自动监控数据应用，督促排污单位稳定达标排放，根据《中华人民共和国环境保护法》《中华人民共和国水污染防治法》《中华人民共和国大气污染防治法》《排污许可管理条例》等规定，结合本市实际，制定本办法。</w:t>
      </w:r>
    </w:p>
    <w:p>
      <w:pPr>
        <w:spacing w:line="580" w:lineRule="exact"/>
        <w:ind w:firstLine="624" w:firstLineChars="200"/>
        <w:rPr>
          <w:rFonts w:ascii="仿宋_GB2312" w:eastAsia="仿宋_GB2312"/>
          <w:spacing w:val="-4"/>
          <w:sz w:val="32"/>
          <w:szCs w:val="32"/>
        </w:rPr>
      </w:pPr>
      <w:r>
        <w:rPr>
          <w:rFonts w:hint="eastAsia" w:ascii="黑体" w:hAnsi="黑体" w:eastAsia="黑体"/>
          <w:spacing w:val="-4"/>
          <w:sz w:val="32"/>
          <w:szCs w:val="32"/>
        </w:rPr>
        <w:t>第二条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本市行政区域内排污单位水污染物、大气污染物排放自动监控系统的建设安装、运行维护及其监督管理，适用本办法。</w:t>
      </w:r>
    </w:p>
    <w:p>
      <w:pPr>
        <w:spacing w:line="580" w:lineRule="exact"/>
        <w:ind w:firstLine="624" w:firstLineChars="200"/>
        <w:rPr>
          <w:rFonts w:ascii="仿宋_GB2312" w:eastAsia="仿宋_GB2312"/>
          <w:spacing w:val="-4"/>
          <w:sz w:val="32"/>
          <w:szCs w:val="32"/>
        </w:rPr>
      </w:pPr>
      <w:r>
        <w:rPr>
          <w:rFonts w:hint="eastAsia" w:ascii="黑体" w:hAnsi="黑体" w:eastAsia="黑体"/>
          <w:spacing w:val="-4"/>
          <w:sz w:val="32"/>
          <w:szCs w:val="32"/>
        </w:rPr>
        <w:t>第三条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本办法所称的排污单位，是指本市行政区域内已列入重点排污单位名录或实行排污许可重点管理的排污单位。</w:t>
      </w:r>
    </w:p>
    <w:p>
      <w:pPr>
        <w:spacing w:line="580" w:lineRule="exact"/>
        <w:ind w:firstLine="624" w:firstLineChars="200"/>
        <w:rPr>
          <w:rFonts w:hint="eastAsia" w:ascii="仿宋_GB2312" w:eastAsia="仿宋_GB2312"/>
          <w:spacing w:val="-4"/>
          <w:sz w:val="32"/>
          <w:szCs w:val="32"/>
        </w:rPr>
      </w:pPr>
      <w:r>
        <w:rPr>
          <w:rFonts w:hint="eastAsia" w:ascii="黑体" w:hAnsi="黑体" w:eastAsia="黑体"/>
          <w:spacing w:val="-4"/>
          <w:sz w:val="32"/>
          <w:szCs w:val="32"/>
        </w:rPr>
        <w:t>第四条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本办法所称的污染源自动监控系统，由自动监控设备和监控中心组成。</w:t>
      </w:r>
    </w:p>
    <w:p>
      <w:pPr>
        <w:spacing w:line="580" w:lineRule="exact"/>
        <w:ind w:firstLine="624" w:firstLineChars="200"/>
        <w:rPr>
          <w:rFonts w:hint="eastAsia" w:ascii="仿宋_GB2312" w:eastAsia="仿宋_GB2312"/>
          <w:spacing w:val="-4"/>
          <w:sz w:val="32"/>
          <w:szCs w:val="32"/>
        </w:rPr>
      </w:pPr>
      <w:r>
        <w:rPr>
          <w:rFonts w:hint="eastAsia" w:ascii="仿宋_GB2312" w:eastAsia="仿宋_GB2312"/>
          <w:spacing w:val="-4"/>
          <w:sz w:val="32"/>
          <w:szCs w:val="32"/>
        </w:rPr>
        <w:t>自动监控设备是指排污单位安装的用于监测、监控污染物排放的仪器、仪表、视频监控设备、数据采集传输仪、通信传输网络及相关辅助设施。</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监控中心是指生态环境主管部门通过通信传输网络与自动监控设备联网，用于对排污单位实施自动监控的监控平台、计算机软件和设备等设施。</w:t>
      </w:r>
    </w:p>
    <w:p>
      <w:pPr>
        <w:spacing w:line="580" w:lineRule="exact"/>
        <w:ind w:firstLine="624" w:firstLineChars="200"/>
        <w:rPr>
          <w:rFonts w:ascii="仿宋_GB2312" w:eastAsia="仿宋_GB2312"/>
          <w:spacing w:val="-4"/>
          <w:sz w:val="32"/>
          <w:szCs w:val="32"/>
        </w:rPr>
      </w:pPr>
      <w:r>
        <w:rPr>
          <w:rFonts w:hint="eastAsia" w:ascii="黑体" w:hAnsi="黑体" w:eastAsia="黑体"/>
          <w:spacing w:val="-4"/>
          <w:sz w:val="32"/>
          <w:szCs w:val="32"/>
        </w:rPr>
        <w:t>第五条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本办法所称污染源自动监控数据，是指污染源自动监控系统产生、采集及传输的实时数据、累计数据和统计数据，以及数据标记内容。</w:t>
      </w:r>
    </w:p>
    <w:p>
      <w:pPr>
        <w:spacing w:line="580" w:lineRule="exact"/>
        <w:ind w:firstLine="624" w:firstLineChars="200"/>
        <w:rPr>
          <w:rFonts w:hint="eastAsia" w:ascii="仿宋_GB2312" w:eastAsia="仿宋_GB2312"/>
          <w:spacing w:val="-4"/>
          <w:sz w:val="32"/>
          <w:szCs w:val="32"/>
        </w:rPr>
      </w:pPr>
      <w:r>
        <w:rPr>
          <w:rFonts w:hint="eastAsia" w:ascii="黑体" w:hAnsi="黑体" w:eastAsia="黑体"/>
          <w:spacing w:val="-4"/>
          <w:sz w:val="32"/>
          <w:szCs w:val="32"/>
        </w:rPr>
        <w:t>第六条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监控中心的建设、运行和维护经费纳入财政预算。</w:t>
      </w:r>
    </w:p>
    <w:p>
      <w:pPr>
        <w:spacing w:line="580" w:lineRule="exact"/>
        <w:ind w:firstLine="624" w:firstLineChars="200"/>
        <w:rPr>
          <w:rFonts w:hint="eastAsia" w:ascii="仿宋_GB2312" w:eastAsia="仿宋_GB2312"/>
          <w:spacing w:val="-4"/>
          <w:sz w:val="32"/>
          <w:szCs w:val="32"/>
        </w:rPr>
      </w:pPr>
      <w:r>
        <w:rPr>
          <w:rFonts w:hint="eastAsia" w:ascii="黑体" w:hAnsi="黑体" w:eastAsia="黑体"/>
          <w:spacing w:val="-4"/>
          <w:sz w:val="32"/>
          <w:szCs w:val="32"/>
        </w:rPr>
        <w:t>第七条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生态环境主管部门负责污染源自动监控工作的统一监督管理。公安、市场监管等相关部门按照各自职责做好污染源自动监控有关工作。</w:t>
      </w:r>
    </w:p>
    <w:p>
      <w:pPr>
        <w:spacing w:line="580" w:lineRule="exact"/>
        <w:ind w:firstLine="624" w:firstLineChars="200"/>
        <w:rPr>
          <w:rFonts w:hint="eastAsia" w:ascii="仿宋_GB2312" w:eastAsia="仿宋_GB2312"/>
          <w:spacing w:val="-4"/>
          <w:sz w:val="32"/>
          <w:szCs w:val="32"/>
        </w:rPr>
      </w:pPr>
      <w:r>
        <w:rPr>
          <w:rFonts w:hint="eastAsia" w:ascii="仿宋_GB2312" w:eastAsia="仿宋_GB2312"/>
          <w:spacing w:val="-4"/>
          <w:sz w:val="32"/>
          <w:szCs w:val="32"/>
        </w:rPr>
        <w:t>排污单位负责污染物排放口规范化设置，以及自动监控设备的安装、验收、联网、备案、运行维护、数据标记和信息公开等工作。</w:t>
      </w:r>
    </w:p>
    <w:p>
      <w:pPr>
        <w:spacing w:line="580" w:lineRule="exact"/>
        <w:jc w:val="center"/>
        <w:rPr>
          <w:rFonts w:ascii="仿宋_GB2312" w:eastAsia="仿宋_GB2312"/>
          <w:spacing w:val="-4"/>
          <w:sz w:val="32"/>
          <w:szCs w:val="32"/>
        </w:rPr>
      </w:pPr>
    </w:p>
    <w:p>
      <w:pPr>
        <w:pStyle w:val="6"/>
        <w:adjustRightInd w:val="0"/>
        <w:snapToGrid w:val="0"/>
        <w:spacing w:before="0" w:beforeAutospacing="0" w:after="0" w:afterAutospacing="0" w:line="580" w:lineRule="exact"/>
        <w:jc w:val="center"/>
        <w:rPr>
          <w:rFonts w:hint="eastAsia" w:ascii="黑体" w:hAnsi="黑体" w:eastAsia="黑体" w:cs="黑体"/>
          <w:spacing w:val="-4"/>
          <w:sz w:val="32"/>
          <w:szCs w:val="32"/>
          <w:lang w:eastAsia="zh-CN"/>
        </w:rPr>
      </w:pPr>
      <w:r>
        <w:rPr>
          <w:rFonts w:hint="eastAsia" w:ascii="黑体" w:hAnsi="黑体" w:eastAsia="黑体" w:cs="黑体"/>
          <w:spacing w:val="-4"/>
          <w:sz w:val="32"/>
          <w:szCs w:val="32"/>
        </w:rPr>
        <w:t>第二章</w:t>
      </w:r>
      <w:r>
        <w:rPr>
          <w:rFonts w:ascii="黑体" w:hAnsi="黑体" w:eastAsia="黑体" w:cs="黑体"/>
          <w:spacing w:val="-4"/>
          <w:sz w:val="32"/>
          <w:szCs w:val="32"/>
        </w:rPr>
        <w:t xml:space="preserve"> </w:t>
      </w:r>
      <w:r>
        <w:rPr>
          <w:rFonts w:hint="eastAsia" w:ascii="黑体" w:hAnsi="黑体" w:eastAsia="黑体" w:cs="黑体"/>
          <w:spacing w:val="-4"/>
          <w:sz w:val="32"/>
          <w:szCs w:val="32"/>
        </w:rPr>
        <w:t xml:space="preserve"> </w:t>
      </w:r>
      <w:r>
        <w:rPr>
          <w:rFonts w:hint="eastAsia" w:ascii="黑体" w:hAnsi="黑体" w:eastAsia="黑体" w:cs="黑体"/>
          <w:spacing w:val="-4"/>
          <w:sz w:val="32"/>
          <w:szCs w:val="32"/>
          <w:lang w:eastAsia="zh-CN"/>
        </w:rPr>
        <w:t>安装联网</w:t>
      </w:r>
    </w:p>
    <w:p>
      <w:pPr>
        <w:spacing w:line="580" w:lineRule="exact"/>
        <w:jc w:val="center"/>
        <w:rPr>
          <w:rFonts w:ascii="仿宋_GB2312" w:hAnsi="仿宋" w:eastAsia="仿宋_GB2312"/>
          <w:b/>
          <w:spacing w:val="-4"/>
          <w:sz w:val="32"/>
          <w:szCs w:val="32"/>
        </w:rPr>
      </w:pPr>
    </w:p>
    <w:p>
      <w:pPr>
        <w:spacing w:line="580" w:lineRule="exact"/>
        <w:ind w:firstLine="624" w:firstLineChars="200"/>
        <w:rPr>
          <w:rFonts w:hint="eastAsia" w:ascii="仿宋_GB2312" w:eastAsia="仿宋_GB2312"/>
          <w:spacing w:val="-4"/>
          <w:sz w:val="32"/>
          <w:szCs w:val="32"/>
        </w:rPr>
      </w:pPr>
      <w:r>
        <w:rPr>
          <w:rFonts w:hint="eastAsia" w:ascii="黑体" w:hAnsi="黑体" w:eastAsia="黑体"/>
          <w:spacing w:val="-4"/>
          <w:sz w:val="32"/>
          <w:szCs w:val="32"/>
        </w:rPr>
        <w:t>第</w:t>
      </w:r>
      <w:r>
        <w:rPr>
          <w:rFonts w:hint="eastAsia" w:ascii="黑体" w:hAnsi="黑体" w:eastAsia="黑体"/>
          <w:spacing w:val="-4"/>
          <w:sz w:val="32"/>
          <w:szCs w:val="32"/>
          <w:lang w:eastAsia="zh-CN"/>
        </w:rPr>
        <w:t>八</w:t>
      </w:r>
      <w:r>
        <w:rPr>
          <w:rFonts w:hint="eastAsia" w:ascii="黑体" w:hAnsi="黑体" w:eastAsia="黑体"/>
          <w:spacing w:val="-4"/>
          <w:sz w:val="32"/>
          <w:szCs w:val="32"/>
        </w:rPr>
        <w:t>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排污单位应当安装、使用污染源自动监控设备，并与生态环境主管部门监控平台联网，具体监控的污染物及参数按照生态环境主管部门的相关规定执行。</w:t>
      </w:r>
    </w:p>
    <w:p>
      <w:pPr>
        <w:spacing w:line="580" w:lineRule="exact"/>
        <w:ind w:firstLine="624" w:firstLineChars="200"/>
        <w:rPr>
          <w:rFonts w:hint="eastAsia" w:ascii="仿宋_GB2312" w:eastAsia="仿宋_GB2312"/>
          <w:spacing w:val="-4"/>
          <w:sz w:val="32"/>
          <w:szCs w:val="32"/>
        </w:rPr>
      </w:pPr>
      <w:r>
        <w:rPr>
          <w:rFonts w:hint="eastAsia" w:ascii="黑体" w:hAnsi="黑体" w:eastAsia="黑体"/>
          <w:spacing w:val="-4"/>
          <w:sz w:val="32"/>
          <w:szCs w:val="32"/>
        </w:rPr>
        <w:t>第</w:t>
      </w:r>
      <w:r>
        <w:rPr>
          <w:rFonts w:hint="eastAsia" w:ascii="黑体" w:hAnsi="黑体" w:eastAsia="黑体"/>
          <w:spacing w:val="-4"/>
          <w:sz w:val="32"/>
          <w:szCs w:val="32"/>
          <w:lang w:eastAsia="zh-CN"/>
        </w:rPr>
        <w:t>九</w:t>
      </w:r>
      <w:r>
        <w:rPr>
          <w:rFonts w:hint="eastAsia" w:ascii="黑体" w:hAnsi="黑体" w:eastAsia="黑体"/>
          <w:spacing w:val="-4"/>
          <w:sz w:val="32"/>
          <w:szCs w:val="32"/>
        </w:rPr>
        <w:t>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排污单位应当在下列污染物排放口安装自动监控设备：</w:t>
      </w:r>
    </w:p>
    <w:p>
      <w:pPr>
        <w:spacing w:line="580" w:lineRule="exact"/>
        <w:ind w:firstLine="624" w:firstLineChars="200"/>
        <w:rPr>
          <w:rFonts w:hint="eastAsia" w:ascii="仿宋_GB2312" w:eastAsia="仿宋_GB2312"/>
          <w:spacing w:val="-4"/>
          <w:sz w:val="32"/>
          <w:szCs w:val="32"/>
        </w:rPr>
      </w:pPr>
      <w:r>
        <w:rPr>
          <w:rFonts w:hint="eastAsia" w:ascii="仿宋_GB2312" w:eastAsia="仿宋_GB2312"/>
          <w:spacing w:val="-4"/>
          <w:sz w:val="32"/>
          <w:szCs w:val="32"/>
        </w:rPr>
        <w:t>（一）已发布的相关行业排污许可证申请与核发技术规范、自行监测技术指南和相关污染物排放标准等规定要求的废气有组织排放口和废水排放口；</w:t>
      </w:r>
    </w:p>
    <w:p>
      <w:pPr>
        <w:spacing w:line="580" w:lineRule="exact"/>
        <w:ind w:firstLine="624" w:firstLineChars="200"/>
        <w:rPr>
          <w:rFonts w:hint="eastAsia" w:ascii="仿宋_GB2312" w:eastAsia="仿宋_GB2312"/>
          <w:spacing w:val="-4"/>
          <w:sz w:val="32"/>
          <w:szCs w:val="32"/>
        </w:rPr>
      </w:pPr>
      <w:r>
        <w:rPr>
          <w:rFonts w:hint="eastAsia" w:ascii="仿宋_GB2312" w:eastAsia="仿宋_GB2312"/>
          <w:spacing w:val="-4"/>
          <w:sz w:val="32"/>
          <w:szCs w:val="32"/>
        </w:rPr>
        <w:t>（二）已核发排污许可证的单位，排污许可证中载明的应实施自动监控的排放口；</w:t>
      </w:r>
    </w:p>
    <w:p>
      <w:pPr>
        <w:spacing w:line="580" w:lineRule="exact"/>
        <w:ind w:firstLine="624" w:firstLineChars="200"/>
        <w:rPr>
          <w:rFonts w:hint="eastAsia" w:ascii="仿宋_GB2312" w:eastAsia="仿宋_GB2312"/>
          <w:spacing w:val="-4"/>
          <w:sz w:val="32"/>
          <w:szCs w:val="32"/>
        </w:rPr>
      </w:pPr>
      <w:r>
        <w:rPr>
          <w:rFonts w:hint="eastAsia" w:ascii="仿宋_GB2312" w:eastAsia="仿宋_GB2312"/>
          <w:spacing w:val="-4"/>
          <w:sz w:val="32"/>
          <w:szCs w:val="32"/>
        </w:rPr>
        <w:t>（三）环评报告书（表）、环评报告书(表）批复意见、建设项目竣工环境保护设施验收意见中明确要求应实施自动监控的排放口；</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（四）其他需要安装自动监控设备的排放口。</w:t>
      </w:r>
    </w:p>
    <w:p>
      <w:pPr>
        <w:spacing w:line="580" w:lineRule="exact"/>
        <w:ind w:firstLine="624" w:firstLineChars="200"/>
        <w:rPr>
          <w:rFonts w:hint="eastAsia" w:ascii="仿宋_GB2312" w:eastAsia="仿宋_GB2312"/>
          <w:spacing w:val="-4"/>
          <w:sz w:val="32"/>
          <w:szCs w:val="32"/>
        </w:rPr>
      </w:pPr>
      <w:r>
        <w:rPr>
          <w:rFonts w:hint="eastAsia" w:ascii="黑体" w:hAnsi="黑体" w:eastAsia="黑体"/>
          <w:spacing w:val="-4"/>
          <w:sz w:val="32"/>
          <w:szCs w:val="32"/>
        </w:rPr>
        <w:t>第十条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排污单位安装自动监控设备及其附属设施应当符合下列规定：</w:t>
      </w:r>
    </w:p>
    <w:p>
      <w:pPr>
        <w:spacing w:line="580" w:lineRule="exact"/>
        <w:ind w:firstLine="624" w:firstLineChars="200"/>
        <w:rPr>
          <w:rFonts w:hint="eastAsia" w:ascii="仿宋_GB2312" w:eastAsia="仿宋_GB2312"/>
          <w:spacing w:val="-4"/>
          <w:sz w:val="32"/>
          <w:szCs w:val="32"/>
        </w:rPr>
      </w:pPr>
      <w:r>
        <w:rPr>
          <w:rFonts w:hint="eastAsia" w:ascii="仿宋_GB2312" w:eastAsia="仿宋_GB2312"/>
          <w:spacing w:val="-4"/>
          <w:sz w:val="32"/>
          <w:szCs w:val="32"/>
        </w:rPr>
        <w:t>（一）选用符合国家相关环境监测规定的自动监控设备；</w:t>
      </w:r>
    </w:p>
    <w:p>
      <w:pPr>
        <w:spacing w:line="580" w:lineRule="exact"/>
        <w:ind w:firstLine="624" w:firstLineChars="200"/>
        <w:rPr>
          <w:rFonts w:hint="eastAsia" w:ascii="仿宋_GB2312" w:eastAsia="仿宋_GB2312"/>
          <w:spacing w:val="-4"/>
          <w:sz w:val="32"/>
          <w:szCs w:val="32"/>
        </w:rPr>
      </w:pPr>
      <w:r>
        <w:rPr>
          <w:rFonts w:hint="eastAsia" w:ascii="仿宋_GB2312" w:eastAsia="仿宋_GB2312"/>
          <w:spacing w:val="-4"/>
          <w:sz w:val="32"/>
          <w:szCs w:val="32"/>
        </w:rPr>
        <w:t>（二）自动监控设备的安装和调试符合污染源自动监控设备现场端建设技术规范等相关要求；</w:t>
      </w:r>
    </w:p>
    <w:p>
      <w:pPr>
        <w:spacing w:line="580" w:lineRule="exact"/>
        <w:ind w:firstLine="624" w:firstLineChars="200"/>
        <w:rPr>
          <w:rFonts w:hint="eastAsia" w:ascii="仿宋_GB2312" w:eastAsia="仿宋_GB2312"/>
          <w:spacing w:val="-4"/>
          <w:sz w:val="32"/>
          <w:szCs w:val="32"/>
        </w:rPr>
      </w:pPr>
      <w:r>
        <w:rPr>
          <w:rFonts w:hint="eastAsia" w:ascii="仿宋_GB2312" w:eastAsia="仿宋_GB2312"/>
          <w:spacing w:val="-4"/>
          <w:sz w:val="32"/>
          <w:szCs w:val="32"/>
        </w:rPr>
        <w:t>（三）自动监控数据的采集和传输符合相关污染源监测数据传输标准；</w:t>
      </w:r>
    </w:p>
    <w:p>
      <w:pPr>
        <w:spacing w:line="580" w:lineRule="exact"/>
        <w:ind w:firstLine="624" w:firstLineChars="200"/>
        <w:rPr>
          <w:rFonts w:hint="eastAsia" w:ascii="仿宋_GB2312" w:eastAsia="仿宋_GB2312"/>
          <w:spacing w:val="-4"/>
          <w:sz w:val="32"/>
          <w:szCs w:val="32"/>
        </w:rPr>
      </w:pPr>
      <w:r>
        <w:rPr>
          <w:rFonts w:hint="eastAsia" w:ascii="仿宋_GB2312" w:eastAsia="仿宋_GB2312"/>
          <w:spacing w:val="-4"/>
          <w:sz w:val="32"/>
          <w:szCs w:val="32"/>
        </w:rPr>
        <w:t>（四）自动监控设备应当具备运行状态和工作参数上传功能。</w:t>
      </w:r>
    </w:p>
    <w:p>
      <w:pPr>
        <w:spacing w:line="580" w:lineRule="exact"/>
        <w:ind w:firstLine="624" w:firstLineChars="200"/>
        <w:rPr>
          <w:rFonts w:hint="eastAsia" w:ascii="仿宋_GB2312" w:eastAsia="仿宋_GB2312"/>
          <w:spacing w:val="-4"/>
          <w:sz w:val="32"/>
          <w:szCs w:val="32"/>
        </w:rPr>
      </w:pPr>
      <w:r>
        <w:rPr>
          <w:rFonts w:hint="eastAsia" w:ascii="黑体" w:hAnsi="黑体" w:eastAsia="黑体"/>
          <w:spacing w:val="-4"/>
          <w:sz w:val="32"/>
          <w:szCs w:val="32"/>
        </w:rPr>
        <w:t>第十</w:t>
      </w:r>
      <w:r>
        <w:rPr>
          <w:rFonts w:hint="eastAsia" w:ascii="黑体" w:hAnsi="黑体" w:eastAsia="黑体"/>
          <w:spacing w:val="-4"/>
          <w:sz w:val="32"/>
          <w:szCs w:val="32"/>
          <w:lang w:eastAsia="zh-CN"/>
        </w:rPr>
        <w:t>一</w:t>
      </w:r>
      <w:r>
        <w:rPr>
          <w:rFonts w:hint="eastAsia" w:ascii="黑体" w:hAnsi="黑体" w:eastAsia="黑体"/>
          <w:spacing w:val="-4"/>
          <w:sz w:val="32"/>
          <w:szCs w:val="32"/>
        </w:rPr>
        <w:t>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排污单位应当按照规定的时限等要求，完成污染源自动监控设备的安装，经验收合格并上传有效数据后，完成与生态环境主管部门监控平台联网。自动监控设备验收、联网后应当于5个工作日内向生态环境主管部门备案。</w:t>
      </w:r>
    </w:p>
    <w:p>
      <w:pPr>
        <w:spacing w:line="580" w:lineRule="exact"/>
        <w:ind w:firstLine="624" w:firstLineChars="200"/>
        <w:rPr>
          <w:rFonts w:hint="eastAsia" w:ascii="仿宋_GB2312" w:eastAsia="仿宋_GB2312"/>
          <w:spacing w:val="-4"/>
          <w:sz w:val="32"/>
          <w:szCs w:val="32"/>
        </w:rPr>
      </w:pPr>
      <w:r>
        <w:rPr>
          <w:rFonts w:hint="eastAsia" w:ascii="仿宋_GB2312" w:eastAsia="仿宋_GB2312"/>
          <w:spacing w:val="-4"/>
          <w:sz w:val="32"/>
          <w:szCs w:val="32"/>
        </w:rPr>
        <w:t>自动监控主要设备或其核心部件更换、采样位置或主要设备安装位置等发生重大变化的，排污单位应当重新组织验收。自动监控设备备案信息发生变更的，排污单位应当于5个工作日内对变更信息重新备案。</w:t>
      </w:r>
    </w:p>
    <w:p>
      <w:pPr>
        <w:spacing w:line="580" w:lineRule="exact"/>
        <w:rPr>
          <w:rFonts w:ascii="仿宋_GB2312" w:hAnsi="仿宋" w:eastAsia="仿宋_GB2312"/>
          <w:spacing w:val="-4"/>
          <w:sz w:val="32"/>
          <w:szCs w:val="32"/>
        </w:rPr>
      </w:pPr>
    </w:p>
    <w:p>
      <w:pPr>
        <w:pStyle w:val="6"/>
        <w:adjustRightInd w:val="0"/>
        <w:snapToGrid w:val="0"/>
        <w:spacing w:before="0" w:beforeAutospacing="0" w:after="0" w:afterAutospacing="0" w:line="580" w:lineRule="exact"/>
        <w:jc w:val="center"/>
        <w:rPr>
          <w:rFonts w:hint="eastAsia" w:ascii="黑体" w:hAnsi="黑体" w:eastAsia="黑体" w:cs="黑体"/>
          <w:spacing w:val="-4"/>
          <w:sz w:val="32"/>
          <w:szCs w:val="32"/>
          <w:lang w:eastAsia="zh-CN"/>
        </w:rPr>
      </w:pPr>
      <w:r>
        <w:rPr>
          <w:rFonts w:hint="eastAsia" w:ascii="黑体" w:hAnsi="黑体" w:eastAsia="黑体" w:cs="黑体"/>
          <w:spacing w:val="-4"/>
          <w:sz w:val="32"/>
          <w:szCs w:val="32"/>
        </w:rPr>
        <w:t>第三章</w:t>
      </w:r>
      <w:r>
        <w:rPr>
          <w:rFonts w:ascii="黑体" w:hAnsi="黑体" w:eastAsia="黑体" w:cs="黑体"/>
          <w:spacing w:val="-4"/>
          <w:sz w:val="32"/>
          <w:szCs w:val="32"/>
        </w:rPr>
        <w:t xml:space="preserve">  </w:t>
      </w:r>
      <w:r>
        <w:rPr>
          <w:rFonts w:hint="eastAsia" w:ascii="黑体" w:hAnsi="黑体" w:eastAsia="黑体" w:cs="黑体"/>
          <w:spacing w:val="-4"/>
          <w:sz w:val="32"/>
          <w:szCs w:val="32"/>
          <w:lang w:eastAsia="zh-CN"/>
        </w:rPr>
        <w:t>运行维护</w:t>
      </w:r>
    </w:p>
    <w:p>
      <w:pPr>
        <w:spacing w:line="600" w:lineRule="exact"/>
        <w:rPr>
          <w:rFonts w:ascii="仿宋_GB2312" w:hAnsi="仿宋" w:eastAsia="仿宋_GB2312"/>
          <w:spacing w:val="-4"/>
          <w:sz w:val="32"/>
          <w:szCs w:val="32"/>
        </w:rPr>
      </w:pPr>
    </w:p>
    <w:p>
      <w:pPr>
        <w:spacing w:line="600" w:lineRule="exact"/>
        <w:ind w:firstLine="624" w:firstLineChars="200"/>
        <w:rPr>
          <w:rFonts w:hint="eastAsia" w:ascii="仿宋_GB2312" w:eastAsia="仿宋_GB2312"/>
          <w:spacing w:val="-4"/>
          <w:sz w:val="32"/>
          <w:szCs w:val="32"/>
        </w:rPr>
      </w:pPr>
      <w:r>
        <w:rPr>
          <w:rFonts w:hint="eastAsia" w:ascii="黑体" w:hAnsi="黑体" w:eastAsia="黑体"/>
          <w:spacing w:val="-4"/>
          <w:sz w:val="32"/>
          <w:szCs w:val="32"/>
        </w:rPr>
        <w:t>第十</w:t>
      </w:r>
      <w:r>
        <w:rPr>
          <w:rFonts w:hint="eastAsia" w:ascii="黑体" w:hAnsi="黑体" w:eastAsia="黑体"/>
          <w:spacing w:val="-4"/>
          <w:sz w:val="32"/>
          <w:szCs w:val="32"/>
          <w:lang w:eastAsia="zh-CN"/>
        </w:rPr>
        <w:t>二</w:t>
      </w:r>
      <w:r>
        <w:rPr>
          <w:rFonts w:hint="eastAsia" w:ascii="黑体" w:hAnsi="黑体" w:eastAsia="黑体"/>
          <w:spacing w:val="-4"/>
          <w:sz w:val="32"/>
          <w:szCs w:val="32"/>
        </w:rPr>
        <w:t>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排污单位应当依照相关法律法规和技术规范要求，负责污染源自动监控设备的运行和维护。</w:t>
      </w:r>
    </w:p>
    <w:p>
      <w:pPr>
        <w:spacing w:line="600" w:lineRule="exact"/>
        <w:ind w:firstLine="624" w:firstLineChars="200"/>
        <w:rPr>
          <w:rFonts w:ascii="仿宋_GB2312" w:hAnsi="仿宋" w:eastAsia="仿宋_GB2312"/>
          <w:spacing w:val="-4"/>
          <w:sz w:val="32"/>
          <w:szCs w:val="32"/>
        </w:rPr>
      </w:pPr>
      <w:r>
        <w:rPr>
          <w:rFonts w:hint="eastAsia" w:ascii="仿宋_GB2312" w:eastAsia="仿宋_GB2312"/>
          <w:spacing w:val="-4"/>
          <w:sz w:val="32"/>
          <w:szCs w:val="32"/>
        </w:rPr>
        <w:t>排污单位应当保证污染源自动监控设备正常运行，对自动监控数据的真实性、准确性、完整性、有效性负责。</w:t>
      </w:r>
    </w:p>
    <w:p>
      <w:pPr>
        <w:spacing w:line="600" w:lineRule="exact"/>
        <w:ind w:firstLine="624" w:firstLineChars="200"/>
        <w:rPr>
          <w:rFonts w:hint="eastAsia" w:ascii="仿宋_GB2312" w:eastAsia="仿宋_GB2312"/>
          <w:spacing w:val="-4"/>
          <w:sz w:val="32"/>
          <w:szCs w:val="32"/>
        </w:rPr>
      </w:pPr>
      <w:r>
        <w:rPr>
          <w:rFonts w:hint="eastAsia" w:ascii="黑体" w:hAnsi="黑体" w:eastAsia="黑体"/>
          <w:spacing w:val="-4"/>
          <w:sz w:val="32"/>
          <w:szCs w:val="32"/>
        </w:rPr>
        <w:t>第十</w:t>
      </w:r>
      <w:r>
        <w:rPr>
          <w:rFonts w:hint="eastAsia" w:ascii="黑体" w:hAnsi="黑体" w:eastAsia="黑体"/>
          <w:spacing w:val="-4"/>
          <w:sz w:val="32"/>
          <w:szCs w:val="32"/>
          <w:lang w:eastAsia="zh-CN"/>
        </w:rPr>
        <w:t>三</w:t>
      </w:r>
      <w:r>
        <w:rPr>
          <w:rFonts w:hint="eastAsia" w:ascii="黑体" w:hAnsi="黑体" w:eastAsia="黑体"/>
          <w:spacing w:val="-4"/>
          <w:sz w:val="32"/>
          <w:szCs w:val="32"/>
        </w:rPr>
        <w:t>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排污单位应当自行或委托第三方运行单位开展自动监控设备的运行和维护。</w:t>
      </w:r>
    </w:p>
    <w:p>
      <w:pPr>
        <w:spacing w:line="600" w:lineRule="exact"/>
        <w:ind w:firstLine="624" w:firstLineChars="200"/>
        <w:rPr>
          <w:rFonts w:hint="eastAsia" w:ascii="仿宋_GB2312" w:eastAsia="仿宋_GB2312"/>
          <w:spacing w:val="-4"/>
          <w:sz w:val="32"/>
          <w:szCs w:val="32"/>
        </w:rPr>
      </w:pPr>
      <w:r>
        <w:rPr>
          <w:rFonts w:hint="eastAsia" w:ascii="仿宋_GB2312" w:eastAsia="仿宋_GB2312"/>
          <w:spacing w:val="-4"/>
          <w:sz w:val="32"/>
          <w:szCs w:val="32"/>
        </w:rPr>
        <w:t>自行运行维护的排污单位、第三方运行单位应当按规定配备足够的人员，以及备品备件、备用仪器等设备。</w:t>
      </w:r>
    </w:p>
    <w:p>
      <w:pPr>
        <w:spacing w:line="60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委托第三方运行单位开展运行维护的，双方应当签订委托合同，明确委托事项、运行维护要求以及双方的权利义务、违约责任等内容。运行合同正式签署或变更时，第三方运行单位应当将合同正式文本于10个工作日内向生态环境主管部门备案。</w:t>
      </w:r>
    </w:p>
    <w:p>
      <w:pPr>
        <w:spacing w:line="600" w:lineRule="exact"/>
        <w:ind w:firstLine="624" w:firstLineChars="200"/>
        <w:rPr>
          <w:rFonts w:hint="eastAsia" w:ascii="仿宋_GB2312" w:eastAsia="仿宋_GB2312"/>
          <w:spacing w:val="-4"/>
          <w:sz w:val="32"/>
          <w:szCs w:val="32"/>
        </w:rPr>
      </w:pPr>
      <w:r>
        <w:rPr>
          <w:rFonts w:hint="eastAsia" w:ascii="黑体" w:hAnsi="黑体" w:eastAsia="黑体"/>
          <w:spacing w:val="-4"/>
          <w:sz w:val="32"/>
          <w:szCs w:val="32"/>
        </w:rPr>
        <w:t>第十</w:t>
      </w:r>
      <w:r>
        <w:rPr>
          <w:rFonts w:hint="eastAsia" w:ascii="黑体" w:hAnsi="黑体" w:eastAsia="黑体"/>
          <w:spacing w:val="-4"/>
          <w:sz w:val="32"/>
          <w:szCs w:val="32"/>
          <w:lang w:eastAsia="zh-CN"/>
        </w:rPr>
        <w:t>四</w:t>
      </w:r>
      <w:r>
        <w:rPr>
          <w:rFonts w:hint="eastAsia" w:ascii="黑体" w:hAnsi="黑体" w:eastAsia="黑体"/>
          <w:spacing w:val="-4"/>
          <w:sz w:val="32"/>
          <w:szCs w:val="32"/>
        </w:rPr>
        <w:t>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污染源自动监控设备的运行和维护，应当遵守以下规定：</w:t>
      </w:r>
    </w:p>
    <w:p>
      <w:pPr>
        <w:spacing w:line="600" w:lineRule="exact"/>
        <w:ind w:firstLine="624" w:firstLineChars="200"/>
        <w:rPr>
          <w:rFonts w:hint="eastAsia" w:ascii="仿宋_GB2312" w:eastAsia="仿宋_GB2312"/>
          <w:spacing w:val="-4"/>
          <w:sz w:val="32"/>
          <w:szCs w:val="32"/>
        </w:rPr>
      </w:pPr>
      <w:r>
        <w:rPr>
          <w:rFonts w:hint="eastAsia" w:ascii="仿宋_GB2312" w:eastAsia="仿宋_GB2312"/>
          <w:spacing w:val="-4"/>
          <w:sz w:val="32"/>
          <w:szCs w:val="32"/>
        </w:rPr>
        <w:t>（一）自动监控设备工作量程的设定及调整应当符合法律法规、技术规范要求；</w:t>
      </w:r>
    </w:p>
    <w:p>
      <w:pPr>
        <w:spacing w:line="600" w:lineRule="exact"/>
        <w:ind w:firstLine="624" w:firstLineChars="200"/>
        <w:rPr>
          <w:rFonts w:hint="eastAsia" w:ascii="仿宋_GB2312" w:eastAsia="仿宋_GB2312"/>
          <w:spacing w:val="-4"/>
          <w:sz w:val="32"/>
          <w:szCs w:val="32"/>
        </w:rPr>
      </w:pPr>
      <w:r>
        <w:rPr>
          <w:rFonts w:hint="eastAsia" w:ascii="仿宋_GB2312" w:eastAsia="仿宋_GB2312"/>
          <w:spacing w:val="-4"/>
          <w:sz w:val="32"/>
          <w:szCs w:val="32"/>
        </w:rPr>
        <w:t>（二）自动监控设备运行维护所需的试剂、标准物质和质控样，应当注明制备单位、人员、日期、物质名称和浓度、有效期限等信息；</w:t>
      </w:r>
    </w:p>
    <w:p>
      <w:pPr>
        <w:spacing w:line="600" w:lineRule="exact"/>
        <w:ind w:firstLine="624" w:firstLineChars="200"/>
        <w:rPr>
          <w:rFonts w:hint="eastAsia" w:ascii="仿宋_GB2312" w:eastAsia="仿宋_GB2312"/>
          <w:spacing w:val="-4"/>
          <w:sz w:val="32"/>
          <w:szCs w:val="32"/>
        </w:rPr>
      </w:pPr>
      <w:r>
        <w:rPr>
          <w:rFonts w:hint="eastAsia" w:ascii="仿宋_GB2312" w:eastAsia="仿宋_GB2312"/>
          <w:spacing w:val="-4"/>
          <w:sz w:val="32"/>
          <w:szCs w:val="32"/>
        </w:rPr>
        <w:t>（三）排污单位自行或委托第三方检测机构开展比对监测的，开展比对监测的机构应当通过相应检验检测资质能力认定；</w:t>
      </w:r>
    </w:p>
    <w:p>
      <w:pPr>
        <w:spacing w:line="600" w:lineRule="exact"/>
        <w:ind w:firstLine="624" w:firstLineChars="200"/>
        <w:rPr>
          <w:rFonts w:hint="eastAsia" w:ascii="仿宋_GB2312" w:eastAsia="仿宋_GB2312"/>
          <w:spacing w:val="-4"/>
          <w:sz w:val="32"/>
          <w:szCs w:val="32"/>
        </w:rPr>
      </w:pPr>
      <w:r>
        <w:rPr>
          <w:rFonts w:hint="eastAsia" w:ascii="仿宋_GB2312" w:eastAsia="仿宋_GB2312"/>
          <w:spacing w:val="-4"/>
          <w:sz w:val="32"/>
          <w:szCs w:val="32"/>
        </w:rPr>
        <w:t>（四）符合其他相关法律法规、技术规范、仪器运维手册和使用说明书等对自动监控设备运行工作的要求。</w:t>
      </w:r>
    </w:p>
    <w:p>
      <w:pPr>
        <w:spacing w:line="600" w:lineRule="exact"/>
        <w:ind w:firstLine="624" w:firstLineChars="200"/>
        <w:rPr>
          <w:rFonts w:hint="eastAsia" w:ascii="仿宋_GB2312" w:eastAsia="仿宋_GB2312"/>
          <w:spacing w:val="-4"/>
          <w:sz w:val="32"/>
          <w:szCs w:val="32"/>
        </w:rPr>
      </w:pPr>
      <w:r>
        <w:rPr>
          <w:rFonts w:hint="eastAsia" w:ascii="黑体" w:hAnsi="黑体" w:eastAsia="黑体"/>
          <w:spacing w:val="-4"/>
          <w:sz w:val="32"/>
          <w:szCs w:val="32"/>
        </w:rPr>
        <w:t>第十</w:t>
      </w:r>
      <w:r>
        <w:rPr>
          <w:rFonts w:hint="eastAsia" w:ascii="黑体" w:hAnsi="黑体" w:eastAsia="黑体"/>
          <w:spacing w:val="-4"/>
          <w:sz w:val="32"/>
          <w:szCs w:val="32"/>
          <w:lang w:eastAsia="zh-CN"/>
        </w:rPr>
        <w:t>五</w:t>
      </w:r>
      <w:r>
        <w:rPr>
          <w:rFonts w:hint="eastAsia" w:ascii="黑体" w:hAnsi="黑体" w:eastAsia="黑体"/>
          <w:spacing w:val="-4"/>
          <w:sz w:val="32"/>
          <w:szCs w:val="32"/>
        </w:rPr>
        <w:t>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自动监控设备及其附属设施因故障不能正常运行的，应当于发生故障后12小时内报告生态环境主管部门，并及时检修，确保在5个工作日内恢复正常运行；自动监控设备故障5个工作日内无法排除的，应当安装使用备用仪器，备用仪器使用时限不得超过30日，超过时限应当重新组织单机性能验收。</w:t>
      </w:r>
    </w:p>
    <w:p>
      <w:pPr>
        <w:spacing w:line="600" w:lineRule="exact"/>
        <w:ind w:firstLine="624" w:firstLineChars="200"/>
        <w:rPr>
          <w:rFonts w:ascii="仿宋_GB2312" w:eastAsia="仿宋_GB2312"/>
          <w:spacing w:val="-4"/>
          <w:sz w:val="32"/>
          <w:szCs w:val="32"/>
        </w:rPr>
      </w:pPr>
      <w:r>
        <w:rPr>
          <w:rFonts w:hint="eastAsia" w:ascii="仿宋_GB2312" w:eastAsia="仿宋_GB2312"/>
          <w:spacing w:val="-4"/>
          <w:sz w:val="32"/>
          <w:szCs w:val="32"/>
        </w:rPr>
        <w:t>自动监控设备不能正常运行期间，排污单位应当按照规定，采用手工监测的方式对污染物排放状况进行监测。</w:t>
      </w:r>
    </w:p>
    <w:p>
      <w:pPr>
        <w:spacing w:line="600" w:lineRule="exact"/>
        <w:ind w:firstLine="624" w:firstLineChars="200"/>
        <w:rPr>
          <w:rFonts w:ascii="仿宋_GB2312" w:eastAsia="仿宋_GB2312"/>
          <w:spacing w:val="-4"/>
          <w:sz w:val="32"/>
          <w:szCs w:val="32"/>
        </w:rPr>
      </w:pPr>
      <w:r>
        <w:rPr>
          <w:rFonts w:hint="eastAsia" w:ascii="黑体" w:hAnsi="黑体" w:eastAsia="黑体"/>
          <w:spacing w:val="-4"/>
          <w:sz w:val="32"/>
          <w:szCs w:val="32"/>
        </w:rPr>
        <w:t>第十</w:t>
      </w:r>
      <w:r>
        <w:rPr>
          <w:rFonts w:hint="eastAsia" w:ascii="黑体" w:hAnsi="黑体" w:eastAsia="黑体"/>
          <w:spacing w:val="-4"/>
          <w:sz w:val="32"/>
          <w:szCs w:val="32"/>
          <w:lang w:eastAsia="zh-CN"/>
        </w:rPr>
        <w:t>六</w:t>
      </w:r>
      <w:r>
        <w:rPr>
          <w:rFonts w:hint="eastAsia" w:ascii="黑体" w:hAnsi="黑体" w:eastAsia="黑体"/>
          <w:spacing w:val="-4"/>
          <w:sz w:val="32"/>
          <w:szCs w:val="32"/>
        </w:rPr>
        <w:t>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自动监控设备及其附属设施需拆除或者停运的，排污单位应当事先报告生态环境主管部门。</w:t>
      </w:r>
    </w:p>
    <w:p>
      <w:pPr>
        <w:spacing w:line="600" w:lineRule="exact"/>
        <w:ind w:firstLine="624" w:firstLineChars="200"/>
        <w:rPr>
          <w:rFonts w:ascii="仿宋_GB2312" w:eastAsia="仿宋_GB2312"/>
          <w:spacing w:val="-4"/>
          <w:sz w:val="32"/>
          <w:szCs w:val="32"/>
        </w:rPr>
      </w:pPr>
      <w:r>
        <w:rPr>
          <w:rFonts w:hint="eastAsia" w:ascii="黑体" w:hAnsi="黑体" w:eastAsia="黑体"/>
          <w:spacing w:val="-4"/>
          <w:sz w:val="32"/>
          <w:szCs w:val="32"/>
        </w:rPr>
        <w:t>第十</w:t>
      </w:r>
      <w:r>
        <w:rPr>
          <w:rFonts w:hint="eastAsia" w:ascii="黑体" w:hAnsi="黑体" w:eastAsia="黑体"/>
          <w:spacing w:val="-4"/>
          <w:sz w:val="32"/>
          <w:szCs w:val="32"/>
          <w:lang w:eastAsia="zh-CN"/>
        </w:rPr>
        <w:t>七</w:t>
      </w:r>
      <w:r>
        <w:rPr>
          <w:rFonts w:hint="eastAsia" w:ascii="黑体" w:hAnsi="黑体" w:eastAsia="黑体"/>
          <w:spacing w:val="-4"/>
          <w:sz w:val="32"/>
          <w:szCs w:val="32"/>
        </w:rPr>
        <w:t>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污染源自动监控设备故障维修、维护保养、校准、校验等异常状态下产生的自动监控数据，排污单位应当按照生态环境主管部门发布的污染源自动监控数据标记规则，在平台上标记；未作标记的，自动监控数据视为有效。</w:t>
      </w:r>
    </w:p>
    <w:p>
      <w:pPr>
        <w:spacing w:line="600" w:lineRule="exact"/>
        <w:ind w:firstLine="624" w:firstLineChars="200"/>
        <w:rPr>
          <w:rFonts w:hint="eastAsia" w:ascii="仿宋_GB2312" w:eastAsia="仿宋_GB2312"/>
          <w:spacing w:val="-4"/>
          <w:sz w:val="32"/>
          <w:szCs w:val="32"/>
        </w:rPr>
      </w:pPr>
      <w:r>
        <w:rPr>
          <w:rFonts w:hint="eastAsia" w:ascii="黑体" w:hAnsi="黑体" w:eastAsia="黑体"/>
          <w:spacing w:val="-4"/>
          <w:sz w:val="32"/>
          <w:szCs w:val="32"/>
        </w:rPr>
        <w:t>第十</w:t>
      </w:r>
      <w:r>
        <w:rPr>
          <w:rFonts w:hint="eastAsia" w:ascii="黑体" w:hAnsi="黑体" w:eastAsia="黑体"/>
          <w:spacing w:val="-4"/>
          <w:sz w:val="32"/>
          <w:szCs w:val="32"/>
          <w:lang w:eastAsia="zh-CN"/>
        </w:rPr>
        <w:t>八</w:t>
      </w:r>
      <w:r>
        <w:rPr>
          <w:rFonts w:hint="eastAsia" w:ascii="黑体" w:hAnsi="黑体" w:eastAsia="黑体"/>
          <w:spacing w:val="-4"/>
          <w:sz w:val="32"/>
          <w:szCs w:val="32"/>
        </w:rPr>
        <w:t>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排污单位应当按照相关技术规范的要求记录、保存自动监控设备运行和维护信息，确保记录信息的完整、真实；自动监控历史数据、运行维护台账应当保存5年以上。</w:t>
      </w:r>
    </w:p>
    <w:p>
      <w:pPr>
        <w:spacing w:line="600" w:lineRule="exact"/>
        <w:rPr>
          <w:rFonts w:ascii="仿宋_GB2312" w:hAnsi="仿宋" w:eastAsia="仿宋_GB2312"/>
          <w:spacing w:val="-4"/>
          <w:sz w:val="32"/>
          <w:szCs w:val="32"/>
        </w:rPr>
      </w:pPr>
    </w:p>
    <w:p>
      <w:pPr>
        <w:pStyle w:val="6"/>
        <w:adjustRightInd w:val="0"/>
        <w:snapToGrid w:val="0"/>
        <w:spacing w:before="0" w:beforeAutospacing="0" w:after="0" w:afterAutospacing="0" w:line="600" w:lineRule="exact"/>
        <w:jc w:val="center"/>
        <w:rPr>
          <w:rFonts w:ascii="黑体" w:hAnsi="黑体" w:eastAsia="黑体" w:cs="黑体"/>
          <w:spacing w:val="-4"/>
          <w:sz w:val="32"/>
          <w:szCs w:val="32"/>
        </w:rPr>
      </w:pPr>
      <w:r>
        <w:rPr>
          <w:rFonts w:hint="eastAsia" w:ascii="黑体" w:hAnsi="黑体" w:eastAsia="黑体" w:cs="黑体"/>
          <w:spacing w:val="-4"/>
          <w:sz w:val="32"/>
          <w:szCs w:val="32"/>
        </w:rPr>
        <w:t xml:space="preserve">第四章 </w:t>
      </w:r>
      <w:r>
        <w:rPr>
          <w:rFonts w:ascii="黑体" w:hAnsi="黑体" w:eastAsia="黑体" w:cs="黑体"/>
          <w:spacing w:val="-4"/>
          <w:sz w:val="32"/>
          <w:szCs w:val="32"/>
        </w:rPr>
        <w:t xml:space="preserve"> </w:t>
      </w:r>
      <w:r>
        <w:rPr>
          <w:rFonts w:hint="eastAsia" w:ascii="黑体" w:hAnsi="黑体" w:eastAsia="黑体" w:cs="黑体"/>
          <w:spacing w:val="-4"/>
          <w:sz w:val="32"/>
          <w:szCs w:val="32"/>
        </w:rPr>
        <w:t>法律责任</w:t>
      </w:r>
    </w:p>
    <w:p>
      <w:pPr>
        <w:spacing w:line="600" w:lineRule="exact"/>
        <w:rPr>
          <w:rFonts w:ascii="仿宋_GB2312" w:hAnsi="仿宋" w:eastAsia="仿宋_GB2312"/>
          <w:spacing w:val="-4"/>
          <w:sz w:val="32"/>
          <w:szCs w:val="32"/>
        </w:rPr>
      </w:pPr>
    </w:p>
    <w:p>
      <w:pPr>
        <w:spacing w:line="600" w:lineRule="exact"/>
        <w:ind w:firstLine="624" w:firstLineChars="200"/>
        <w:rPr>
          <w:rFonts w:ascii="仿宋_GB2312" w:hAnsi="仿宋" w:eastAsia="仿宋_GB2312"/>
          <w:spacing w:val="-4"/>
          <w:sz w:val="32"/>
          <w:szCs w:val="32"/>
        </w:rPr>
      </w:pPr>
      <w:r>
        <w:rPr>
          <w:rFonts w:hint="eastAsia" w:ascii="黑体" w:hAnsi="黑体" w:eastAsia="黑体"/>
          <w:spacing w:val="-4"/>
          <w:sz w:val="32"/>
          <w:szCs w:val="32"/>
        </w:rPr>
        <w:t>第十</w:t>
      </w:r>
      <w:r>
        <w:rPr>
          <w:rFonts w:hint="eastAsia" w:ascii="黑体" w:hAnsi="黑体" w:eastAsia="黑体"/>
          <w:spacing w:val="-4"/>
          <w:sz w:val="32"/>
          <w:szCs w:val="32"/>
          <w:lang w:eastAsia="zh-CN"/>
        </w:rPr>
        <w:t>九</w:t>
      </w:r>
      <w:r>
        <w:rPr>
          <w:rFonts w:hint="eastAsia" w:ascii="黑体" w:hAnsi="黑体" w:eastAsia="黑体"/>
          <w:spacing w:val="-4"/>
          <w:sz w:val="32"/>
          <w:szCs w:val="32"/>
        </w:rPr>
        <w:t>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生态环境主管部门应当制定污染源自动监控管理措施，监督检查污染源自动监控设备运行维护情况，督促排污单位达标排放。</w:t>
      </w:r>
    </w:p>
    <w:p>
      <w:pPr>
        <w:spacing w:line="600" w:lineRule="exact"/>
        <w:ind w:firstLine="624" w:firstLineChars="200"/>
        <w:rPr>
          <w:rFonts w:hint="eastAsia" w:ascii="仿宋_GB2312" w:eastAsia="仿宋_GB2312"/>
          <w:spacing w:val="-4"/>
          <w:sz w:val="32"/>
          <w:szCs w:val="32"/>
        </w:rPr>
      </w:pPr>
      <w:r>
        <w:rPr>
          <w:rFonts w:hint="eastAsia" w:ascii="黑体" w:hAnsi="黑体" w:eastAsia="黑体"/>
          <w:spacing w:val="-4"/>
          <w:sz w:val="32"/>
          <w:szCs w:val="32"/>
        </w:rPr>
        <w:t>第</w:t>
      </w:r>
      <w:r>
        <w:rPr>
          <w:rFonts w:hint="eastAsia" w:ascii="黑体" w:hAnsi="黑体" w:eastAsia="黑体"/>
          <w:spacing w:val="-4"/>
          <w:sz w:val="32"/>
          <w:szCs w:val="32"/>
          <w:lang w:eastAsia="zh-CN"/>
        </w:rPr>
        <w:t>二</w:t>
      </w:r>
      <w:r>
        <w:rPr>
          <w:rFonts w:hint="eastAsia" w:ascii="黑体" w:hAnsi="黑体" w:eastAsia="黑体"/>
          <w:spacing w:val="-4"/>
          <w:sz w:val="32"/>
          <w:szCs w:val="32"/>
        </w:rPr>
        <w:t>十条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排污单位自动监控设备属于强制检定范围的，按照国家和省有关规定进行计量检定。</w:t>
      </w:r>
    </w:p>
    <w:p>
      <w:pPr>
        <w:spacing w:line="600" w:lineRule="exact"/>
        <w:ind w:firstLine="624" w:firstLineChars="200"/>
        <w:rPr>
          <w:rFonts w:hint="eastAsia" w:ascii="仿宋_GB2312" w:eastAsia="仿宋_GB2312"/>
          <w:spacing w:val="-4"/>
          <w:sz w:val="32"/>
          <w:szCs w:val="32"/>
        </w:rPr>
      </w:pPr>
      <w:r>
        <w:rPr>
          <w:rFonts w:hint="eastAsia" w:ascii="仿宋_GB2312" w:eastAsia="仿宋_GB2312"/>
          <w:spacing w:val="-4"/>
          <w:sz w:val="32"/>
          <w:szCs w:val="32"/>
        </w:rPr>
        <w:t>排污单位自动监控设备不属于强制检定范围的，由生态环境主管部门委托具备相应资质的计量技术机构进行周期检定或校准。其中，有计量检定规程的，应当按照计量检定规程进行检定；没有计量检定规程的，应当依据国家计量校准规范进行校准。</w:t>
      </w:r>
    </w:p>
    <w:p>
      <w:pPr>
        <w:spacing w:line="600" w:lineRule="exact"/>
        <w:ind w:firstLine="624" w:firstLineChars="200"/>
        <w:rPr>
          <w:rFonts w:ascii="仿宋_GB2312" w:eastAsia="仿宋_GB2312"/>
          <w:spacing w:val="-4"/>
          <w:sz w:val="32"/>
          <w:szCs w:val="32"/>
        </w:rPr>
      </w:pPr>
      <w:r>
        <w:rPr>
          <w:rFonts w:hint="eastAsia" w:ascii="仿宋_GB2312" w:eastAsia="仿宋_GB2312"/>
          <w:spacing w:val="-4"/>
          <w:sz w:val="32"/>
          <w:szCs w:val="32"/>
        </w:rPr>
        <w:t>经计量检定合格或经校准确认符合相应技术规范要求的污染源自动监控设备，其产生的有效数据及数据标记情况可以作为生态环境主管部门监管执法的依据。</w:t>
      </w:r>
    </w:p>
    <w:p>
      <w:pPr>
        <w:spacing w:line="600" w:lineRule="exact"/>
        <w:ind w:firstLine="624" w:firstLineChars="200"/>
        <w:rPr>
          <w:rFonts w:hint="eastAsia" w:ascii="仿宋_GB2312" w:eastAsia="仿宋_GB2312"/>
          <w:spacing w:val="-4"/>
          <w:sz w:val="32"/>
          <w:szCs w:val="32"/>
        </w:rPr>
      </w:pPr>
      <w:r>
        <w:rPr>
          <w:rFonts w:hint="eastAsia" w:ascii="黑体" w:hAnsi="黑体" w:eastAsia="黑体"/>
          <w:spacing w:val="-4"/>
          <w:sz w:val="32"/>
          <w:szCs w:val="32"/>
        </w:rPr>
        <w:t>第</w:t>
      </w:r>
      <w:r>
        <w:rPr>
          <w:rFonts w:hint="eastAsia" w:ascii="黑体" w:hAnsi="黑体" w:eastAsia="黑体"/>
          <w:spacing w:val="-4"/>
          <w:sz w:val="32"/>
          <w:szCs w:val="32"/>
          <w:lang w:eastAsia="zh-CN"/>
        </w:rPr>
        <w:t>二</w:t>
      </w:r>
      <w:r>
        <w:rPr>
          <w:rFonts w:hint="eastAsia" w:ascii="黑体" w:hAnsi="黑体" w:eastAsia="黑体"/>
          <w:spacing w:val="-4"/>
          <w:sz w:val="32"/>
          <w:szCs w:val="32"/>
        </w:rPr>
        <w:t>十</w:t>
      </w:r>
      <w:r>
        <w:rPr>
          <w:rFonts w:hint="eastAsia" w:ascii="黑体" w:hAnsi="黑体" w:eastAsia="黑体"/>
          <w:spacing w:val="-4"/>
          <w:sz w:val="32"/>
          <w:szCs w:val="32"/>
          <w:lang w:eastAsia="zh-CN"/>
        </w:rPr>
        <w:t>一</w:t>
      </w:r>
      <w:r>
        <w:rPr>
          <w:rFonts w:hint="eastAsia" w:ascii="黑体" w:hAnsi="黑体" w:eastAsia="黑体"/>
          <w:spacing w:val="-4"/>
          <w:sz w:val="32"/>
          <w:szCs w:val="32"/>
        </w:rPr>
        <w:t>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排污单位任一污染物排放口废气自动监控有效时均值或废水自动监控有效日均值超过污染物排放标准或许可排放浓度的，生态环境主管部门可以作为判定其超过污染物排放标准或许可排放浓度排放污染物的证据；相关法律法规、排污许可证、行业排污许可证申请与核发技术规范、国家及地方污染物排放标准明确规定使用其他类型数据的，从其规定。</w:t>
      </w:r>
    </w:p>
    <w:p>
      <w:pPr>
        <w:spacing w:line="600" w:lineRule="exact"/>
        <w:ind w:firstLine="624" w:firstLineChars="200"/>
        <w:rPr>
          <w:rFonts w:hint="eastAsia" w:ascii="仿宋_GB2312" w:eastAsia="仿宋_GB2312"/>
          <w:spacing w:val="-4"/>
          <w:sz w:val="32"/>
          <w:szCs w:val="32"/>
        </w:rPr>
      </w:pPr>
      <w:r>
        <w:rPr>
          <w:rFonts w:hint="eastAsia" w:ascii="仿宋_GB2312" w:eastAsia="仿宋_GB2312"/>
          <w:spacing w:val="-4"/>
          <w:sz w:val="32"/>
          <w:szCs w:val="32"/>
        </w:rPr>
        <w:t>自动监控数据有效时均值、日均值的计算，按照污染源自动监控相关行业标准执行。</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24" w:firstLineChars="200"/>
        <w:jc w:val="both"/>
        <w:textAlignment w:val="auto"/>
        <w:rPr>
          <w:rFonts w:hint="eastAsia" w:ascii="仿宋_GB2312" w:hAnsi="等线" w:eastAsia="仿宋_GB2312" w:cs="Times New Roman"/>
          <w:b w:val="0"/>
          <w:color w:val="FF0000"/>
          <w:spacing w:val="-4"/>
          <w:kern w:val="2"/>
          <w:sz w:val="32"/>
          <w:szCs w:val="32"/>
          <w:highlight w:val="none"/>
          <w:lang w:val="en-US" w:eastAsia="zh-CN" w:bidi="ar-SA"/>
        </w:rPr>
      </w:pPr>
      <w:r>
        <w:rPr>
          <w:rFonts w:hint="eastAsia" w:ascii="黑体" w:hAnsi="黑体" w:eastAsia="黑体" w:cs="黑体"/>
          <w:b w:val="0"/>
          <w:bCs w:val="0"/>
          <w:color w:val="auto"/>
          <w:spacing w:val="-4"/>
          <w:kern w:val="44"/>
          <w:sz w:val="32"/>
          <w:szCs w:val="32"/>
          <w:highlight w:val="none"/>
          <w:u w:val="none"/>
        </w:rPr>
        <w:t>第</w:t>
      </w:r>
      <w:r>
        <w:rPr>
          <w:rFonts w:hint="eastAsia" w:ascii="黑体" w:hAnsi="黑体" w:eastAsia="黑体" w:cs="黑体"/>
          <w:b w:val="0"/>
          <w:bCs w:val="0"/>
          <w:color w:val="auto"/>
          <w:spacing w:val="-4"/>
          <w:kern w:val="44"/>
          <w:sz w:val="32"/>
          <w:szCs w:val="32"/>
          <w:highlight w:val="none"/>
          <w:u w:val="none"/>
          <w:lang w:val="en-US" w:eastAsia="zh-CN"/>
        </w:rPr>
        <w:t>二十二</w:t>
      </w:r>
      <w:r>
        <w:rPr>
          <w:rFonts w:hint="eastAsia" w:ascii="黑体" w:hAnsi="黑体" w:eastAsia="黑体" w:cs="黑体"/>
          <w:b w:val="0"/>
          <w:bCs w:val="0"/>
          <w:color w:val="auto"/>
          <w:spacing w:val="-4"/>
          <w:kern w:val="44"/>
          <w:sz w:val="32"/>
          <w:szCs w:val="32"/>
          <w:highlight w:val="none"/>
          <w:u w:val="none"/>
        </w:rPr>
        <w:t>条</w:t>
      </w:r>
      <w:r>
        <w:rPr>
          <w:rFonts w:hint="eastAsia" w:ascii="仿宋" w:hAnsi="仿宋" w:eastAsia="仿宋" w:cs="仿宋"/>
          <w:color w:val="auto"/>
          <w:spacing w:val="-4"/>
          <w:sz w:val="28"/>
          <w:szCs w:val="28"/>
          <w:highlight w:val="none"/>
          <w:u w:val="none"/>
          <w:lang w:val="en-US" w:eastAsia="zh-CN"/>
        </w:rPr>
        <w:t xml:space="preserve">  </w:t>
      </w:r>
      <w:r>
        <w:rPr>
          <w:rFonts w:hint="eastAsia" w:ascii="仿宋_GB2312" w:hAnsi="等线" w:eastAsia="仿宋_GB2312" w:cs="Times New Roman"/>
          <w:b w:val="0"/>
          <w:spacing w:val="-4"/>
          <w:kern w:val="2"/>
          <w:sz w:val="32"/>
          <w:szCs w:val="32"/>
          <w:lang w:val="en-US" w:eastAsia="zh-CN" w:bidi="ar-SA"/>
        </w:rPr>
        <w:t>排污单位及其委托的第三方运行单位应当接受和配合监督检查机构的现场监督检查，并按要求提供相关资料。</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24" w:firstLineChars="200"/>
        <w:jc w:val="both"/>
        <w:textAlignment w:val="auto"/>
        <w:rPr>
          <w:rFonts w:hint="default" w:ascii="仿宋_GB2312" w:hAnsi="等线" w:eastAsia="仿宋_GB2312" w:cs="Times New Roman"/>
          <w:b w:val="0"/>
          <w:spacing w:val="-4"/>
          <w:kern w:val="2"/>
          <w:sz w:val="32"/>
          <w:szCs w:val="32"/>
          <w:lang w:val="en-US" w:eastAsia="zh-CN" w:bidi="ar-SA"/>
        </w:rPr>
      </w:pPr>
      <w:r>
        <w:rPr>
          <w:rFonts w:hint="eastAsia" w:ascii="黑体" w:hAnsi="黑体" w:eastAsia="黑体" w:cs="黑体"/>
          <w:b w:val="0"/>
          <w:bCs w:val="0"/>
          <w:color w:val="auto"/>
          <w:spacing w:val="-4"/>
          <w:kern w:val="44"/>
          <w:sz w:val="32"/>
          <w:szCs w:val="32"/>
          <w:highlight w:val="none"/>
          <w:u w:val="none"/>
        </w:rPr>
        <w:t>第</w:t>
      </w:r>
      <w:r>
        <w:rPr>
          <w:rFonts w:hint="eastAsia" w:ascii="黑体" w:hAnsi="黑体" w:eastAsia="黑体" w:cs="黑体"/>
          <w:b w:val="0"/>
          <w:bCs w:val="0"/>
          <w:color w:val="auto"/>
          <w:spacing w:val="-4"/>
          <w:kern w:val="44"/>
          <w:sz w:val="32"/>
          <w:szCs w:val="32"/>
          <w:highlight w:val="none"/>
          <w:u w:val="none"/>
          <w:lang w:val="en-US" w:eastAsia="zh-CN"/>
        </w:rPr>
        <w:t>二十三</w:t>
      </w:r>
      <w:r>
        <w:rPr>
          <w:rFonts w:hint="eastAsia" w:ascii="黑体" w:hAnsi="黑体" w:eastAsia="黑体" w:cs="黑体"/>
          <w:b w:val="0"/>
          <w:bCs w:val="0"/>
          <w:color w:val="auto"/>
          <w:spacing w:val="-4"/>
          <w:kern w:val="44"/>
          <w:sz w:val="32"/>
          <w:szCs w:val="32"/>
          <w:highlight w:val="none"/>
          <w:u w:val="none"/>
        </w:rPr>
        <w:t>条</w:t>
      </w:r>
      <w:r>
        <w:rPr>
          <w:rFonts w:hint="eastAsia" w:ascii="黑体" w:hAnsi="黑体" w:eastAsia="黑体" w:cs="黑体"/>
          <w:b w:val="0"/>
          <w:bCs w:val="0"/>
          <w:color w:val="auto"/>
          <w:spacing w:val="-4"/>
          <w:kern w:val="44"/>
          <w:sz w:val="32"/>
          <w:szCs w:val="32"/>
          <w:highlight w:val="none"/>
          <w:u w:val="none"/>
          <w:lang w:val="en-US" w:eastAsia="zh-CN"/>
        </w:rPr>
        <w:t xml:space="preserve"> </w:t>
      </w:r>
      <w:r>
        <w:rPr>
          <w:rFonts w:hint="eastAsia" w:ascii="仿宋" w:hAnsi="仿宋" w:eastAsia="仿宋" w:cs="仿宋"/>
          <w:color w:val="auto"/>
          <w:spacing w:val="-4"/>
          <w:sz w:val="28"/>
          <w:szCs w:val="28"/>
          <w:highlight w:val="none"/>
          <w:u w:val="none"/>
          <w:lang w:val="en-US" w:eastAsia="zh-CN"/>
        </w:rPr>
        <w:t xml:space="preserve"> </w:t>
      </w:r>
      <w:r>
        <w:rPr>
          <w:rFonts w:hint="eastAsia" w:ascii="仿宋_GB2312" w:hAnsi="等线" w:eastAsia="仿宋_GB2312" w:cs="Times New Roman"/>
          <w:b w:val="0"/>
          <w:spacing w:val="-4"/>
          <w:kern w:val="2"/>
          <w:sz w:val="32"/>
          <w:szCs w:val="32"/>
          <w:lang w:val="en-US" w:eastAsia="zh-CN" w:bidi="ar-SA"/>
        </w:rPr>
        <w:t>生态环境主管部门对污染源自动监控数据超标开展现场调查取证时，应当制作调查询问笔录和现场检查（勘察）笔录，提取以下相关证据，并对提取过程进行拍照或摄像</w:t>
      </w:r>
      <w:r>
        <w:rPr>
          <w:rFonts w:hint="default" w:ascii="仿宋_GB2312" w:hAnsi="等线" w:eastAsia="仿宋_GB2312" w:cs="Times New Roman"/>
          <w:b w:val="0"/>
          <w:spacing w:val="-4"/>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24" w:firstLineChars="200"/>
        <w:jc w:val="both"/>
        <w:textAlignment w:val="auto"/>
        <w:rPr>
          <w:rFonts w:hint="eastAsia" w:ascii="仿宋_GB2312" w:hAnsi="等线" w:eastAsia="仿宋_GB2312" w:cs="Times New Roman"/>
          <w:b w:val="0"/>
          <w:spacing w:val="-4"/>
          <w:kern w:val="2"/>
          <w:sz w:val="32"/>
          <w:szCs w:val="32"/>
          <w:lang w:val="en-US" w:eastAsia="zh-CN" w:bidi="ar-SA"/>
        </w:rPr>
      </w:pPr>
      <w:r>
        <w:rPr>
          <w:rFonts w:hint="eastAsia" w:ascii="仿宋_GB2312" w:hAnsi="等线" w:eastAsia="仿宋_GB2312" w:cs="Times New Roman"/>
          <w:b w:val="0"/>
          <w:spacing w:val="-4"/>
          <w:kern w:val="2"/>
          <w:sz w:val="32"/>
          <w:szCs w:val="32"/>
          <w:lang w:val="en-US" w:eastAsia="zh-CN" w:bidi="ar-SA"/>
        </w:rPr>
        <w:t>（一）当事人身份证明；</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24" w:firstLineChars="200"/>
        <w:jc w:val="both"/>
        <w:textAlignment w:val="auto"/>
        <w:rPr>
          <w:rFonts w:hint="eastAsia" w:ascii="仿宋_GB2312" w:hAnsi="等线" w:eastAsia="仿宋_GB2312" w:cs="Times New Roman"/>
          <w:b w:val="0"/>
          <w:spacing w:val="-4"/>
          <w:kern w:val="2"/>
          <w:sz w:val="32"/>
          <w:szCs w:val="32"/>
          <w:lang w:val="en-US" w:eastAsia="zh-CN" w:bidi="ar-SA"/>
        </w:rPr>
      </w:pPr>
      <w:r>
        <w:rPr>
          <w:rFonts w:hint="eastAsia" w:ascii="仿宋_GB2312" w:hAnsi="等线" w:eastAsia="仿宋_GB2312" w:cs="Times New Roman"/>
          <w:b w:val="0"/>
          <w:spacing w:val="-4"/>
          <w:kern w:val="2"/>
          <w:sz w:val="32"/>
          <w:szCs w:val="32"/>
          <w:lang w:val="en-US" w:eastAsia="zh-CN" w:bidi="ar-SA"/>
        </w:rPr>
        <w:t>（二）表明超标排放的自动监控数据；</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24" w:firstLineChars="200"/>
        <w:jc w:val="both"/>
        <w:textAlignment w:val="auto"/>
        <w:rPr>
          <w:rFonts w:hint="eastAsia" w:ascii="仿宋_GB2312" w:hAnsi="等线" w:eastAsia="仿宋_GB2312" w:cs="Times New Roman"/>
          <w:b w:val="0"/>
          <w:spacing w:val="-4"/>
          <w:kern w:val="2"/>
          <w:sz w:val="32"/>
          <w:szCs w:val="32"/>
          <w:lang w:val="en-US" w:eastAsia="zh-CN" w:bidi="ar-SA"/>
        </w:rPr>
      </w:pPr>
      <w:r>
        <w:rPr>
          <w:rFonts w:hint="eastAsia" w:ascii="仿宋_GB2312" w:hAnsi="等线" w:eastAsia="仿宋_GB2312" w:cs="Times New Roman"/>
          <w:b w:val="0"/>
          <w:spacing w:val="-4"/>
          <w:kern w:val="2"/>
          <w:sz w:val="32"/>
          <w:szCs w:val="32"/>
          <w:lang w:val="en-US" w:eastAsia="zh-CN" w:bidi="ar-SA"/>
        </w:rPr>
        <w:t>（三）自动监控设备验收、计量检定或校准材料；</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24" w:firstLineChars="200"/>
        <w:jc w:val="both"/>
        <w:textAlignment w:val="auto"/>
        <w:rPr>
          <w:rFonts w:hint="eastAsia" w:ascii="仿宋_GB2312" w:hAnsi="等线" w:eastAsia="仿宋_GB2312" w:cs="Times New Roman"/>
          <w:b w:val="0"/>
          <w:spacing w:val="-4"/>
          <w:kern w:val="2"/>
          <w:sz w:val="32"/>
          <w:szCs w:val="32"/>
          <w:lang w:val="en-US" w:eastAsia="zh-CN" w:bidi="ar-SA"/>
        </w:rPr>
      </w:pPr>
      <w:r>
        <w:rPr>
          <w:rFonts w:hint="eastAsia" w:ascii="仿宋_GB2312" w:hAnsi="等线" w:eastAsia="仿宋_GB2312" w:cs="Times New Roman"/>
          <w:b w:val="0"/>
          <w:spacing w:val="-4"/>
          <w:kern w:val="2"/>
          <w:sz w:val="32"/>
          <w:szCs w:val="32"/>
          <w:lang w:val="en-US" w:eastAsia="zh-CN" w:bidi="ar-SA"/>
        </w:rPr>
        <w:t>（四）自动监控设备运行维护记录；</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24" w:firstLineChars="200"/>
        <w:jc w:val="both"/>
        <w:textAlignment w:val="auto"/>
        <w:rPr>
          <w:rFonts w:hint="eastAsia" w:ascii="仿宋_GB2312" w:hAnsi="等线" w:eastAsia="仿宋_GB2312" w:cs="Times New Roman"/>
          <w:b w:val="0"/>
          <w:spacing w:val="-4"/>
          <w:kern w:val="2"/>
          <w:sz w:val="32"/>
          <w:szCs w:val="32"/>
          <w:lang w:val="en-US" w:eastAsia="zh-CN" w:bidi="ar-SA"/>
        </w:rPr>
      </w:pPr>
      <w:r>
        <w:rPr>
          <w:rFonts w:hint="eastAsia" w:ascii="仿宋_GB2312" w:hAnsi="等线" w:eastAsia="仿宋_GB2312" w:cs="Times New Roman"/>
          <w:b w:val="0"/>
          <w:spacing w:val="-4"/>
          <w:kern w:val="2"/>
          <w:sz w:val="32"/>
          <w:szCs w:val="32"/>
          <w:lang w:val="en-US" w:eastAsia="zh-CN" w:bidi="ar-SA"/>
        </w:rPr>
        <w:t>（五）其他相关证据。</w:t>
      </w:r>
    </w:p>
    <w:p>
      <w:pPr>
        <w:pStyle w:val="5"/>
        <w:pageBreakBefore w:val="0"/>
        <w:kinsoku/>
        <w:wordWrap/>
        <w:overflowPunct/>
        <w:topLinePunct w:val="0"/>
        <w:autoSpaceDE/>
        <w:autoSpaceDN/>
        <w:bidi w:val="0"/>
        <w:adjustRightInd/>
        <w:snapToGrid/>
        <w:spacing w:line="620" w:lineRule="exact"/>
        <w:ind w:left="840" w:hanging="420"/>
        <w:jc w:val="both"/>
        <w:textAlignment w:val="auto"/>
        <w:rPr>
          <w:rFonts w:ascii="Times New Roman" w:hAnsi="Times New Roman" w:eastAsia="宋体" w:cs="Times New Roman"/>
          <w:color w:val="auto"/>
          <w:spacing w:val="-4"/>
          <w:szCs w:val="20"/>
          <w:highlight w:val="none"/>
          <w:u w:val="none"/>
        </w:rPr>
      </w:pPr>
    </w:p>
    <w:p>
      <w:pPr>
        <w:pageBreakBefore w:val="0"/>
        <w:kinsoku/>
        <w:wordWrap/>
        <w:overflowPunct/>
        <w:topLinePunct w:val="0"/>
        <w:autoSpaceDE/>
        <w:autoSpaceDN/>
        <w:bidi w:val="0"/>
        <w:adjustRightInd w:val="0"/>
        <w:snapToGrid w:val="0"/>
        <w:spacing w:line="620" w:lineRule="exact"/>
        <w:jc w:val="center"/>
        <w:textAlignment w:val="auto"/>
        <w:rPr>
          <w:rFonts w:hint="eastAsia" w:ascii="黑体" w:hAnsi="黑体" w:eastAsia="黑体" w:cs="Times New Roman"/>
          <w:spacing w:val="-4"/>
          <w:sz w:val="32"/>
          <w:szCs w:val="32"/>
          <w:lang w:val="en-US" w:eastAsia="zh-CN"/>
        </w:rPr>
      </w:pPr>
      <w:r>
        <w:rPr>
          <w:rFonts w:hint="eastAsia" w:ascii="黑体" w:hAnsi="黑体" w:eastAsia="黑体" w:cs="Times New Roman"/>
          <w:spacing w:val="-4"/>
          <w:sz w:val="32"/>
          <w:szCs w:val="32"/>
          <w:lang w:val="en-US" w:eastAsia="zh-CN"/>
        </w:rPr>
        <w:t xml:space="preserve">第五章 </w:t>
      </w:r>
      <w:r>
        <w:rPr>
          <w:rFonts w:hint="default" w:ascii="黑体" w:hAnsi="黑体" w:eastAsia="黑体" w:cs="Times New Roman"/>
          <w:spacing w:val="-4"/>
          <w:sz w:val="32"/>
          <w:szCs w:val="32"/>
          <w:lang w:val="en" w:eastAsia="zh-CN"/>
        </w:rPr>
        <w:t xml:space="preserve"> </w:t>
      </w:r>
      <w:r>
        <w:rPr>
          <w:rFonts w:hint="eastAsia" w:ascii="黑体" w:hAnsi="黑体" w:eastAsia="黑体" w:cs="Times New Roman"/>
          <w:spacing w:val="-4"/>
          <w:sz w:val="32"/>
          <w:szCs w:val="32"/>
          <w:lang w:val="en-US" w:eastAsia="zh-CN"/>
        </w:rPr>
        <w:t>法律责任</w:t>
      </w:r>
    </w:p>
    <w:p>
      <w:pPr>
        <w:pStyle w:val="5"/>
        <w:pageBreakBefore w:val="0"/>
        <w:kinsoku/>
        <w:wordWrap/>
        <w:overflowPunct/>
        <w:topLinePunct w:val="0"/>
        <w:autoSpaceDE/>
        <w:autoSpaceDN/>
        <w:bidi w:val="0"/>
        <w:adjustRightInd/>
        <w:snapToGrid/>
        <w:spacing w:line="620" w:lineRule="exact"/>
        <w:ind w:left="840" w:hanging="420"/>
        <w:jc w:val="both"/>
        <w:textAlignment w:val="auto"/>
        <w:rPr>
          <w:rFonts w:ascii="Times New Roman" w:hAnsi="Times New Roman" w:eastAsia="宋体" w:cs="Times New Roman"/>
          <w:color w:val="auto"/>
          <w:spacing w:val="-4"/>
          <w:szCs w:val="20"/>
          <w:highlight w:val="none"/>
          <w:u w:val="none"/>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24" w:firstLineChars="200"/>
        <w:jc w:val="both"/>
        <w:textAlignment w:val="auto"/>
        <w:rPr>
          <w:rFonts w:hint="eastAsia" w:ascii="仿宋_GB2312" w:hAnsi="等线" w:eastAsia="仿宋_GB2312" w:cs="Times New Roman"/>
          <w:b w:val="0"/>
          <w:spacing w:val="-4"/>
          <w:kern w:val="2"/>
          <w:sz w:val="32"/>
          <w:szCs w:val="32"/>
          <w:lang w:val="en-US" w:eastAsia="zh-CN" w:bidi="ar-SA"/>
        </w:rPr>
      </w:pPr>
      <w:r>
        <w:rPr>
          <w:rFonts w:hint="eastAsia" w:ascii="黑体" w:hAnsi="黑体" w:eastAsia="黑体" w:cs="黑体"/>
          <w:b w:val="0"/>
          <w:bCs w:val="0"/>
          <w:color w:val="auto"/>
          <w:spacing w:val="-4"/>
          <w:kern w:val="44"/>
          <w:sz w:val="32"/>
          <w:szCs w:val="32"/>
          <w:highlight w:val="none"/>
          <w:u w:val="none"/>
        </w:rPr>
        <w:t>第</w:t>
      </w:r>
      <w:r>
        <w:rPr>
          <w:rFonts w:hint="eastAsia" w:ascii="黑体" w:hAnsi="黑体" w:eastAsia="黑体" w:cs="黑体"/>
          <w:b w:val="0"/>
          <w:bCs w:val="0"/>
          <w:color w:val="auto"/>
          <w:spacing w:val="-4"/>
          <w:kern w:val="44"/>
          <w:sz w:val="32"/>
          <w:szCs w:val="32"/>
          <w:highlight w:val="none"/>
          <w:u w:val="none"/>
          <w:lang w:eastAsia="zh-CN"/>
        </w:rPr>
        <w:t>二十四</w:t>
      </w:r>
      <w:r>
        <w:rPr>
          <w:rFonts w:hint="eastAsia" w:ascii="黑体" w:hAnsi="黑体" w:eastAsia="黑体" w:cs="黑体"/>
          <w:b w:val="0"/>
          <w:bCs w:val="0"/>
          <w:color w:val="auto"/>
          <w:spacing w:val="-4"/>
          <w:kern w:val="44"/>
          <w:sz w:val="32"/>
          <w:szCs w:val="32"/>
          <w:highlight w:val="none"/>
          <w:u w:val="none"/>
        </w:rPr>
        <w:t>条</w:t>
      </w:r>
      <w:r>
        <w:rPr>
          <w:rFonts w:hint="eastAsia" w:ascii="仿宋" w:hAnsi="仿宋" w:eastAsia="仿宋" w:cs="仿宋"/>
          <w:b/>
          <w:bCs/>
          <w:color w:val="auto"/>
          <w:spacing w:val="-4"/>
          <w:sz w:val="28"/>
          <w:szCs w:val="28"/>
          <w:highlight w:val="none"/>
          <w:u w:val="none"/>
          <w:lang w:val="en-US" w:eastAsia="zh-CN"/>
        </w:rPr>
        <w:t xml:space="preserve">  </w:t>
      </w:r>
      <w:r>
        <w:rPr>
          <w:rFonts w:hint="eastAsia" w:ascii="仿宋_GB2312" w:hAnsi="等线" w:eastAsia="仿宋_GB2312" w:cs="Times New Roman"/>
          <w:b w:val="0"/>
          <w:spacing w:val="-4"/>
          <w:kern w:val="2"/>
          <w:sz w:val="32"/>
          <w:szCs w:val="32"/>
          <w:lang w:val="en-US" w:eastAsia="zh-CN" w:bidi="ar-SA"/>
        </w:rPr>
        <w:t>违反本办法规定，相关法律、法规和规章已有法律责任规定的，从其规定。</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24" w:firstLineChars="200"/>
        <w:jc w:val="both"/>
        <w:textAlignment w:val="auto"/>
        <w:rPr>
          <w:rFonts w:hint="eastAsia" w:ascii="仿宋_GB2312" w:hAnsi="等线" w:eastAsia="仿宋_GB2312" w:cs="Times New Roman"/>
          <w:b w:val="0"/>
          <w:spacing w:val="-4"/>
          <w:kern w:val="2"/>
          <w:sz w:val="32"/>
          <w:szCs w:val="32"/>
          <w:lang w:val="en-US" w:eastAsia="zh-CN" w:bidi="ar-SA"/>
        </w:rPr>
      </w:pPr>
      <w:r>
        <w:rPr>
          <w:rFonts w:hint="eastAsia" w:ascii="黑体" w:hAnsi="黑体" w:eastAsia="黑体" w:cs="黑体"/>
          <w:b w:val="0"/>
          <w:bCs w:val="0"/>
          <w:color w:val="auto"/>
          <w:spacing w:val="-4"/>
          <w:kern w:val="44"/>
          <w:sz w:val="32"/>
          <w:szCs w:val="32"/>
          <w:highlight w:val="none"/>
          <w:u w:val="none"/>
        </w:rPr>
        <w:t>第</w:t>
      </w:r>
      <w:r>
        <w:rPr>
          <w:rFonts w:hint="eastAsia" w:ascii="黑体" w:hAnsi="黑体" w:eastAsia="黑体" w:cs="黑体"/>
          <w:b w:val="0"/>
          <w:bCs w:val="0"/>
          <w:color w:val="auto"/>
          <w:spacing w:val="-4"/>
          <w:kern w:val="44"/>
          <w:sz w:val="32"/>
          <w:szCs w:val="32"/>
          <w:highlight w:val="none"/>
          <w:u w:val="none"/>
          <w:lang w:val="en-US" w:eastAsia="zh-CN"/>
        </w:rPr>
        <w:t>二十五</w:t>
      </w:r>
      <w:r>
        <w:rPr>
          <w:rFonts w:hint="eastAsia" w:ascii="黑体" w:hAnsi="黑体" w:eastAsia="黑体" w:cs="黑体"/>
          <w:b w:val="0"/>
          <w:bCs w:val="0"/>
          <w:color w:val="auto"/>
          <w:spacing w:val="-4"/>
          <w:kern w:val="44"/>
          <w:sz w:val="32"/>
          <w:szCs w:val="32"/>
          <w:highlight w:val="none"/>
          <w:u w:val="none"/>
        </w:rPr>
        <w:t>条</w:t>
      </w:r>
      <w:r>
        <w:rPr>
          <w:rFonts w:hint="eastAsia" w:ascii="仿宋" w:hAnsi="仿宋" w:eastAsia="仿宋" w:cs="仿宋"/>
          <w:color w:val="auto"/>
          <w:spacing w:val="-4"/>
          <w:sz w:val="28"/>
          <w:szCs w:val="28"/>
          <w:highlight w:val="none"/>
          <w:u w:val="none"/>
          <w:lang w:val="en-US" w:eastAsia="zh-CN"/>
        </w:rPr>
        <w:t xml:space="preserve">  </w:t>
      </w:r>
      <w:r>
        <w:rPr>
          <w:rFonts w:hint="eastAsia" w:ascii="仿宋_GB2312" w:hAnsi="等线" w:eastAsia="仿宋_GB2312" w:cs="Times New Roman"/>
          <w:b w:val="0"/>
          <w:spacing w:val="-4"/>
          <w:kern w:val="2"/>
          <w:sz w:val="32"/>
          <w:szCs w:val="32"/>
          <w:lang w:val="en-US" w:eastAsia="zh-CN" w:bidi="ar-SA"/>
        </w:rPr>
        <w:t>排污单位有下列行为之一的，由生态环境主管部门依照《中华人民共和国水污染防治法》或者《中华人民共和国大气污染防治法》中关于未按照规定安装水或大气污染物排放自动监控设备，或者未按照规定与生态环境主管部门的监控设备联网的相关规定进行处罚：</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24" w:firstLineChars="200"/>
        <w:jc w:val="both"/>
        <w:textAlignment w:val="auto"/>
        <w:rPr>
          <w:rFonts w:hint="eastAsia" w:ascii="仿宋_GB2312" w:hAnsi="等线" w:eastAsia="仿宋_GB2312" w:cs="Times New Roman"/>
          <w:b w:val="0"/>
          <w:spacing w:val="-4"/>
          <w:kern w:val="2"/>
          <w:sz w:val="32"/>
          <w:szCs w:val="32"/>
          <w:lang w:val="en-US" w:eastAsia="zh-CN" w:bidi="ar-SA"/>
        </w:rPr>
      </w:pPr>
      <w:r>
        <w:rPr>
          <w:rFonts w:hint="eastAsia" w:ascii="仿宋_GB2312" w:hAnsi="等线" w:eastAsia="仿宋_GB2312" w:cs="Times New Roman"/>
          <w:b w:val="0"/>
          <w:spacing w:val="-4"/>
          <w:kern w:val="2"/>
          <w:sz w:val="32"/>
          <w:szCs w:val="32"/>
          <w:lang w:val="en-US" w:eastAsia="zh-CN" w:bidi="ar-SA"/>
        </w:rPr>
        <w:t>（一）未按规定时限完成污染源自动监控设备安装、联网的；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24" w:firstLineChars="200"/>
        <w:jc w:val="both"/>
        <w:textAlignment w:val="auto"/>
        <w:rPr>
          <w:rFonts w:hint="eastAsia" w:ascii="仿宋_GB2312" w:hAnsi="等线" w:eastAsia="仿宋_GB2312" w:cs="Times New Roman"/>
          <w:b w:val="0"/>
          <w:spacing w:val="-4"/>
          <w:kern w:val="2"/>
          <w:sz w:val="32"/>
          <w:szCs w:val="32"/>
          <w:lang w:val="en-US" w:eastAsia="zh-CN" w:bidi="ar-SA"/>
        </w:rPr>
      </w:pPr>
      <w:r>
        <w:rPr>
          <w:rFonts w:hint="eastAsia" w:ascii="仿宋_GB2312" w:hAnsi="等线" w:eastAsia="仿宋_GB2312" w:cs="Times New Roman"/>
          <w:b w:val="0"/>
          <w:spacing w:val="-4"/>
          <w:kern w:val="2"/>
          <w:sz w:val="32"/>
          <w:szCs w:val="32"/>
          <w:lang w:val="en-US" w:eastAsia="zh-CN" w:bidi="ar-SA"/>
        </w:rPr>
        <w:t>（二）未按照技术规范和标准等规定安装、联网污染源自动监控设备的；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24" w:firstLineChars="200"/>
        <w:jc w:val="both"/>
        <w:textAlignment w:val="auto"/>
        <w:rPr>
          <w:rFonts w:hint="eastAsia" w:ascii="仿宋_GB2312" w:hAnsi="等线" w:eastAsia="仿宋_GB2312" w:cs="Times New Roman"/>
          <w:b w:val="0"/>
          <w:spacing w:val="-4"/>
          <w:kern w:val="2"/>
          <w:sz w:val="32"/>
          <w:szCs w:val="32"/>
          <w:lang w:val="en-US" w:eastAsia="zh-CN" w:bidi="ar-SA"/>
        </w:rPr>
      </w:pPr>
      <w:r>
        <w:rPr>
          <w:rFonts w:hint="eastAsia" w:ascii="仿宋_GB2312" w:hAnsi="等线" w:eastAsia="仿宋_GB2312" w:cs="Times New Roman"/>
          <w:b w:val="0"/>
          <w:spacing w:val="-4"/>
          <w:kern w:val="2"/>
          <w:sz w:val="32"/>
          <w:szCs w:val="32"/>
          <w:lang w:val="en-US" w:eastAsia="zh-CN" w:bidi="ar-SA"/>
        </w:rPr>
        <w:t>（三）安装的污染源自动监控设备不符合国家相关环境监测规定的。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24" w:firstLineChars="200"/>
        <w:jc w:val="both"/>
        <w:textAlignment w:val="auto"/>
        <w:rPr>
          <w:rFonts w:hint="eastAsia" w:ascii="仿宋_GB2312" w:hAnsi="等线" w:eastAsia="仿宋_GB2312" w:cs="Times New Roman"/>
          <w:b w:val="0"/>
          <w:spacing w:val="-4"/>
          <w:kern w:val="2"/>
          <w:sz w:val="32"/>
          <w:szCs w:val="32"/>
          <w:lang w:val="en-US" w:eastAsia="zh-CN" w:bidi="ar-SA"/>
        </w:rPr>
      </w:pPr>
      <w:r>
        <w:rPr>
          <w:rFonts w:hint="eastAsia" w:ascii="黑体" w:hAnsi="黑体" w:eastAsia="黑体" w:cs="黑体"/>
          <w:b w:val="0"/>
          <w:bCs w:val="0"/>
          <w:color w:val="auto"/>
          <w:spacing w:val="-4"/>
          <w:kern w:val="44"/>
          <w:sz w:val="32"/>
          <w:szCs w:val="32"/>
          <w:highlight w:val="none"/>
          <w:u w:val="none"/>
        </w:rPr>
        <w:t>第</w:t>
      </w:r>
      <w:r>
        <w:rPr>
          <w:rFonts w:hint="eastAsia" w:ascii="黑体" w:hAnsi="黑体" w:eastAsia="黑体" w:cs="黑体"/>
          <w:b w:val="0"/>
          <w:bCs w:val="0"/>
          <w:color w:val="auto"/>
          <w:spacing w:val="-4"/>
          <w:kern w:val="44"/>
          <w:sz w:val="32"/>
          <w:szCs w:val="32"/>
          <w:highlight w:val="none"/>
          <w:u w:val="none"/>
          <w:lang w:val="en-US" w:eastAsia="zh-CN"/>
        </w:rPr>
        <w:t>二十六</w:t>
      </w:r>
      <w:r>
        <w:rPr>
          <w:rFonts w:hint="eastAsia" w:ascii="黑体" w:hAnsi="黑体" w:eastAsia="黑体" w:cs="黑体"/>
          <w:b w:val="0"/>
          <w:bCs w:val="0"/>
          <w:color w:val="auto"/>
          <w:spacing w:val="-4"/>
          <w:kern w:val="44"/>
          <w:sz w:val="32"/>
          <w:szCs w:val="32"/>
          <w:highlight w:val="none"/>
          <w:u w:val="none"/>
        </w:rPr>
        <w:t>条</w:t>
      </w:r>
      <w:r>
        <w:rPr>
          <w:rFonts w:hint="eastAsia" w:ascii="黑体" w:hAnsi="黑体" w:eastAsia="黑体" w:cs="黑体"/>
          <w:b w:val="0"/>
          <w:bCs w:val="0"/>
          <w:color w:val="auto"/>
          <w:spacing w:val="-4"/>
          <w:kern w:val="44"/>
          <w:sz w:val="32"/>
          <w:szCs w:val="32"/>
          <w:highlight w:val="none"/>
          <w:u w:val="none"/>
          <w:lang w:val="en-US" w:eastAsia="zh-CN"/>
        </w:rPr>
        <w:t xml:space="preserve"> </w:t>
      </w:r>
      <w:r>
        <w:rPr>
          <w:rFonts w:hint="eastAsia" w:ascii="仿宋" w:hAnsi="仿宋" w:eastAsia="仿宋" w:cs="仿宋"/>
          <w:color w:val="auto"/>
          <w:spacing w:val="-4"/>
          <w:sz w:val="28"/>
          <w:szCs w:val="28"/>
          <w:highlight w:val="none"/>
          <w:u w:val="none"/>
          <w:lang w:val="en-US" w:eastAsia="zh-CN"/>
        </w:rPr>
        <w:t xml:space="preserve"> </w:t>
      </w:r>
      <w:r>
        <w:rPr>
          <w:rFonts w:hint="eastAsia" w:ascii="仿宋_GB2312" w:hAnsi="等线" w:eastAsia="仿宋_GB2312" w:cs="Times New Roman"/>
          <w:b w:val="0"/>
          <w:spacing w:val="-4"/>
          <w:kern w:val="2"/>
          <w:sz w:val="32"/>
          <w:szCs w:val="32"/>
          <w:lang w:val="en-US" w:eastAsia="zh-CN" w:bidi="ar-SA"/>
        </w:rPr>
        <w:t>排污单位有下列行为之一的，由生态环境主管部门依照《中华人民共和国水污染防治法》或者《中华人民共和国大气污染防治法》中关于未保证自动监控设备正常运行的相关规定进行处罚：</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24" w:firstLineChars="200"/>
        <w:jc w:val="both"/>
        <w:textAlignment w:val="auto"/>
        <w:rPr>
          <w:rFonts w:hint="eastAsia" w:ascii="仿宋_GB2312" w:hAnsi="等线" w:eastAsia="仿宋_GB2312" w:cs="Times New Roman"/>
          <w:b w:val="0"/>
          <w:spacing w:val="-4"/>
          <w:kern w:val="2"/>
          <w:sz w:val="32"/>
          <w:szCs w:val="32"/>
          <w:lang w:val="en-US" w:eastAsia="zh-CN" w:bidi="ar-SA"/>
        </w:rPr>
      </w:pPr>
      <w:r>
        <w:rPr>
          <w:rFonts w:hint="eastAsia" w:ascii="仿宋_GB2312" w:hAnsi="等线" w:eastAsia="仿宋_GB2312" w:cs="Times New Roman"/>
          <w:b w:val="0"/>
          <w:spacing w:val="-4"/>
          <w:kern w:val="2"/>
          <w:sz w:val="32"/>
          <w:szCs w:val="32"/>
          <w:lang w:val="en-US" w:eastAsia="zh-CN" w:bidi="ar-SA"/>
        </w:rPr>
        <w:t>（一）未按相关法律、法规、技术规范、仪器运维手册和使用说明书等操作，导致自动监控设备无法正常采样、检测分析和上传数据的；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24" w:firstLineChars="200"/>
        <w:jc w:val="both"/>
        <w:textAlignment w:val="auto"/>
        <w:rPr>
          <w:rFonts w:hint="eastAsia" w:ascii="仿宋_GB2312" w:hAnsi="等线" w:eastAsia="仿宋_GB2312" w:cs="Times New Roman"/>
          <w:b w:val="0"/>
          <w:spacing w:val="-4"/>
          <w:kern w:val="2"/>
          <w:sz w:val="32"/>
          <w:szCs w:val="32"/>
          <w:lang w:val="en-US" w:eastAsia="zh-CN" w:bidi="ar-SA"/>
        </w:rPr>
      </w:pPr>
      <w:r>
        <w:rPr>
          <w:rFonts w:hint="eastAsia" w:ascii="仿宋_GB2312" w:hAnsi="等线" w:eastAsia="仿宋_GB2312" w:cs="Times New Roman"/>
          <w:b w:val="0"/>
          <w:spacing w:val="-4"/>
          <w:kern w:val="2"/>
          <w:sz w:val="32"/>
          <w:szCs w:val="32"/>
          <w:lang w:val="en-US" w:eastAsia="zh-CN" w:bidi="ar-SA"/>
        </w:rPr>
        <w:t>（二）污染源自动监控设备发生故障，不按照规定报告又不及时检修恢复正常运行的；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24" w:firstLineChars="200"/>
        <w:jc w:val="both"/>
        <w:textAlignment w:val="auto"/>
        <w:rPr>
          <w:rFonts w:hint="eastAsia" w:ascii="仿宋_GB2312" w:hAnsi="等线" w:eastAsia="仿宋_GB2312" w:cs="Times New Roman"/>
          <w:b w:val="0"/>
          <w:spacing w:val="-4"/>
          <w:kern w:val="2"/>
          <w:sz w:val="32"/>
          <w:szCs w:val="32"/>
          <w:lang w:val="en-US" w:eastAsia="zh-CN" w:bidi="ar-SA"/>
        </w:rPr>
      </w:pPr>
      <w:r>
        <w:rPr>
          <w:rFonts w:hint="eastAsia" w:ascii="仿宋_GB2312" w:hAnsi="等线" w:eastAsia="仿宋_GB2312" w:cs="Times New Roman"/>
          <w:b w:val="0"/>
          <w:spacing w:val="-4"/>
          <w:kern w:val="2"/>
          <w:sz w:val="32"/>
          <w:szCs w:val="32"/>
          <w:lang w:val="en-US" w:eastAsia="zh-CN" w:bidi="ar-SA"/>
        </w:rPr>
        <w:t>（三）未向生态环境主管部门报备，排污单位擅自停运、拆除污染源自动监控设备及其附属设施，尚不构成篡改、伪造自动监控数据的；</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24" w:firstLineChars="200"/>
        <w:jc w:val="both"/>
        <w:textAlignment w:val="auto"/>
        <w:rPr>
          <w:rFonts w:hint="eastAsia" w:ascii="仿宋_GB2312" w:hAnsi="等线" w:eastAsia="仿宋_GB2312" w:cs="Times New Roman"/>
          <w:b w:val="0"/>
          <w:spacing w:val="-4"/>
          <w:kern w:val="2"/>
          <w:sz w:val="32"/>
          <w:szCs w:val="32"/>
          <w:lang w:val="en-US" w:eastAsia="zh-CN" w:bidi="ar-SA"/>
        </w:rPr>
      </w:pPr>
      <w:r>
        <w:rPr>
          <w:rFonts w:hint="eastAsia" w:ascii="仿宋_GB2312" w:hAnsi="等线" w:eastAsia="仿宋_GB2312" w:cs="Times New Roman"/>
          <w:b w:val="0"/>
          <w:spacing w:val="-4"/>
          <w:kern w:val="2"/>
          <w:sz w:val="32"/>
          <w:szCs w:val="32"/>
          <w:lang w:val="en-US" w:eastAsia="zh-CN" w:bidi="ar-SA"/>
        </w:rPr>
        <w:t>（四）其他未保证污染源自动监控设备正常运行的行为。</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24" w:firstLineChars="200"/>
        <w:jc w:val="both"/>
        <w:textAlignment w:val="auto"/>
        <w:outlineLvl w:val="9"/>
        <w:rPr>
          <w:rFonts w:hint="eastAsia" w:ascii="仿宋_GB2312" w:hAnsi="等线" w:eastAsia="仿宋_GB2312" w:cs="Times New Roman"/>
          <w:b w:val="0"/>
          <w:spacing w:val="-4"/>
          <w:kern w:val="2"/>
          <w:sz w:val="32"/>
          <w:szCs w:val="32"/>
          <w:lang w:val="en-US" w:eastAsia="zh-CN" w:bidi="ar-SA"/>
        </w:rPr>
      </w:pPr>
      <w:r>
        <w:rPr>
          <w:rFonts w:hint="eastAsia" w:ascii="黑体" w:hAnsi="黑体" w:eastAsia="黑体" w:cs="黑体"/>
          <w:b w:val="0"/>
          <w:bCs w:val="0"/>
          <w:color w:val="auto"/>
          <w:spacing w:val="-4"/>
          <w:kern w:val="44"/>
          <w:sz w:val="32"/>
          <w:szCs w:val="32"/>
          <w:highlight w:val="none"/>
          <w:u w:val="none"/>
        </w:rPr>
        <w:t>第</w:t>
      </w:r>
      <w:r>
        <w:rPr>
          <w:rFonts w:hint="eastAsia" w:ascii="黑体" w:hAnsi="黑体" w:eastAsia="黑体" w:cs="黑体"/>
          <w:b w:val="0"/>
          <w:bCs w:val="0"/>
          <w:color w:val="auto"/>
          <w:spacing w:val="-4"/>
          <w:kern w:val="44"/>
          <w:sz w:val="32"/>
          <w:szCs w:val="32"/>
          <w:highlight w:val="none"/>
          <w:u w:val="none"/>
          <w:lang w:val="en-US" w:eastAsia="zh-CN"/>
        </w:rPr>
        <w:t>二十七</w:t>
      </w:r>
      <w:r>
        <w:rPr>
          <w:rFonts w:hint="eastAsia" w:ascii="黑体" w:hAnsi="黑体" w:eastAsia="黑体" w:cs="黑体"/>
          <w:b w:val="0"/>
          <w:bCs w:val="0"/>
          <w:color w:val="auto"/>
          <w:spacing w:val="-4"/>
          <w:kern w:val="44"/>
          <w:sz w:val="32"/>
          <w:szCs w:val="32"/>
          <w:highlight w:val="none"/>
          <w:u w:val="none"/>
        </w:rPr>
        <w:t>条</w:t>
      </w:r>
      <w:r>
        <w:rPr>
          <w:rFonts w:hint="eastAsia" w:ascii="黑体" w:hAnsi="黑体" w:eastAsia="黑体" w:cs="黑体"/>
          <w:b w:val="0"/>
          <w:bCs w:val="0"/>
          <w:color w:val="auto"/>
          <w:spacing w:val="-4"/>
          <w:kern w:val="44"/>
          <w:sz w:val="32"/>
          <w:szCs w:val="32"/>
          <w:highlight w:val="none"/>
          <w:u w:val="none"/>
          <w:lang w:val="en-US" w:eastAsia="zh-CN"/>
        </w:rPr>
        <w:t xml:space="preserve"> </w:t>
      </w:r>
      <w:r>
        <w:rPr>
          <w:rFonts w:hint="eastAsia" w:ascii="仿宋" w:hAnsi="仿宋" w:eastAsia="仿宋" w:cs="仿宋"/>
          <w:b/>
          <w:bCs/>
          <w:color w:val="auto"/>
          <w:spacing w:val="-4"/>
          <w:sz w:val="28"/>
          <w:szCs w:val="28"/>
          <w:highlight w:val="none"/>
          <w:u w:val="none"/>
          <w:lang w:val="en-US" w:eastAsia="zh-CN"/>
        </w:rPr>
        <w:t xml:space="preserve"> </w:t>
      </w:r>
      <w:r>
        <w:rPr>
          <w:rFonts w:hint="eastAsia" w:ascii="仿宋_GB2312" w:hAnsi="等线" w:eastAsia="仿宋_GB2312" w:cs="Times New Roman"/>
          <w:b w:val="0"/>
          <w:spacing w:val="-4"/>
          <w:kern w:val="2"/>
          <w:sz w:val="32"/>
          <w:szCs w:val="32"/>
          <w:lang w:val="en-US" w:eastAsia="zh-CN" w:bidi="ar-SA"/>
        </w:rPr>
        <w:t>排污单位在自动监控数据标记过程中通过虚假标记等逃避监管的方式排放水或大气污染物的，由生态环境主管部门依照《中华人民共和国水污染防治法》《中华人民共和国大气污染防治法》《排污许可管理条例》中关于通过逃避监管的方式排放污染物的规定进行处罚。</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24" w:firstLineChars="200"/>
        <w:jc w:val="both"/>
        <w:textAlignment w:val="auto"/>
        <w:outlineLvl w:val="9"/>
        <w:rPr>
          <w:rFonts w:hint="eastAsia" w:ascii="仿宋_GB2312" w:hAnsi="等线" w:eastAsia="仿宋_GB2312" w:cs="Times New Roman"/>
          <w:b w:val="0"/>
          <w:spacing w:val="-4"/>
          <w:kern w:val="2"/>
          <w:sz w:val="32"/>
          <w:szCs w:val="32"/>
          <w:lang w:val="en-US" w:eastAsia="zh-CN" w:bidi="ar-SA"/>
        </w:rPr>
      </w:pPr>
      <w:r>
        <w:rPr>
          <w:rFonts w:hint="eastAsia" w:ascii="黑体" w:hAnsi="黑体" w:eastAsia="黑体" w:cs="黑体"/>
          <w:b w:val="0"/>
          <w:bCs w:val="0"/>
          <w:color w:val="auto"/>
          <w:spacing w:val="-4"/>
          <w:kern w:val="44"/>
          <w:sz w:val="32"/>
          <w:szCs w:val="32"/>
          <w:highlight w:val="none"/>
          <w:u w:val="none"/>
        </w:rPr>
        <w:t>第二十</w:t>
      </w:r>
      <w:r>
        <w:rPr>
          <w:rFonts w:hint="eastAsia" w:ascii="黑体" w:hAnsi="黑体" w:eastAsia="黑体" w:cs="黑体"/>
          <w:b w:val="0"/>
          <w:bCs w:val="0"/>
          <w:color w:val="auto"/>
          <w:spacing w:val="-4"/>
          <w:kern w:val="44"/>
          <w:sz w:val="32"/>
          <w:szCs w:val="32"/>
          <w:highlight w:val="none"/>
          <w:u w:val="none"/>
          <w:lang w:val="en-US" w:eastAsia="zh-CN"/>
        </w:rPr>
        <w:t>八</w:t>
      </w:r>
      <w:r>
        <w:rPr>
          <w:rFonts w:hint="eastAsia" w:ascii="黑体" w:hAnsi="黑体" w:eastAsia="黑体" w:cs="黑体"/>
          <w:b w:val="0"/>
          <w:bCs w:val="0"/>
          <w:color w:val="auto"/>
          <w:spacing w:val="-4"/>
          <w:kern w:val="44"/>
          <w:sz w:val="32"/>
          <w:szCs w:val="32"/>
          <w:highlight w:val="none"/>
          <w:u w:val="none"/>
        </w:rPr>
        <w:t>条</w:t>
      </w:r>
      <w:r>
        <w:rPr>
          <w:rFonts w:hint="eastAsia" w:ascii="仿宋" w:hAnsi="仿宋" w:eastAsia="仿宋" w:cs="仿宋"/>
          <w:color w:val="auto"/>
          <w:spacing w:val="-4"/>
          <w:sz w:val="28"/>
          <w:szCs w:val="28"/>
          <w:highlight w:val="none"/>
          <w:u w:val="none"/>
          <w:lang w:val="en-US" w:eastAsia="zh-CN"/>
        </w:rPr>
        <w:t xml:space="preserve">  </w:t>
      </w:r>
      <w:r>
        <w:rPr>
          <w:rFonts w:hint="eastAsia" w:ascii="仿宋_GB2312" w:hAnsi="等线" w:eastAsia="仿宋_GB2312" w:cs="Times New Roman"/>
          <w:b w:val="0"/>
          <w:spacing w:val="-4"/>
          <w:kern w:val="2"/>
          <w:sz w:val="32"/>
          <w:szCs w:val="32"/>
          <w:lang w:val="en-US" w:eastAsia="zh-CN" w:bidi="ar-SA"/>
        </w:rPr>
        <w:t>生态环境主管部门相关人员在污染源自动监控监督管理工作中滥用职权、玩忽职守、徇私舞弊的，由其所在单位或者上级主管部门给予行政处分；构成犯罪的，依法追究刑事责任。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24" w:firstLineChars="200"/>
        <w:jc w:val="both"/>
        <w:textAlignment w:val="auto"/>
        <w:outlineLvl w:val="9"/>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b w:val="0"/>
          <w:bCs w:val="0"/>
          <w:color w:val="auto"/>
          <w:spacing w:val="-4"/>
          <w:kern w:val="44"/>
          <w:sz w:val="32"/>
          <w:szCs w:val="32"/>
          <w:highlight w:val="none"/>
          <w:u w:val="none"/>
        </w:rPr>
        <w:t>第</w:t>
      </w:r>
      <w:r>
        <w:rPr>
          <w:rFonts w:hint="eastAsia" w:ascii="黑体" w:hAnsi="黑体" w:eastAsia="黑体" w:cs="黑体"/>
          <w:b w:val="0"/>
          <w:bCs w:val="0"/>
          <w:color w:val="auto"/>
          <w:spacing w:val="-4"/>
          <w:kern w:val="44"/>
          <w:sz w:val="32"/>
          <w:szCs w:val="32"/>
          <w:highlight w:val="none"/>
          <w:u w:val="none"/>
          <w:lang w:val="en-US" w:eastAsia="zh-CN"/>
        </w:rPr>
        <w:t>二十九</w:t>
      </w:r>
      <w:r>
        <w:rPr>
          <w:rFonts w:hint="eastAsia" w:ascii="黑体" w:hAnsi="黑体" w:eastAsia="黑体" w:cs="黑体"/>
          <w:b w:val="0"/>
          <w:bCs w:val="0"/>
          <w:color w:val="auto"/>
          <w:spacing w:val="-4"/>
          <w:kern w:val="44"/>
          <w:sz w:val="32"/>
          <w:szCs w:val="32"/>
          <w:highlight w:val="none"/>
          <w:u w:val="none"/>
        </w:rPr>
        <w:t>条</w:t>
      </w:r>
      <w:r>
        <w:rPr>
          <w:rFonts w:hint="eastAsia" w:ascii="仿宋" w:hAnsi="仿宋" w:eastAsia="仿宋" w:cs="仿宋"/>
          <w:color w:val="auto"/>
          <w:spacing w:val="-4"/>
          <w:sz w:val="28"/>
          <w:szCs w:val="28"/>
          <w:highlight w:val="none"/>
          <w:u w:val="none"/>
          <w:lang w:val="en-US" w:eastAsia="zh-CN"/>
        </w:rPr>
        <w:t xml:space="preserve">  </w:t>
      </w:r>
      <w:r>
        <w:rPr>
          <w:rFonts w:hint="eastAsia" w:ascii="仿宋_GB2312" w:hAnsi="等线" w:eastAsia="仿宋_GB2312" w:cs="Times New Roman"/>
          <w:b w:val="0"/>
          <w:spacing w:val="-4"/>
          <w:kern w:val="2"/>
          <w:sz w:val="32"/>
          <w:szCs w:val="32"/>
          <w:lang w:val="en-US" w:eastAsia="zh-CN" w:bidi="ar-SA"/>
        </w:rPr>
        <w:t>本办法自2022年9月1日起施行。</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等线">
    <w:altName w:val="汉仪中宋简"/>
    <w:panose1 w:val="02010600030101010101"/>
    <w:charset w:val="00"/>
    <w:family w:val="auto"/>
    <w:pitch w:val="default"/>
    <w:sig w:usb0="00000000" w:usb1="00000000" w:usb2="00000016" w:usb3="00000000" w:csb0="0004000F" w:csb1="00000000"/>
  </w:font>
  <w:font w:name="汉仪中宋简">
    <w:panose1 w:val="02010600000101010101"/>
    <w:charset w:val="86"/>
    <w:family w:val="auto"/>
    <w:pitch w:val="default"/>
    <w:sig w:usb0="00000001" w:usb1="080E0800" w:usb2="00000002" w:usb3="00000000" w:csb0="00040000" w:csb1="00000000"/>
  </w:font>
  <w:font w:name="仿宋">
    <w:altName w:val="方正仿宋_GBK"/>
    <w:panose1 w:val="00000000000000000000"/>
    <w:charset w:val="00"/>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嘉兴市人民政府发布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嘉兴市人民政府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4F792F69"/>
    <w:rsid w:val="505C172E"/>
    <w:rsid w:val="52F46F0B"/>
    <w:rsid w:val="53D8014D"/>
    <w:rsid w:val="55E064E0"/>
    <w:rsid w:val="572C6D10"/>
    <w:rsid w:val="5DC34279"/>
    <w:rsid w:val="608816D1"/>
    <w:rsid w:val="60EF4E7F"/>
    <w:rsid w:val="63FCD419"/>
    <w:rsid w:val="665233C1"/>
    <w:rsid w:val="6AD9688B"/>
    <w:rsid w:val="6D0E3F22"/>
    <w:rsid w:val="7C9011D9"/>
    <w:rsid w:val="7DC651C5"/>
    <w:rsid w:val="7EA7F9BF"/>
    <w:rsid w:val="7FCC2834"/>
    <w:rsid w:val="F77F73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able of figures"/>
    <w:next w:val="1"/>
    <w:unhideWhenUsed/>
    <w:qFormat/>
    <w:uiPriority w:val="99"/>
    <w:pPr>
      <w:widowControl w:val="0"/>
      <w:ind w:left="200" w:leftChars="200" w:hanging="200" w:hangingChars="200"/>
      <w:jc w:val="both"/>
    </w:pPr>
    <w:rPr>
      <w:rFonts w:ascii="Times New Roman" w:hAnsi="Times New Roman" w:eastAsia="宋体" w:cs="Times New Roman"/>
      <w:kern w:val="2"/>
      <w:sz w:val="21"/>
      <w:lang w:val="en-US" w:eastAsia="zh-CN" w:bidi="ar-SA"/>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跟班学习(genbxx)</cp:lastModifiedBy>
  <cp:lastPrinted>2021-10-27T11:30:00Z</cp:lastPrinted>
  <dcterms:modified xsi:type="dcterms:W3CDTF">2022-05-10T09:43:36Z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48C61CB29D3F4D9384F5922CF0F7FFB4</vt:lpwstr>
  </property>
</Properties>
</file>