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792" w:rsidRDefault="00AF147A">
      <w:pPr>
        <w:jc w:val="center"/>
        <w:rPr>
          <w:rFonts w:ascii="华文中宋" w:eastAsia="华文中宋" w:hAnsi="华文中宋" w:cs="华文中宋"/>
          <w:sz w:val="32"/>
          <w:szCs w:val="32"/>
        </w:rPr>
      </w:pPr>
      <w:r>
        <w:rPr>
          <w:rFonts w:ascii="华文中宋" w:eastAsia="华文中宋" w:hAnsi="华文中宋" w:cs="华文中宋" w:hint="eastAsia"/>
          <w:sz w:val="32"/>
          <w:szCs w:val="32"/>
        </w:rPr>
        <w:t>企业初次使用便捷退税系统步骤及注意事项</w:t>
      </w:r>
    </w:p>
    <w:p w:rsidR="00103792" w:rsidRDefault="00AF147A">
      <w:pPr>
        <w:rPr>
          <w:rFonts w:ascii="华文中宋" w:eastAsia="华文中宋" w:hAnsi="华文中宋" w:cs="华文中宋"/>
          <w:b/>
          <w:bCs/>
          <w:color w:val="C00000"/>
          <w:sz w:val="24"/>
        </w:rPr>
      </w:pPr>
      <w:r>
        <w:rPr>
          <w:rFonts w:ascii="华文中宋" w:eastAsia="华文中宋" w:hAnsi="华文中宋" w:cs="华文中宋" w:hint="eastAsia"/>
          <w:b/>
          <w:bCs/>
          <w:color w:val="C00000"/>
          <w:sz w:val="24"/>
        </w:rPr>
        <w:t>第一步：准备工作：</w:t>
      </w:r>
    </w:p>
    <w:p w:rsidR="00103792" w:rsidRDefault="00AF147A" w:rsidP="00AB44F3">
      <w:pPr>
        <w:ind w:firstLineChars="200" w:firstLine="480"/>
        <w:rPr>
          <w:rFonts w:ascii="华文中宋" w:eastAsia="华文中宋" w:hAnsi="华文中宋" w:cs="华文中宋"/>
          <w:b/>
          <w:bCs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4"/>
        </w:rPr>
        <w:t>1、操作系统与浏览器要求：</w:t>
      </w:r>
    </w:p>
    <w:p w:rsidR="00103792" w:rsidRDefault="00AF147A">
      <w:pPr>
        <w:ind w:firstLineChars="400" w:firstLine="96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WINDOWS操作系统</w:t>
      </w:r>
    </w:p>
    <w:p w:rsidR="00103792" w:rsidRDefault="00AF147A">
      <w:pPr>
        <w:ind w:firstLineChars="400" w:firstLine="96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推荐使用：360浏览器</w:t>
      </w:r>
    </w:p>
    <w:p w:rsidR="00103792" w:rsidRDefault="00AF147A">
      <w:pPr>
        <w:ind w:firstLineChars="400" w:firstLine="96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IE浏览器问题较多，不推荐使用</w:t>
      </w:r>
    </w:p>
    <w:p w:rsidR="00103792" w:rsidRDefault="00AF147A" w:rsidP="00AB44F3">
      <w:pPr>
        <w:ind w:firstLineChars="200" w:firstLine="480"/>
        <w:rPr>
          <w:rFonts w:ascii="华文中宋" w:eastAsia="华文中宋" w:hAnsi="华文中宋" w:cs="华文中宋"/>
          <w:b/>
          <w:bCs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4"/>
        </w:rPr>
        <w:t>2、准备物品：</w:t>
      </w:r>
    </w:p>
    <w:p w:rsidR="00103792" w:rsidRDefault="00AF147A">
      <w:pPr>
        <w:ind w:firstLineChars="400" w:firstLine="96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金税盘/税控盘 或者 税控UKEY</w:t>
      </w:r>
    </w:p>
    <w:p w:rsidR="00103792" w:rsidRDefault="00AF147A">
      <w:pPr>
        <w:ind w:firstLineChars="400" w:firstLine="96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海关电子口岸IC卡及读卡器</w:t>
      </w:r>
    </w:p>
    <w:p w:rsidR="00103792" w:rsidRDefault="00AF147A">
      <w:pPr>
        <w:numPr>
          <w:ilvl w:val="0"/>
          <w:numId w:val="1"/>
        </w:numPr>
        <w:ind w:firstLineChars="200"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 xml:space="preserve">申报网址： </w:t>
      </w:r>
      <w:hyperlink r:id="rId8" w:history="1">
        <w:r>
          <w:rPr>
            <w:rStyle w:val="a3"/>
            <w:rFonts w:ascii="华文中宋" w:eastAsia="华文中宋" w:hAnsi="华文中宋" w:cs="华文中宋" w:hint="eastAsia"/>
            <w:sz w:val="24"/>
          </w:rPr>
          <w:t>http://ckts.tonlan.com.cn:8080/</w:t>
        </w:r>
      </w:hyperlink>
    </w:p>
    <w:p w:rsidR="00103792" w:rsidRDefault="00103792">
      <w:pPr>
        <w:rPr>
          <w:rFonts w:ascii="华文中宋" w:eastAsia="华文中宋" w:hAnsi="华文中宋" w:cs="华文中宋"/>
          <w:sz w:val="24"/>
        </w:rPr>
      </w:pPr>
    </w:p>
    <w:p w:rsidR="00103792" w:rsidRDefault="00AF147A">
      <w:pPr>
        <w:rPr>
          <w:rFonts w:ascii="华文中宋" w:eastAsia="华文中宋" w:hAnsi="华文中宋" w:cs="华文中宋"/>
          <w:b/>
          <w:bCs/>
          <w:color w:val="C00000"/>
          <w:sz w:val="24"/>
        </w:rPr>
      </w:pPr>
      <w:r>
        <w:rPr>
          <w:rFonts w:ascii="华文中宋" w:eastAsia="华文中宋" w:hAnsi="华文中宋" w:cs="华文中宋" w:hint="eastAsia"/>
          <w:b/>
          <w:bCs/>
          <w:color w:val="C00000"/>
          <w:sz w:val="24"/>
        </w:rPr>
        <w:t>第二步：学习新系统（请认真学习后再操作，可减少不必要的问题和麻烦）</w:t>
      </w:r>
    </w:p>
    <w:p w:rsidR="00103792" w:rsidRDefault="00AF147A">
      <w:pPr>
        <w:numPr>
          <w:ilvl w:val="0"/>
          <w:numId w:val="2"/>
        </w:numPr>
        <w:ind w:firstLine="420"/>
        <w:rPr>
          <w:rFonts w:ascii="华文中宋" w:eastAsia="华文中宋" w:hAnsi="华文中宋" w:cs="华文中宋"/>
          <w:b/>
          <w:bCs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4"/>
        </w:rPr>
        <w:t>下载录播视频自行学习</w:t>
      </w:r>
    </w:p>
    <w:p w:rsidR="00103792" w:rsidRDefault="00AF147A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 xml:space="preserve">    1）系统首页右下角可直接点击下载：</w:t>
      </w:r>
    </w:p>
    <w:p w:rsidR="00103792" w:rsidRDefault="00AF147A">
      <w:pPr>
        <w:ind w:firstLine="560"/>
        <w:rPr>
          <w:sz w:val="24"/>
        </w:rPr>
      </w:pPr>
      <w:r>
        <w:rPr>
          <w:noProof/>
        </w:rPr>
        <w:drawing>
          <wp:inline distT="0" distB="0" distL="114300" distR="114300">
            <wp:extent cx="5268595" cy="2656205"/>
            <wp:effectExtent l="0" t="0" r="444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>
      <w:pPr>
        <w:ind w:firstLine="560"/>
        <w:rPr>
          <w:rFonts w:ascii="华文中宋" w:eastAsia="华文中宋" w:hAnsi="华文中宋" w:cs="华文中宋"/>
          <w:sz w:val="24"/>
        </w:rPr>
      </w:pPr>
    </w:p>
    <w:p w:rsidR="00103792" w:rsidRDefault="00AF147A">
      <w:pPr>
        <w:ind w:firstLine="56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2）通览科技网站：http://www.tonlan.com.cn；下载专区</w:t>
      </w:r>
    </w:p>
    <w:p w:rsidR="00103792" w:rsidRDefault="00AF147A" w:rsidP="00AB44F3">
      <w:pPr>
        <w:ind w:firstLineChars="200" w:firstLine="480"/>
        <w:rPr>
          <w:rFonts w:ascii="华文中宋" w:eastAsia="华文中宋" w:hAnsi="华文中宋" w:cs="华文中宋"/>
          <w:b/>
          <w:bCs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4"/>
        </w:rPr>
        <w:t>2、在线课堂培训</w:t>
      </w:r>
    </w:p>
    <w:p w:rsidR="00103792" w:rsidRDefault="00AF147A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lastRenderedPageBreak/>
        <w:t xml:space="preserve">    1）系统首页左上角可直接点击报名</w:t>
      </w:r>
    </w:p>
    <w:p w:rsidR="00103792" w:rsidRDefault="00AF147A">
      <w:pPr>
        <w:rPr>
          <w:rFonts w:ascii="华文中宋" w:eastAsia="华文中宋" w:hAnsi="华文中宋" w:cs="华文中宋"/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987925" cy="2232025"/>
            <wp:effectExtent l="0" t="0" r="1079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>
      <w:pPr>
        <w:ind w:firstLineChars="200" w:firstLine="480"/>
        <w:rPr>
          <w:rFonts w:ascii="华文中宋" w:eastAsia="华文中宋" w:hAnsi="华文中宋" w:cs="华文中宋"/>
          <w:sz w:val="24"/>
        </w:rPr>
      </w:pPr>
    </w:p>
    <w:p w:rsidR="00103792" w:rsidRDefault="00AF147A">
      <w:pPr>
        <w:ind w:firstLineChars="200"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2） 直接登录课后网报名：http://www.tonlan.kehou.com</w:t>
      </w:r>
    </w:p>
    <w:p w:rsidR="00103792" w:rsidRDefault="00AF147A">
      <w:pPr>
        <w:ind w:leftChars="266" w:left="559" w:firstLineChars="200"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每周二下午2:30至4:45开课，每月开课安排会提前在网站公布；初始登录用户名及密码：用户名【企业海关代码】；密码 【12345678】，请及时修改；</w:t>
      </w:r>
    </w:p>
    <w:p w:rsidR="00103792" w:rsidRDefault="00AF147A">
      <w:pPr>
        <w:ind w:leftChars="266" w:left="559" w:firstLineChars="200"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企业须提前报名并下载学习工具-无线宝（否则无法进入课堂）；每户企业有二次免费学习，课后网会提供2张免费听课的优惠券；其他请详见课后网首页右边的注意事项的内容。</w:t>
      </w:r>
    </w:p>
    <w:p w:rsidR="00103792" w:rsidRDefault="00AF147A">
      <w:pPr>
        <w:ind w:leftChars="266" w:left="559" w:firstLineChars="200" w:firstLine="420"/>
        <w:rPr>
          <w:rFonts w:ascii="华文中宋" w:eastAsia="华文中宋" w:hAnsi="华文中宋" w:cs="华文中宋"/>
          <w:sz w:val="24"/>
        </w:rPr>
      </w:pPr>
      <w:r>
        <w:rPr>
          <w:noProof/>
        </w:rPr>
        <w:drawing>
          <wp:inline distT="0" distB="0" distL="114300" distR="114300">
            <wp:extent cx="5151755" cy="1746250"/>
            <wp:effectExtent l="0" t="0" r="1460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>
      <w:pPr>
        <w:ind w:firstLine="480"/>
        <w:rPr>
          <w:rFonts w:ascii="华文中宋" w:eastAsia="华文中宋" w:hAnsi="华文中宋" w:cs="华文中宋"/>
          <w:sz w:val="24"/>
        </w:rPr>
      </w:pPr>
    </w:p>
    <w:p w:rsidR="00103792" w:rsidRDefault="00AF147A">
      <w:pPr>
        <w:ind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3）下载培训PPT及常见问题解答</w:t>
      </w:r>
    </w:p>
    <w:p w:rsidR="00103792" w:rsidRDefault="00AF147A">
      <w:pPr>
        <w:ind w:firstLine="480"/>
        <w:rPr>
          <w:rFonts w:ascii="华文中宋" w:eastAsia="华文中宋" w:hAnsi="华文中宋" w:cs="华文中宋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4847590" cy="2438400"/>
            <wp:effectExtent l="0" t="0" r="139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>
      <w:pPr>
        <w:rPr>
          <w:rFonts w:ascii="华文中宋" w:eastAsia="华文中宋" w:hAnsi="华文中宋" w:cs="华文中宋"/>
          <w:b/>
          <w:bCs/>
          <w:color w:val="C00000"/>
          <w:sz w:val="24"/>
        </w:rPr>
      </w:pPr>
    </w:p>
    <w:p w:rsidR="00103792" w:rsidRDefault="00AF147A">
      <w:pPr>
        <w:rPr>
          <w:rFonts w:ascii="华文中宋" w:eastAsia="华文中宋" w:hAnsi="华文中宋" w:cs="华文中宋"/>
          <w:b/>
          <w:bCs/>
          <w:color w:val="C00000"/>
          <w:sz w:val="24"/>
        </w:rPr>
      </w:pPr>
      <w:r>
        <w:rPr>
          <w:rFonts w:ascii="华文中宋" w:eastAsia="华文中宋" w:hAnsi="华文中宋" w:cs="华文中宋" w:hint="eastAsia"/>
          <w:b/>
          <w:bCs/>
          <w:color w:val="C00000"/>
          <w:sz w:val="24"/>
        </w:rPr>
        <w:t>第三步：安装出口退税客户端安全组件</w:t>
      </w:r>
    </w:p>
    <w:p w:rsidR="00103792" w:rsidRDefault="00AF147A">
      <w:r>
        <w:rPr>
          <w:noProof/>
        </w:rPr>
        <w:drawing>
          <wp:inline distT="0" distB="0" distL="114300" distR="114300">
            <wp:extent cx="5085715" cy="2404745"/>
            <wp:effectExtent l="0" t="0" r="444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>
      <w:pPr>
        <w:ind w:left="720" w:hangingChars="300" w:hanging="720"/>
        <w:rPr>
          <w:rFonts w:ascii="华文中宋" w:eastAsia="华文中宋" w:hAnsi="华文中宋" w:cs="华文中宋"/>
          <w:sz w:val="24"/>
        </w:rPr>
      </w:pPr>
    </w:p>
    <w:p w:rsidR="00103792" w:rsidRDefault="00AF147A">
      <w:pPr>
        <w:ind w:left="720" w:hangingChars="300" w:hanging="72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注意：如果企业的金税盘版本比较老，固件版本是：0.1.0.0的（见下图），则要安装低版本1.1.13的客户端组件，还需要安装金税盘驱动和安全证书。请联系服务QQ：800171721，由我司技术人员帮助解决。</w:t>
      </w:r>
    </w:p>
    <w:p w:rsidR="00103792" w:rsidRDefault="00AF147A" w:rsidP="00AB44F3">
      <w:pPr>
        <w:ind w:left="630" w:hangingChars="300" w:hanging="630"/>
        <w:rPr>
          <w:rFonts w:ascii="华文中宋" w:eastAsia="华文中宋" w:hAnsi="华文中宋" w:cs="华文中宋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1764665" cy="2105660"/>
            <wp:effectExtent l="0" t="0" r="3175" b="12700"/>
            <wp:docPr id="14" name="图片 13" descr="XL4E[HPUTNKA1ZE6@(7~8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XL4E[HPUTNKA1ZE6@(7~8SI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92" w:rsidRDefault="00103792">
      <w:pPr>
        <w:rPr>
          <w:rFonts w:ascii="华文中宋" w:eastAsia="华文中宋" w:hAnsi="华文中宋" w:cs="华文中宋"/>
          <w:b/>
          <w:bCs/>
          <w:color w:val="C00000"/>
          <w:sz w:val="24"/>
        </w:rPr>
      </w:pPr>
    </w:p>
    <w:p w:rsidR="00103792" w:rsidRDefault="00AF147A">
      <w:pPr>
        <w:rPr>
          <w:rFonts w:ascii="华文中宋" w:eastAsia="华文中宋" w:hAnsi="华文中宋" w:cs="华文中宋"/>
          <w:b/>
          <w:bCs/>
          <w:color w:val="C00000"/>
          <w:sz w:val="24"/>
        </w:rPr>
      </w:pPr>
      <w:r>
        <w:rPr>
          <w:rFonts w:ascii="华文中宋" w:eastAsia="华文中宋" w:hAnsi="华文中宋" w:cs="华文中宋" w:hint="eastAsia"/>
          <w:b/>
          <w:bCs/>
          <w:color w:val="C00000"/>
          <w:sz w:val="24"/>
        </w:rPr>
        <w:t>第四步：根据首次使用前安装设置指南对系统进行设置</w:t>
      </w:r>
    </w:p>
    <w:p w:rsidR="00103792" w:rsidRDefault="00AF147A">
      <w:r>
        <w:rPr>
          <w:noProof/>
        </w:rPr>
        <w:drawing>
          <wp:inline distT="0" distB="0" distL="114300" distR="114300">
            <wp:extent cx="5316855" cy="2538095"/>
            <wp:effectExtent l="0" t="0" r="190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>
      <w:pPr>
        <w:rPr>
          <w:rFonts w:ascii="华文中宋" w:eastAsia="华文中宋" w:hAnsi="华文中宋" w:cs="华文中宋"/>
          <w:b/>
          <w:bCs/>
          <w:color w:val="C00000"/>
          <w:sz w:val="24"/>
        </w:rPr>
      </w:pPr>
    </w:p>
    <w:p w:rsidR="00103792" w:rsidRDefault="00AF147A">
      <w:pPr>
        <w:rPr>
          <w:rFonts w:ascii="华文中宋" w:eastAsia="华文中宋" w:hAnsi="华文中宋" w:cs="华文中宋"/>
          <w:b/>
          <w:bCs/>
          <w:color w:val="C00000"/>
          <w:sz w:val="24"/>
        </w:rPr>
      </w:pPr>
      <w:r>
        <w:rPr>
          <w:rFonts w:ascii="华文中宋" w:eastAsia="华文中宋" w:hAnsi="华文中宋" w:cs="华文中宋" w:hint="eastAsia"/>
          <w:b/>
          <w:bCs/>
          <w:color w:val="C00000"/>
          <w:sz w:val="24"/>
        </w:rPr>
        <w:t>第五步 登录系统</w:t>
      </w:r>
    </w:p>
    <w:p w:rsidR="00103792" w:rsidRDefault="00AF147A">
      <w:pPr>
        <w:numPr>
          <w:ilvl w:val="0"/>
          <w:numId w:val="3"/>
        </w:numPr>
        <w:rPr>
          <w:rFonts w:ascii="华文中宋" w:eastAsia="华文中宋" w:hAnsi="华文中宋" w:cs="华文中宋"/>
          <w:b/>
          <w:bCs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4"/>
        </w:rPr>
        <w:t>插上金税盘或UKEY，系统会自动跳出企业税号，请输入8位的开票盘证书密码；</w:t>
      </w:r>
    </w:p>
    <w:p w:rsidR="00103792" w:rsidRDefault="00AF147A">
      <w:pPr>
        <w:numPr>
          <w:ilvl w:val="0"/>
          <w:numId w:val="3"/>
        </w:numPr>
        <w:rPr>
          <w:rFonts w:ascii="华文中宋" w:eastAsia="华文中宋" w:hAnsi="华文中宋" w:cs="华文中宋"/>
          <w:b/>
          <w:bCs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4"/>
        </w:rPr>
        <w:t>首次使用要设置汇率计算依据：</w:t>
      </w:r>
    </w:p>
    <w:p w:rsidR="00103792" w:rsidRDefault="00AF147A">
      <w:r>
        <w:rPr>
          <w:noProof/>
        </w:rPr>
        <w:lastRenderedPageBreak/>
        <w:drawing>
          <wp:inline distT="0" distB="0" distL="114300" distR="114300">
            <wp:extent cx="5032375" cy="2988945"/>
            <wp:effectExtent l="0" t="0" r="12065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/>
    <w:p w:rsidR="00103792" w:rsidRDefault="00AF147A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到系统目录里→个人设置→参数设置里设置，里面有具体说明：</w:t>
      </w:r>
    </w:p>
    <w:p w:rsidR="00103792" w:rsidRDefault="00AF147A">
      <w:r>
        <w:rPr>
          <w:noProof/>
        </w:rPr>
        <w:drawing>
          <wp:inline distT="0" distB="0" distL="114300" distR="114300">
            <wp:extent cx="5177155" cy="2386330"/>
            <wp:effectExtent l="0" t="0" r="4445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/>
    <w:p w:rsidR="00103792" w:rsidRDefault="00AF147A">
      <w:pPr>
        <w:numPr>
          <w:ilvl w:val="0"/>
          <w:numId w:val="3"/>
        </w:numPr>
        <w:rPr>
          <w:rFonts w:ascii="华文中宋" w:eastAsia="华文中宋" w:hAnsi="华文中宋" w:cs="华文中宋"/>
          <w:b/>
          <w:bCs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4"/>
        </w:rPr>
        <w:t>基础数据准备</w:t>
      </w:r>
    </w:p>
    <w:p w:rsidR="00103792" w:rsidRDefault="00AF147A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 xml:space="preserve">    1）从海关电子口岸，下载本企业的出口报关单数据，同步到便捷退税系统中；</w:t>
      </w:r>
    </w:p>
    <w:p w:rsidR="00103792" w:rsidRDefault="00AF147A">
      <w:pPr>
        <w:ind w:firstLineChars="200"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2）对出口报关单数据进行校验确认，提高退税申报的效率和准确性</w:t>
      </w:r>
    </w:p>
    <w:p w:rsidR="00103792" w:rsidRDefault="00AF147A">
      <w:pPr>
        <w:ind w:firstLineChars="200"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3）补全出口退税申报所需的数据，如“出口发票号”、“记销售日期”等；</w:t>
      </w:r>
    </w:p>
    <w:p w:rsidR="00103792" w:rsidRDefault="00AF147A">
      <w:pPr>
        <w:ind w:firstLineChars="200"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4）检查商品代码，确定唯一退税率；</w:t>
      </w:r>
    </w:p>
    <w:p w:rsidR="00103792" w:rsidRDefault="00AF147A">
      <w:pPr>
        <w:ind w:firstLineChars="200"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5）修改退运数量、不退税数量、代理数量等数据</w:t>
      </w:r>
    </w:p>
    <w:p w:rsidR="00103792" w:rsidRDefault="00103792">
      <w:pPr>
        <w:rPr>
          <w:rFonts w:ascii="华文中宋" w:eastAsia="华文中宋" w:hAnsi="华文中宋" w:cs="华文中宋"/>
          <w:sz w:val="24"/>
        </w:rPr>
      </w:pPr>
    </w:p>
    <w:p w:rsidR="00103792" w:rsidRDefault="00AF147A">
      <w:pPr>
        <w:numPr>
          <w:ilvl w:val="0"/>
          <w:numId w:val="3"/>
        </w:numPr>
        <w:rPr>
          <w:rFonts w:ascii="华文中宋" w:eastAsia="华文中宋" w:hAnsi="华文中宋" w:cs="华文中宋"/>
          <w:b/>
          <w:bCs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4"/>
        </w:rPr>
        <w:lastRenderedPageBreak/>
        <w:t>同步历史数据</w:t>
      </w:r>
      <w:r>
        <w:rPr>
          <w:rFonts w:ascii="华文中宋" w:eastAsia="华文中宋" w:hAnsi="华文中宋" w:cs="华文中宋" w:hint="eastAsia"/>
          <w:b/>
          <w:bCs/>
          <w:color w:val="FF0000"/>
          <w:sz w:val="24"/>
        </w:rPr>
        <w:t>（仅限生产企业）</w:t>
      </w:r>
      <w:r>
        <w:rPr>
          <w:rFonts w:ascii="华文中宋" w:eastAsia="华文中宋" w:hAnsi="华文中宋" w:cs="华文中宋" w:hint="eastAsia"/>
          <w:b/>
          <w:bCs/>
          <w:sz w:val="24"/>
        </w:rPr>
        <w:t>：</w:t>
      </w:r>
    </w:p>
    <w:p w:rsidR="00103792" w:rsidRDefault="00AF147A">
      <w:pPr>
        <w:rPr>
          <w:rFonts w:ascii="华文中宋" w:eastAsia="华文中宋" w:hAnsi="华文中宋" w:cs="华文中宋"/>
          <w:sz w:val="24"/>
        </w:rPr>
      </w:pPr>
      <w:r>
        <w:rPr>
          <w:noProof/>
        </w:rPr>
        <w:drawing>
          <wp:inline distT="0" distB="0" distL="114300" distR="114300">
            <wp:extent cx="4914900" cy="2459355"/>
            <wp:effectExtent l="0" t="0" r="7620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>
      <w:pPr>
        <w:rPr>
          <w:rFonts w:ascii="华文中宋" w:eastAsia="华文中宋" w:hAnsi="华文中宋" w:cs="华文中宋"/>
          <w:sz w:val="24"/>
        </w:rPr>
      </w:pPr>
    </w:p>
    <w:p w:rsidR="00103792" w:rsidRDefault="00AF147A">
      <w:pPr>
        <w:rPr>
          <w:rFonts w:ascii="华文中宋" w:eastAsia="华文中宋" w:hAnsi="华文中宋" w:cs="华文中宋"/>
          <w:sz w:val="24"/>
        </w:rPr>
      </w:pPr>
      <w:bookmarkStart w:id="0" w:name="_GoBack"/>
      <w:bookmarkEnd w:id="0"/>
      <w:r>
        <w:rPr>
          <w:rFonts w:ascii="华文中宋" w:eastAsia="华文中宋" w:hAnsi="华文中宋" w:cs="华文中宋" w:hint="eastAsia"/>
          <w:sz w:val="24"/>
        </w:rPr>
        <w:t>填写开始截止年月，如：2017年1月-2017年7月</w:t>
      </w:r>
    </w:p>
    <w:p w:rsidR="00103792" w:rsidRDefault="00AF147A">
      <w:pPr>
        <w:ind w:left="1200" w:hangingChars="500" w:hanging="120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注意：1）从国税相关系统，将本企业的历史免抵退税申报数据，同步到便捷退税系统，以便从本期开始，在便捷退税系统中申报。</w:t>
      </w:r>
    </w:p>
    <w:p w:rsidR="00103792" w:rsidRDefault="00AF147A">
      <w:pPr>
        <w:ind w:leftChars="342" w:left="1198" w:hangingChars="200" w:hanging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2）同步申请提交后，一般在2小时内，会将企业历史申报数据同步到便捷退税系统。</w:t>
      </w:r>
    </w:p>
    <w:p w:rsidR="00103792" w:rsidRDefault="00AF147A">
      <w:pPr>
        <w:ind w:firstLineChars="300" w:firstLine="72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3）本操作一般只需在首次使用便捷退税系统时，执行一次即可。</w:t>
      </w:r>
    </w:p>
    <w:p w:rsidR="00103792" w:rsidRDefault="00AF147A">
      <w:pPr>
        <w:ind w:leftChars="342" w:left="1198" w:hangingChars="200" w:hanging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4）在便捷退税系统里已存在部分月份的申报数据，或有尚处于”填表”、“申报审批状态”的数据，则不允许提交同步申请。</w:t>
      </w:r>
    </w:p>
    <w:p w:rsidR="00103792" w:rsidRDefault="00AF147A" w:rsidP="00AB44F3">
      <w:pPr>
        <w:ind w:left="240" w:hangingChars="100" w:hanging="240"/>
        <w:rPr>
          <w:rFonts w:ascii="华文中宋" w:eastAsia="华文中宋" w:hAnsi="华文中宋" w:cs="华文中宋"/>
          <w:b/>
          <w:bCs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4"/>
        </w:rPr>
        <w:t xml:space="preserve">     5、技术支持：</w:t>
      </w:r>
    </w:p>
    <w:p w:rsidR="00103792" w:rsidRDefault="00AF147A">
      <w:pPr>
        <w:ind w:leftChars="342" w:left="718" w:firstLineChars="100" w:firstLine="24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 xml:space="preserve"> 1）服务QQ:</w:t>
      </w:r>
    </w:p>
    <w:p w:rsidR="00103792" w:rsidRDefault="00AF147A">
      <w:pPr>
        <w:ind w:leftChars="342" w:left="718" w:firstLineChars="200" w:firstLine="480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以上工作准备好后，就可以正式使用新系统，对系统使用过程中如有问题可下载常见问题进行了解，或联系服务QQ：800171721进行咨询：</w:t>
      </w:r>
    </w:p>
    <w:p w:rsidR="00103792" w:rsidRDefault="00AF147A">
      <w:pPr>
        <w:rPr>
          <w:rFonts w:ascii="华文中宋" w:eastAsia="华文中宋" w:hAnsi="华文中宋" w:cs="华文中宋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4870450" cy="2411095"/>
            <wp:effectExtent l="0" t="0" r="6350" b="1206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/>
    <w:p w:rsidR="00103792" w:rsidRDefault="00AF147A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 xml:space="preserve">  2）微信公众号：</w:t>
      </w:r>
    </w:p>
    <w:p w:rsidR="00103792" w:rsidRDefault="00AF147A">
      <w:r>
        <w:rPr>
          <w:noProof/>
        </w:rPr>
        <w:drawing>
          <wp:inline distT="0" distB="0" distL="114300" distR="114300">
            <wp:extent cx="4653915" cy="2687955"/>
            <wp:effectExtent l="0" t="0" r="9525" b="952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/>
    <w:p w:rsidR="00103792" w:rsidRDefault="00AF147A">
      <w:pPr>
        <w:ind w:left="1470" w:hangingChars="700" w:hanging="1470"/>
        <w:rPr>
          <w:rFonts w:ascii="华文中宋" w:eastAsia="华文中宋" w:hAnsi="华文中宋" w:cs="华文中宋"/>
          <w:sz w:val="24"/>
        </w:rPr>
      </w:pPr>
      <w:r>
        <w:rPr>
          <w:noProof/>
        </w:rPr>
        <w:drawing>
          <wp:inline distT="0" distB="0" distL="114300" distR="114300">
            <wp:extent cx="4655820" cy="2615565"/>
            <wp:effectExtent l="0" t="0" r="7620" b="571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792" w:rsidRDefault="00103792"/>
    <w:sectPr w:rsidR="00103792" w:rsidSect="00103792">
      <w:pgSz w:w="11906" w:h="16838"/>
      <w:pgMar w:top="1040" w:right="1486" w:bottom="898" w:left="16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1E7" w:rsidRDefault="004041E7" w:rsidP="00AB44F3">
      <w:r>
        <w:separator/>
      </w:r>
    </w:p>
  </w:endnote>
  <w:endnote w:type="continuationSeparator" w:id="0">
    <w:p w:rsidR="004041E7" w:rsidRDefault="004041E7" w:rsidP="00AB4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Calibri"/>
    <w:charset w:val="00"/>
    <w:family w:val="swiss"/>
    <w:pitch w:val="default"/>
    <w:sig w:usb0="00000000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1E7" w:rsidRDefault="004041E7" w:rsidP="00AB44F3">
      <w:r>
        <w:separator/>
      </w:r>
    </w:p>
  </w:footnote>
  <w:footnote w:type="continuationSeparator" w:id="0">
    <w:p w:rsidR="004041E7" w:rsidRDefault="004041E7" w:rsidP="00AB44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13189"/>
    <w:multiLevelType w:val="singleLevel"/>
    <w:tmpl w:val="59813189"/>
    <w:lvl w:ilvl="0">
      <w:start w:val="3"/>
      <w:numFmt w:val="decimal"/>
      <w:suff w:val="nothing"/>
      <w:lvlText w:val="%1、"/>
      <w:lvlJc w:val="left"/>
    </w:lvl>
  </w:abstractNum>
  <w:abstractNum w:abstractNumId="1">
    <w:nsid w:val="59813A2B"/>
    <w:multiLevelType w:val="singleLevel"/>
    <w:tmpl w:val="59813A2B"/>
    <w:lvl w:ilvl="0">
      <w:start w:val="1"/>
      <w:numFmt w:val="decimal"/>
      <w:suff w:val="nothing"/>
      <w:lvlText w:val="%1、"/>
      <w:lvlJc w:val="left"/>
    </w:lvl>
  </w:abstractNum>
  <w:abstractNum w:abstractNumId="2">
    <w:nsid w:val="598141F8"/>
    <w:multiLevelType w:val="singleLevel"/>
    <w:tmpl w:val="598141F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E441B4B"/>
    <w:rsid w:val="00103792"/>
    <w:rsid w:val="004041E7"/>
    <w:rsid w:val="00430744"/>
    <w:rsid w:val="00734FBA"/>
    <w:rsid w:val="00AB44F3"/>
    <w:rsid w:val="00AF147A"/>
    <w:rsid w:val="16D6216D"/>
    <w:rsid w:val="238F1821"/>
    <w:rsid w:val="26B20CA2"/>
    <w:rsid w:val="3206172D"/>
    <w:rsid w:val="337C4B1E"/>
    <w:rsid w:val="5695608A"/>
    <w:rsid w:val="624E232C"/>
    <w:rsid w:val="672D0031"/>
    <w:rsid w:val="6D0B1261"/>
    <w:rsid w:val="6EB13DCC"/>
    <w:rsid w:val="741D3D24"/>
    <w:rsid w:val="76B007D8"/>
    <w:rsid w:val="7E441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379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103792"/>
    <w:rPr>
      <w:color w:val="0000FF"/>
      <w:u w:val="single"/>
    </w:rPr>
  </w:style>
  <w:style w:type="paragraph" w:styleId="a4">
    <w:name w:val="header"/>
    <w:basedOn w:val="a"/>
    <w:link w:val="Char"/>
    <w:rsid w:val="00AB4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B44F3"/>
    <w:rPr>
      <w:kern w:val="2"/>
      <w:sz w:val="18"/>
      <w:szCs w:val="18"/>
    </w:rPr>
  </w:style>
  <w:style w:type="paragraph" w:styleId="a5">
    <w:name w:val="footer"/>
    <w:basedOn w:val="a"/>
    <w:link w:val="Char0"/>
    <w:rsid w:val="00AB44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B44F3"/>
    <w:rPr>
      <w:kern w:val="2"/>
      <w:sz w:val="18"/>
      <w:szCs w:val="18"/>
    </w:rPr>
  </w:style>
  <w:style w:type="paragraph" w:styleId="a6">
    <w:name w:val="Balloon Text"/>
    <w:basedOn w:val="a"/>
    <w:link w:val="Char1"/>
    <w:rsid w:val="00430744"/>
    <w:rPr>
      <w:sz w:val="18"/>
      <w:szCs w:val="18"/>
    </w:rPr>
  </w:style>
  <w:style w:type="character" w:customStyle="1" w:styleId="Char1">
    <w:name w:val="批注框文本 Char"/>
    <w:basedOn w:val="a0"/>
    <w:link w:val="a6"/>
    <w:rsid w:val="0043074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kts.tonlan.com.cn:8080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196</Words>
  <Characters>1123</Characters>
  <Application>Microsoft Office Word</Application>
  <DocSecurity>0</DocSecurity>
  <Lines>9</Lines>
  <Paragraphs>2</Paragraphs>
  <ScaleCrop>false</ScaleCrop>
  <Company>gs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王金龙</cp:lastModifiedBy>
  <cp:revision>3</cp:revision>
  <dcterms:created xsi:type="dcterms:W3CDTF">2017-08-02T01:46:00Z</dcterms:created>
  <dcterms:modified xsi:type="dcterms:W3CDTF">2017-09-19T01:14:00Z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