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lang w:eastAsia="zh-CN"/>
        </w:rPr>
        <w:t>暨南街道</w:t>
      </w:r>
      <w:r>
        <w:rPr>
          <w:rFonts w:hint="default" w:ascii="Times New Roman" w:hAnsi="Times New Roman" w:eastAsia="方正小标宋简体" w:cs="Times New Roman"/>
          <w:color w:val="auto"/>
          <w:sz w:val="44"/>
        </w:rPr>
        <w:t>群团改革工作任务清单</w:t>
      </w:r>
    </w:p>
    <w:p>
      <w:pPr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</w:p>
    <w:tbl>
      <w:tblPr>
        <w:tblStyle w:val="5"/>
        <w:tblW w:w="14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0022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工作内容</w:t>
            </w:r>
          </w:p>
        </w:tc>
        <w:tc>
          <w:tcPr>
            <w:tcW w:w="100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任务清单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牵头部门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组织建设</w:t>
            </w:r>
          </w:p>
        </w:tc>
        <w:tc>
          <w:tcPr>
            <w:tcW w:w="1002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成立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群团改革领导机构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制定月计划目标，协调处理重要事项，指导推动各项改革任务落地见效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02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搭建群团组织架构，完善机构设置，以工青妇科为主导，形成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管理处、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村、行业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位一体优势互补，互促共进共同发展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02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坚持组织共建，根据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实际，采取挂靠建、联合建等方式，实现群团组织全覆盖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工青妇科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队伍建设</w:t>
            </w:r>
          </w:p>
        </w:tc>
        <w:tc>
          <w:tcPr>
            <w:tcW w:w="1002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从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、村、企事业单位中遴选“专兼挂”群团干部，推动群团干部交叉任职，实现多元化力量配置体系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02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根据产业发展需要，搭建联建共建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发展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平台，整合行业优秀人才，增强群团中坚力量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工青妇科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02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充分吸收扩充工青妇科各线模范代表人物、一线员工，实现人员全覆盖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工青妇科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运行机制建设</w:t>
            </w:r>
          </w:p>
        </w:tc>
        <w:tc>
          <w:tcPr>
            <w:tcW w:w="1002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整合服务中心，打造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覆盖全域的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党群服务站，实现服务活动菜单式、项目化运行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工青妇科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02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搭建共享平台，以联建共用方式，形成平台化、枢纽型综合阵地，开放场所，实现资源共享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工青妇科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02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打造网络群团，整合工青妇科信息资源，纳入统一网络平台，实现群团服务信息化、智能化、集成化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工青妇科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工作内容</w:t>
            </w:r>
          </w:p>
        </w:tc>
        <w:tc>
          <w:tcPr>
            <w:tcW w:w="100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任务清单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牵头部门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活动机制建设</w:t>
            </w:r>
          </w:p>
        </w:tc>
        <w:tc>
          <w:tcPr>
            <w:tcW w:w="1002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设立工作会议制度，制定群团工作任务和工作项目，由工青妇科分别认领，整合资源，统一组织，实现项目化运作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工青妇科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02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立足“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街亭慧嫂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”、“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七彩靓嫂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”“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星火志愿者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载体，构建工作主线，聚焦能力提升、活力展示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工青妇科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02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建立聚焦中心，服务大局活动目标，重点助推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城南会客厅、周末小镇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五星3A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”创建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工作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工青妇科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群团治理模式探索</w:t>
            </w:r>
          </w:p>
        </w:tc>
        <w:tc>
          <w:tcPr>
            <w:tcW w:w="1002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依托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党群服务中心，吸纳专家学者、爱心志愿人士参与开展青创服务、消费维权、党群服务、能力培训等工作，多元参与促治理社会化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工青妇科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02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整合工青妇科各方力量，培育品牌志愿者服务队伍，打造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星火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志愿者联盟，助力“最多跑一次”改革及四个平台建设，综合服务促治理一体化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工青妇科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02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发挥群团组织联系纽带作用，完善民意征集和议事建言制度，引导群众有序参与民主协商和公共事务管理，问题导向促治理精准化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工青妇科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05B40"/>
    <w:rsid w:val="3470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color w:val="000000"/>
      <w:kern w:val="1"/>
      <w:sz w:val="30"/>
      <w:szCs w:val="3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uiPriority w:val="0"/>
    <w:pPr>
      <w:spacing w:after="120" w:afterLines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2019-10-08T01:05:00Z</dcterms:created>
  <dc:creator>Administrator</dc:creator>
  <cp:lastModifiedBy>Administrator</cp:lastModifiedBy>
  <dcterms:modified xsi:type="dcterms:W3CDTF">2019-10-08T01:20:46Z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