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诸暨市</w:t>
      </w:r>
      <w:r>
        <w:rPr>
          <w:rFonts w:hint="eastAsia" w:ascii="方正小标宋简体" w:hAnsi="方正小标宋简体" w:eastAsia="方正小标宋简体" w:cs="方正小标宋简体"/>
          <w:sz w:val="44"/>
          <w:szCs w:val="44"/>
        </w:rPr>
        <w:t>气象局</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年度行政执法工作</w:t>
      </w:r>
      <w:r>
        <w:rPr>
          <w:rFonts w:hint="eastAsia" w:ascii="方正小标宋简体" w:hAnsi="方正小标宋简体" w:eastAsia="方正小标宋简体" w:cs="方正小标宋简体"/>
          <w:sz w:val="44"/>
          <w:szCs w:val="44"/>
          <w:lang w:eastAsia="zh-CN"/>
        </w:rPr>
        <w:t>年报</w:t>
      </w:r>
      <w:bookmarkStart w:id="0" w:name="_GoBack"/>
      <w:bookmarkEnd w:id="0"/>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我局在市委市政府和上级气象部门的正确领导下，深入推进气象依法行政，努力提升依法治理能力和行政执法水平。不断完善法规制度体系，全力推行“三项制度”，着力规范行政权力运行，切实强化法治监督，现将主要情况报告如下：</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一、主要工作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（一）加强组织领导，提升依法行政水平</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1.加强组织领导。围绕全面推进法治政府建设要求，我</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局成立以局党组书记、局长庞盛荣为组长的依法行政工作领导小组。局主要领导定期听取法制工作情况汇报，坚持开展年度学法制度，使领导干部和行政执法人员的依法行政意识得到增强，依法行政的能力得到提高。全面</w:t>
      </w:r>
      <w:r>
        <w:rPr>
          <w:rFonts w:ascii="Times New Roman" w:hAnsi="Times New Roman" w:eastAsia="仿宋_GB2312"/>
          <w:color w:val="000000"/>
          <w:kern w:val="0"/>
          <w:sz w:val="32"/>
          <w:szCs w:val="32"/>
          <w:lang w:bidi="ar"/>
        </w:rPr>
        <w:t>落实行政执法责任制</w:t>
      </w:r>
      <w:r>
        <w:rPr>
          <w:rFonts w:hint="eastAsia" w:ascii="Times New Roman" w:hAnsi="Times New Roman" w:eastAsia="仿宋_GB2312"/>
          <w:color w:val="000000"/>
          <w:kern w:val="0"/>
          <w:sz w:val="32"/>
          <w:szCs w:val="32"/>
          <w:lang w:eastAsia="zh-CN" w:bidi="ar"/>
        </w:rPr>
        <w:t>，严格执行</w:t>
      </w:r>
      <w:r>
        <w:rPr>
          <w:rFonts w:hint="eastAsia" w:ascii="Times New Roman" w:hAnsi="Times New Roman" w:eastAsia="仿宋_GB2312"/>
          <w:color w:val="000000"/>
          <w:kern w:val="0"/>
          <w:sz w:val="32"/>
          <w:szCs w:val="32"/>
          <w:lang w:bidi="ar"/>
        </w:rPr>
        <w:t>“三项制度”、</w:t>
      </w:r>
      <w:r>
        <w:rPr>
          <w:rFonts w:hint="eastAsia" w:ascii="Times New Roman" w:hAnsi="Times New Roman" w:eastAsia="仿宋_GB2312"/>
          <w:color w:val="000000"/>
          <w:kern w:val="0"/>
          <w:sz w:val="32"/>
          <w:szCs w:val="32"/>
          <w:lang w:eastAsia="zh-CN" w:bidi="ar"/>
        </w:rPr>
        <w:t>严格</w:t>
      </w:r>
      <w:r>
        <w:rPr>
          <w:rFonts w:hint="eastAsia" w:ascii="Times New Roman" w:hAnsi="Times New Roman" w:eastAsia="仿宋_GB2312"/>
          <w:color w:val="000000"/>
          <w:kern w:val="0"/>
          <w:sz w:val="32"/>
          <w:szCs w:val="32"/>
          <w:lang w:bidi="ar"/>
        </w:rPr>
        <w:t>规范执行行政处罚自由裁量权</w:t>
      </w:r>
      <w:r>
        <w:rPr>
          <w:rFonts w:hint="eastAsia" w:ascii="Times New Roman" w:hAnsi="Times New Roman" w:eastAsia="仿宋_GB2312"/>
          <w:color w:val="000000"/>
          <w:kern w:val="0"/>
          <w:sz w:val="32"/>
          <w:szCs w:val="32"/>
          <w:lang w:eastAsia="zh-CN" w:bidi="ar"/>
        </w:rPr>
        <w:t>。</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2.坚持学法用法常态化。年初制定学法用法工作计划，</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坚持不定期地组织干部学习相关的法律法规。按照市法制办</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的要求参加年度普法学习和考试，参与率和合格率达到100%。积极组织执法人员参加上级部门组织的执法业务培训每年不少于两次，不断提高行政执法人员的法律素养与业务水平，努力培养高素质的行政执法队伍。</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（二）深化审批改革，提升政务服务水平</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1.积极推进“最多跑一次”改革。对气象部门投资项目</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审批事项及承载系统、《浙江省投资项目审批事项批复文号</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规范》、部门电子印章申领情况等事项进行确认。做好权力</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事项库新增政务服务事项领用工作，对各事项相关信息进行</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全面设置、完善维护和上报备案。按要求做好所有行政监管事项的入库选择和信息完善。做好投资项目监管平台项目筛选反馈、审批数据补录等工作，进行投资项目平台 3.0 版的权力事项领用，开展 3.0 版系统运行测试并进行实际审批操作。做好诸暨市营商环境调查评价摸底工作，对近年来本市建设项目防雷审批情况进行梳理分析。与上级部门对接“浙里办”移动客户端气象证明一证通办系统开发问题，做好民生事项“一证通办”事项维护和模拟测试。落实气象证明服务改革工作，与保险公司、银保监局对接我市气象信息查询相关事宜，推动各保险公司开展自主查询气象信息。</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2.坚持公开透明，自觉接受社会监督。近几年来，进一</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步健全了政务公开和政府信息公开管理体制机制，完善了本</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局信息主动公开、依申请公开、发布协调、保密审查、澄清</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虚假或不完整信息、不予公开备案、办事公开等制度，落实</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了工作人员和经费，规范了政府信息公开工作流程。</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3.认真做好气象行政许可工作。认真开展防雷装置设计</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审核和竣工验收及气球施放活动的行政许可工作，各项审批</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实现零跑腿网上办理。有效运行各在线审批管理系统，努力提升防雷行政许可质量，加强防雷设计图纸审查纠错、防雷工程竣工检查和问题整改，把牢防雷安全第一道关口。加强企业办事咨询服务和指导，提高行政许可办事效率，所有申报项目均在接件当天办理完成。2020年全年办行政许可项目50件（2019年32件）。当年参加市气象局组织的行政执法案卷评审。2019年及2020年均无行政处罚、行政强制、行政复议、行政诉讼等案件。</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（三）规范执法行为，加强安全监管力度</w:t>
      </w:r>
    </w:p>
    <w:p>
      <w:pPr>
        <w:pStyle w:val="2"/>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积极开展行政执法监管平台系统运行。依托行政执法监管（“互联网+监管”）平台，重新梳理并录入执法对象信息，进行执法人员入库和激活。运用行政执法监管平台开展了135家防雷重点单位的双随机检查和专项检查,所有入库执法人员均参与，掌上执法激活率、检查率等指标均达到 100%。行政检查过程中，检查人员严格执行法律法规要求和系统规定程序，认真检查并填写相关表单，请企业负责人在电子表单上现场签字确认，检查结果经审核后及时在网上公开。</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2.认真履行防雷安全监督管理职能。组织人员对易燃易</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爆场所进行防雷安全行政检查，发放气象灾害防御宣传读本，签订企业防雷安全主体责任承诺书，排查安全隐患并提出整改意见，年内易燃易爆场所防雷安全检查实现全覆盖。督促并指导部分企业进行防雷安全隐患整改。联合市应急管理局对本市部分加油站进行安全检查，要求企业限期整改安全隐患。市政府关于开展“三服务”活动的要求，组织人员赴多家企业开展调研，了解企业对于气象灾害预警预报、防雷安全管理等方面的服务需求，对企业建立防雷安全责任制和开展安全隐患整改进行现场指导。</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二、当前依法行政存在的主要问题</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1.气象行政执法队伍人员少，而且没有学法律专业的人</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员，对法律知识的学习也仅限于集中学习、参加短期培训或</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自学。依法决策、依法管理、依法行政的水平有待提高。</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2.我局没有设置专门的执法机构，执法主体不明确，执</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法责任不够清晰，执法监督作用发挥不明显。</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三、下一步工作打算</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（一）加强宣传。继续深入扎实地开展相关法律法规及</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其实施条例的宣传、教育活动，利用各种宣传手段，扩大社</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会影响，使广大群众普法意识增强。</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（二）注重学习。继续狠抓法律业务知识学习，有计划、</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有安排、有针对性地加强对行政执法人员的法制水平，督促</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全局干部职工加强法律法规的学习，营造全员学法懂法用法</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的浓厚氛围。</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（三）加强队伍建设。争取编制内工作人员都参加执法</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资格考试，争取全部取得执法证，充实行政执法队伍，并通</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过学习培训、执法实践不断提升队伍素质。</w:t>
      </w:r>
    </w:p>
    <w:p>
      <w:pPr>
        <w:pStyle w:val="2"/>
        <w:ind w:left="0" w:leftChars="0" w:firstLine="0" w:firstLineChars="0"/>
        <w:rPr>
          <w:rFonts w:hint="eastAsia" w:ascii="仿宋_GB2312" w:hAnsi="仿宋_GB2312" w:eastAsia="仿宋_GB2312" w:cs="仿宋_GB2312"/>
          <w:kern w:val="2"/>
          <w:sz w:val="32"/>
          <w:szCs w:val="32"/>
          <w:lang w:val="en-US" w:eastAsia="zh-CN" w:bidi="ar-SA"/>
        </w:rPr>
      </w:pP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诸暨市气象局</w:t>
      </w:r>
    </w:p>
    <w:p>
      <w:pPr>
        <w:pStyle w:val="2"/>
        <w:ind w:left="0" w:leftChars="0" w:firstLine="0" w:firstLine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96597"/>
    <w:rsid w:val="662C726F"/>
    <w:rsid w:val="79196597"/>
    <w:rsid w:val="7BD0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2021-01-20T02:25:00Z</dcterms:created>
  <dc:creator>小佐</dc:creator>
  <cp:lastModifiedBy>梧桐音倩</cp:lastModifiedBy>
  <dcterms:modified xsi:type="dcterms:W3CDTF">2021-06-21T01:44:18Z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076E3FACB4DF46839A1DB54462069678</vt:lpwstr>
  </property>
</Properties>
</file>