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eastAsia="方正小标宋简体"/>
          <w:color w:val="FF0000"/>
          <w:spacing w:val="84"/>
          <w:sz w:val="96"/>
          <w:szCs w:val="96"/>
        </w:rPr>
      </w:pPr>
      <w:r>
        <w:rPr>
          <w:rFonts w:hint="eastAsia" w:ascii="方正小标宋简体" w:eastAsia="方正小标宋简体"/>
          <w:b w:val="0"/>
          <w:bCs/>
          <w:color w:val="FF0000"/>
          <w:spacing w:val="84"/>
          <w:sz w:val="80"/>
          <w:szCs w:val="80"/>
        </w:rPr>
        <w:t>诸暨市水利局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48895</wp:posOffset>
                </wp:positionV>
                <wp:extent cx="5295900" cy="635"/>
                <wp:effectExtent l="0" t="28575" r="0" b="469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3.85pt;height:0.05pt;width:417pt;z-index:251660288;mso-width-relative:page;mso-height-relative:page;" filled="f" stroked="t" coordsize="21600,21600" o:gfxdata="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2z4mNMAAAAGAQAADwAAAAAAAAABACAAAAAiAAAAZHJzL2Rvd25yZXYu&#10;eG1sUEsBAhQAFAAAAAgAh07iQGZIL4EAAgAA+QMAAA4AAAAAAAAAAQAgAAAAIgEAAGRycy9lMm9E&#10;b2MueG1sUEsFBgAAAAAGAAYAWQEAAJQ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g">
            <w:drawing>
              <wp:inline distT="0" distB="0" distL="114300" distR="114300">
                <wp:extent cx="5486400" cy="45720"/>
                <wp:effectExtent l="0" t="0" r="0" b="0"/>
                <wp:docPr id="3" name="组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486400" cy="45720"/>
                          <a:chOff x="0" y="0"/>
                          <a:chExt cx="7200" cy="61"/>
                        </a:xfrm>
                        <a:effectLst/>
                      </wpg:grpSpPr>
                      <wps:wsp>
                        <wps:cNvPr id="4" name="图片 4"/>
                        <wps:cNvSpPr>
                          <a:spLocks noRot="1" noChangeAspect="1"/>
                        </wps:cNvSpPr>
                        <wps:spPr>
                          <a:xfrm>
                            <a:off x="0" y="0"/>
                            <a:ext cx="7200" cy="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bodyPr vert="horz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6pt;width:432pt;" coordsize="7200,61" o:gfxdata="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H2K51AAAAAMBAAAPAAAAAAAAAAEAIAAAACIAAABkcnMvZG93bnJldi54bWxQSwECFAAU&#10;AAAACACHTuJAlf3Cfy4CAAAEBQAADgAAAAAAAAABACAAAAAjAQAAZHJzL2Uyb0RvYy54bWxQSwUG&#10;AAAAAAYABgBZAQAAwwUAAAAA&#10;">
                <o:lock v:ext="edit" rotation="t" aspectratio="t"/>
                <v:rect id="图片 4" o:spid="_x0000_s1026" o:spt="1" style="position:absolute;left:0;top:0;height:61;width:7200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rotation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诸暨市水利局2020年度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行政执法工作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的正确领导下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，在省水利厅和绍兴市水利局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的指导帮助下，我局行政执法工作以依法治水、依法行政为核心，始终坚持与时俱进，开拓创新，全力打造服务、法治、廉洁、高效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形象，较好地完成了各项执法工作。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一、相关数据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（一）行政处罚情况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2020年度承办行政处罚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8件，办结8件，同比上升100%，其中警告0件，同比下降0%，罚款6件，同比上升50%，没收违法所得2件，没收非法财物0件，责令停产停业0件，暂扣许可证或者执照0件，吊销许可证或者执照0件，行政拘留0人，同比下降0%，其他处罚0件；其中适用简易程序0件，同比下降0%；其中一般程序8件，同比上升100%，告知听证程序0件，实际适用听证程序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本年度共受理各类办件188件。主要情况：水保133件（含备案42件）；取水许可17件（含备案1件），涉河审批12件，初步设计审批24件，水利工程管理范围内新建建筑物、构筑物和其他设施2件。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全年未发生因违法或不当执法引起的行政复议、行政诉讼案件。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二、行政执法责任制落实、“三项制度”执行、规范执行行政处罚自由裁量权情况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实施行政执法责任制是依法行政、依法治国的重要保障。我局高度重视行政执法工作，将其纳入重要议事议程。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完善了行政执法的有关规定。近年来，我局相继健全完善了水行政执法责任制、执法公示制度、执法全过程记录制度、重大执法决定法制审核制度、错案责任追究制度等，对我市水行政执法责任制、执法规范化、责任归属都作出了明确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二是加强行政执法机构建设。调整充实了水政水资源科（兼法制工作）人员，强化了对行政执法工作的综合协调、监督检查及行政复议、诉讼工作。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三是落实执法责任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执行“三项制度”、规范执行行政处罚自由裁量权。我局将执法职责分解到相关科室，落实到人员，并纳入年终目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标考核内容。我局行政执法工作做到了职责到位、责任明确，有力地推动了全市水行政执法工作开展，促进了廉洁勤政、公正执法，为依法行政、依法治水奠定了基础。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、亮点工作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一是积极开展河湖“清四乱”行动。我局坚持属地管理原则，以23个镇乡（街道）为责任主体，组织人员对辖区内河湖进行摸排，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2020年共处理“四乱”问题10个，拆除涉水违章面积246平方米。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二是全面开展“无违建河道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”创建工作。2020年完成开化江、枫桥江和三条镇级河道“无违建河道”创建任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务，共计44.5公里。结合“三改一拆”行动，采用无人机航拍技术对三条河道进行全面摸排，拆除涉水违章4处，面积170平方米。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三是大力查处水事违法案件。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共组织巡查上千人次，加强节假日夜间巡查，开展联合执法25次，共查处水事违法案件34起，立案10起。执法人员在执法过程中，做到主体合法，程序合法，事实清楚，证据确凿，处罚内容适当，依据正确，无行政复议案件和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经过多年的水法教育宣传，群众爱水护水意识有了较大的提高，但部分群众的水法律意识仍淡薄，尚需进一步提高，水法宣传教育还要在形式和手段上注重实效，不断创新。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五、工作建议及对策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结合水利工作扎根在基层的特点，通过开展“3·22世界水日”“中国水周”“安全生产月”“国家宪法日”等宣传活动，加强与新闻媒体的协作，发挥水利网站等平台作用，在全市范围内开展广泛、持久、深入的水法规宣传教育活动，不断提高广大市民群众爱水、节水、护水意识，从源头上控制水事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0" w:firstLineChars="2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诸暨市水利局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0" w:firstLineChars="20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3534"/>
    <w:rsid w:val="00F71256"/>
    <w:rsid w:val="01C25AA3"/>
    <w:rsid w:val="031B4BF9"/>
    <w:rsid w:val="037D2186"/>
    <w:rsid w:val="0949331E"/>
    <w:rsid w:val="095870F1"/>
    <w:rsid w:val="0B601307"/>
    <w:rsid w:val="10034909"/>
    <w:rsid w:val="10412DD0"/>
    <w:rsid w:val="1869454F"/>
    <w:rsid w:val="18F94BA6"/>
    <w:rsid w:val="195F50A7"/>
    <w:rsid w:val="1BB53343"/>
    <w:rsid w:val="1CFB2D77"/>
    <w:rsid w:val="1E2821C3"/>
    <w:rsid w:val="21432E82"/>
    <w:rsid w:val="214F25CD"/>
    <w:rsid w:val="22D81A32"/>
    <w:rsid w:val="25415726"/>
    <w:rsid w:val="26A55749"/>
    <w:rsid w:val="2B1F1121"/>
    <w:rsid w:val="2B902050"/>
    <w:rsid w:val="2C9F691A"/>
    <w:rsid w:val="2D326EDF"/>
    <w:rsid w:val="338C3A4A"/>
    <w:rsid w:val="360070C6"/>
    <w:rsid w:val="3613229E"/>
    <w:rsid w:val="3F954C15"/>
    <w:rsid w:val="4006227B"/>
    <w:rsid w:val="4087514E"/>
    <w:rsid w:val="43066C68"/>
    <w:rsid w:val="4A1E3779"/>
    <w:rsid w:val="500E272E"/>
    <w:rsid w:val="5BB96E5F"/>
    <w:rsid w:val="5C093E9C"/>
    <w:rsid w:val="6B873F8B"/>
    <w:rsid w:val="716C0249"/>
    <w:rsid w:val="7467125D"/>
    <w:rsid w:val="77BC3871"/>
    <w:rsid w:val="7F2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4A4A4A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A4A4A"/>
      <w:u w:val="none"/>
    </w:rPr>
  </w:style>
  <w:style w:type="character" w:customStyle="1" w:styleId="11">
    <w:name w:val="blueicon"/>
    <w:basedOn w:val="7"/>
    <w:qFormat/>
    <w:uiPriority w:val="0"/>
    <w:rPr>
      <w:shd w:val="clear" w:fill="0066CC"/>
    </w:rPr>
  </w:style>
  <w:style w:type="character" w:customStyle="1" w:styleId="12">
    <w:name w:val="hover10"/>
    <w:basedOn w:val="7"/>
    <w:qFormat/>
    <w:uiPriority w:val="0"/>
    <w:rPr>
      <w:color w:val="1258AD"/>
      <w:u w:val="none"/>
      <w:bdr w:val="single" w:color="1156A3" w:sz="6" w:space="0"/>
    </w:rPr>
  </w:style>
  <w:style w:type="character" w:customStyle="1" w:styleId="13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4">
    <w:name w:val="first-child"/>
    <w:basedOn w:val="7"/>
    <w:qFormat/>
    <w:uiPriority w:val="0"/>
  </w:style>
  <w:style w:type="paragraph" w:customStyle="1" w:styleId="1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2021-01-20T06:59:00Z</dcterms:created>
  <dc:creator>Administrator</dc:creator>
  <cp:lastModifiedBy>梧桐音倩</cp:lastModifiedBy>
  <cp:lastPrinted>2021-04-26T01:39:00Z</cp:lastPrinted>
  <dcterms:modified xsi:type="dcterms:W3CDTF">2021-06-21T01:33:43Z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126B36E2CE1144BF94AD2AC535735451</vt:lpwstr>
  </property>
</Properties>
</file>