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8640"/>
          <w:tab w:val="left" w:pos="8820"/>
        </w:tabs>
        <w:spacing w:line="560" w:lineRule="exact"/>
        <w:rPr>
          <w:rFonts w:hint="eastAsia" w:eastAsia="仿宋_GB2312"/>
          <w:snapToGrid w:val="0"/>
          <w:sz w:val="70"/>
        </w:rPr>
      </w:pPr>
    </w:p>
    <w:p>
      <w:pPr>
        <w:tabs>
          <w:tab w:val="left" w:pos="8640"/>
          <w:tab w:val="left" w:pos="8820"/>
        </w:tabs>
        <w:spacing w:line="560" w:lineRule="exact"/>
        <w:rPr>
          <w:rFonts w:eastAsia="仿宋_GB2312"/>
          <w:snapToGrid w:val="0"/>
          <w:sz w:val="44"/>
        </w:rPr>
      </w:pPr>
    </w:p>
    <w:p>
      <w:pPr>
        <w:tabs>
          <w:tab w:val="left" w:pos="8640"/>
          <w:tab w:val="left" w:pos="8820"/>
        </w:tabs>
        <w:spacing w:line="1040" w:lineRule="exact"/>
        <w:jc w:val="center"/>
        <w:rPr>
          <w:rFonts w:ascii="宋体"/>
          <w:color w:val="FF0000"/>
          <w:spacing w:val="-46"/>
          <w:w w:val="60"/>
          <w:sz w:val="20"/>
        </w:rPr>
      </w:pPr>
      <w:r>
        <w:rPr>
          <w:rFonts w:hint="eastAsia" w:ascii="方正小标宋简体" w:eastAsia="方正小标宋简体"/>
          <w:color w:val="FF0000"/>
          <w:spacing w:val="-46"/>
          <w:w w:val="60"/>
          <w:sz w:val="96"/>
        </w:rPr>
        <w:t>温州市龙湾区</w:t>
      </w:r>
      <w:r>
        <w:rPr>
          <w:rFonts w:hint="eastAsia" w:ascii="方正小标宋简体" w:eastAsia="方正小标宋简体"/>
          <w:color w:val="FF0000"/>
          <w:spacing w:val="-46"/>
          <w:w w:val="60"/>
          <w:sz w:val="96"/>
          <w:lang w:val="en-US" w:eastAsia="zh-CN"/>
        </w:rPr>
        <w:t>城市管理与行政执法局</w:t>
      </w:r>
      <w:r>
        <w:rPr>
          <w:rFonts w:hint="eastAsia" w:ascii="方正小标宋简体" w:eastAsia="方正小标宋简体"/>
          <w:color w:val="FF0000"/>
          <w:spacing w:val="-46"/>
          <w:w w:val="60"/>
          <w:sz w:val="96"/>
        </w:rPr>
        <w:t>文件</w:t>
      </w:r>
    </w:p>
    <w:p>
      <w:pPr>
        <w:tabs>
          <w:tab w:val="left" w:pos="8640"/>
          <w:tab w:val="left" w:pos="8820"/>
        </w:tabs>
        <w:spacing w:line="440" w:lineRule="exact"/>
        <w:rPr>
          <w:rFonts w:ascii="宋体"/>
          <w:color w:val="FF0000"/>
          <w:spacing w:val="-12"/>
          <w:w w:val="60"/>
          <w:sz w:val="20"/>
        </w:rPr>
      </w:pPr>
    </w:p>
    <w:p>
      <w:pPr>
        <w:tabs>
          <w:tab w:val="left" w:pos="8640"/>
          <w:tab w:val="left" w:pos="8820"/>
        </w:tabs>
        <w:spacing w:line="440" w:lineRule="exact"/>
        <w:rPr>
          <w:rFonts w:ascii="宋体"/>
          <w:color w:val="FF0000"/>
          <w:spacing w:val="-12"/>
          <w:w w:val="60"/>
          <w:sz w:val="32"/>
        </w:rPr>
      </w:pPr>
    </w:p>
    <w:p>
      <w:pPr>
        <w:spacing w:line="560" w:lineRule="exact"/>
        <w:jc w:val="center"/>
        <w:rPr>
          <w:rFonts w:ascii="仿宋_GB2312" w:eastAsia="仿宋_GB2312"/>
          <w:snapToGrid w:val="0"/>
          <w:color w:val="000000"/>
          <w:sz w:val="32"/>
          <w:szCs w:val="32"/>
        </w:rPr>
      </w:pPr>
      <w:r>
        <w:rPr>
          <w:rFonts w:hint="eastAsia" w:ascii="仿宋_GB2312" w:eastAsia="仿宋_GB2312"/>
          <w:snapToGrid w:val="0"/>
          <w:color w:val="000000"/>
          <w:sz w:val="32"/>
          <w:szCs w:val="32"/>
        </w:rPr>
        <w:t>温龙</w:t>
      </w:r>
      <w:r>
        <w:rPr>
          <w:rFonts w:hint="eastAsia" w:ascii="仿宋_GB2312" w:eastAsia="仿宋_GB2312"/>
          <w:snapToGrid w:val="0"/>
          <w:color w:val="000000"/>
          <w:sz w:val="32"/>
          <w:szCs w:val="32"/>
          <w:lang w:eastAsia="zh-CN"/>
        </w:rPr>
        <w:t>城</w:t>
      </w:r>
      <w:r>
        <w:rPr>
          <w:rFonts w:hint="eastAsia" w:ascii="仿宋_GB2312" w:eastAsia="仿宋_GB2312"/>
          <w:snapToGrid w:val="0"/>
          <w:color w:val="000000"/>
          <w:sz w:val="32"/>
          <w:szCs w:val="32"/>
          <w:lang w:val="en-US" w:eastAsia="zh-CN"/>
        </w:rPr>
        <w:t>法</w:t>
      </w:r>
      <w:r>
        <w:rPr>
          <w:rFonts w:hint="eastAsia" w:ascii="仿宋_GB2312" w:eastAsia="仿宋_GB2312"/>
          <w:snapToGrid w:val="0"/>
          <w:color w:val="000000"/>
          <w:sz w:val="32"/>
          <w:szCs w:val="32"/>
        </w:rPr>
        <w:t>〔</w:t>
      </w:r>
      <w:r>
        <w:rPr>
          <w:rFonts w:ascii="仿宋_GB2312" w:eastAsia="仿宋_GB2312"/>
          <w:snapToGrid w:val="0"/>
          <w:color w:val="000000"/>
          <w:sz w:val="32"/>
          <w:szCs w:val="32"/>
        </w:rPr>
        <w:t>201</w:t>
      </w:r>
      <w:r>
        <w:rPr>
          <w:rFonts w:hint="eastAsia" w:ascii="仿宋_GB2312" w:eastAsia="仿宋_GB2312"/>
          <w:snapToGrid w:val="0"/>
          <w:color w:val="000000"/>
          <w:sz w:val="32"/>
          <w:szCs w:val="32"/>
          <w:lang w:val="en-US" w:eastAsia="zh-CN"/>
        </w:rPr>
        <w:t>6</w:t>
      </w:r>
      <w:r>
        <w:rPr>
          <w:rFonts w:hint="eastAsia" w:ascii="仿宋_GB2312" w:eastAsia="仿宋_GB2312"/>
          <w:snapToGrid w:val="0"/>
          <w:color w:val="000000"/>
          <w:sz w:val="32"/>
          <w:szCs w:val="32"/>
        </w:rPr>
        <w:t>〕</w:t>
      </w:r>
      <w:r>
        <w:rPr>
          <w:rFonts w:hint="eastAsia" w:ascii="仿宋_GB2312" w:eastAsia="仿宋_GB2312"/>
          <w:snapToGrid w:val="0"/>
          <w:color w:val="000000"/>
          <w:sz w:val="32"/>
          <w:szCs w:val="32"/>
          <w:lang w:val="en-US" w:eastAsia="zh-CN"/>
        </w:rPr>
        <w:t>2</w:t>
      </w:r>
      <w:r>
        <w:rPr>
          <w:rFonts w:hint="eastAsia" w:ascii="仿宋_GB2312"/>
          <w:snapToGrid w:val="0"/>
          <w:color w:val="000000"/>
          <w:sz w:val="32"/>
          <w:szCs w:val="32"/>
          <w:lang w:val="en-US" w:eastAsia="zh-CN"/>
        </w:rPr>
        <w:t>8</w:t>
      </w:r>
      <w:r>
        <w:rPr>
          <w:rFonts w:hint="eastAsia" w:ascii="仿宋_GB2312" w:eastAsia="仿宋_GB2312"/>
          <w:snapToGrid w:val="0"/>
          <w:color w:val="000000"/>
          <w:sz w:val="32"/>
          <w:szCs w:val="32"/>
        </w:rPr>
        <w:t>号</w:t>
      </w:r>
    </w:p>
    <w:p>
      <w:pPr>
        <w:pBdr>
          <w:bottom w:val="single" w:color="FF0000" w:sz="36" w:space="1"/>
        </w:pBdr>
        <w:tabs>
          <w:tab w:val="left" w:pos="8640"/>
          <w:tab w:val="left" w:pos="8820"/>
        </w:tabs>
        <w:spacing w:line="80" w:lineRule="exact"/>
        <w:rPr>
          <w:rFonts w:ascii="宋体"/>
          <w:color w:val="FF0000"/>
          <w:spacing w:val="-12"/>
          <w:w w:val="60"/>
          <w:sz w:val="28"/>
        </w:rPr>
      </w:pPr>
    </w:p>
    <w:p>
      <w:pPr>
        <w:widowControl w:val="0"/>
        <w:wordWrap/>
        <w:adjustRightInd/>
        <w:snapToGrid/>
        <w:spacing w:line="560" w:lineRule="exact"/>
        <w:ind w:left="0" w:leftChars="0" w:right="0"/>
        <w:jc w:val="both"/>
        <w:textAlignment w:val="auto"/>
        <w:outlineLvl w:val="9"/>
        <w:rPr>
          <w:rFonts w:hint="eastAsia" w:ascii="仿宋_GB2312" w:hAnsi="仿宋_GB2312" w:eastAsia="仿宋_GB2312" w:cs="仿宋_GB2312"/>
          <w:b w:val="0"/>
          <w:bCs/>
          <w:color w:val="auto"/>
          <w:sz w:val="32"/>
          <w:szCs w:val="32"/>
        </w:rPr>
      </w:pPr>
    </w:p>
    <w:p>
      <w:pPr>
        <w:widowControl w:val="0"/>
        <w:wordWrap/>
        <w:adjustRightInd/>
        <w:snapToGrid/>
        <w:spacing w:line="560" w:lineRule="exact"/>
        <w:ind w:left="0" w:leftChars="0" w:right="0"/>
        <w:jc w:val="both"/>
        <w:textAlignment w:val="auto"/>
        <w:outlineLvl w:val="9"/>
        <w:rPr>
          <w:rFonts w:hint="eastAsia" w:ascii="仿宋_GB2312" w:hAnsi="仿宋_GB2312" w:eastAsia="仿宋_GB2312" w:cs="仿宋_GB2312"/>
          <w:b w:val="0"/>
          <w:bCs/>
          <w:color w:val="auto"/>
          <w:sz w:val="32"/>
          <w:szCs w:val="32"/>
        </w:rPr>
      </w:pPr>
    </w:p>
    <w:p>
      <w:pPr>
        <w:widowControl w:val="0"/>
        <w:wordWrap/>
        <w:adjustRightInd/>
        <w:snapToGrid/>
        <w:spacing w:line="572" w:lineRule="exact"/>
        <w:ind w:left="0" w:leftChars="0" w:right="0"/>
        <w:jc w:val="center"/>
        <w:textAlignment w:val="auto"/>
        <w:outlineLvl w:val="9"/>
        <w:rPr>
          <w:rFonts w:hint="eastAsia" w:eastAsia="方正小标宋简体" w:cs="方正小标宋简体"/>
          <w:sz w:val="44"/>
          <w:szCs w:val="44"/>
        </w:rPr>
      </w:pPr>
      <w:r>
        <w:rPr>
          <w:rFonts w:hint="eastAsia" w:eastAsia="方正小标宋简体" w:cs="方正小标宋简体"/>
          <w:sz w:val="44"/>
          <w:szCs w:val="44"/>
        </w:rPr>
        <w:t>关于</w:t>
      </w:r>
      <w:r>
        <w:rPr>
          <w:rFonts w:hint="eastAsia" w:eastAsia="方正小标宋简体" w:cs="方正小标宋简体"/>
          <w:sz w:val="44"/>
          <w:szCs w:val="44"/>
          <w:lang w:eastAsia="zh-CN"/>
        </w:rPr>
        <w:t>印发龙湾区</w:t>
      </w:r>
      <w:r>
        <w:rPr>
          <w:rFonts w:hint="eastAsia" w:eastAsia="方正小标宋简体" w:cs="方正小标宋简体"/>
          <w:sz w:val="44"/>
          <w:szCs w:val="44"/>
        </w:rPr>
        <w:t>城管与执法局</w:t>
      </w:r>
    </w:p>
    <w:p>
      <w:pPr>
        <w:widowControl w:val="0"/>
        <w:wordWrap/>
        <w:adjustRightInd/>
        <w:snapToGrid/>
        <w:spacing w:line="572" w:lineRule="exact"/>
        <w:ind w:left="0" w:leftChars="0" w:right="0"/>
        <w:jc w:val="center"/>
        <w:textAlignment w:val="auto"/>
        <w:outlineLvl w:val="9"/>
        <w:rPr>
          <w:rFonts w:eastAsia="方正小标宋简体"/>
          <w:sz w:val="44"/>
          <w:szCs w:val="44"/>
        </w:rPr>
      </w:pPr>
      <w:r>
        <w:rPr>
          <w:rFonts w:hint="eastAsia" w:eastAsia="方正小标宋简体" w:cs="方正小标宋简体"/>
          <w:sz w:val="44"/>
          <w:szCs w:val="44"/>
        </w:rPr>
        <w:t>城市管理“治乱”专项行动实施方案的通知</w:t>
      </w:r>
    </w:p>
    <w:p>
      <w:pPr>
        <w:widowControl w:val="0"/>
        <w:wordWrap/>
        <w:adjustRightInd/>
        <w:snapToGrid/>
        <w:spacing w:line="572" w:lineRule="exact"/>
        <w:ind w:left="0" w:leftChars="0" w:right="0"/>
        <w:jc w:val="center"/>
        <w:textAlignment w:val="auto"/>
        <w:outlineLvl w:val="9"/>
      </w:pPr>
    </w:p>
    <w:p>
      <w:pPr>
        <w:widowControl w:val="0"/>
        <w:wordWrap/>
        <w:adjustRightInd/>
        <w:snapToGrid/>
        <w:spacing w:line="560" w:lineRule="exact"/>
        <w:ind w:left="0" w:leftChars="0" w:right="0"/>
        <w:textAlignment w:val="auto"/>
        <w:outlineLvl w:val="9"/>
      </w:pPr>
      <w:r>
        <w:rPr>
          <w:rFonts w:hint="eastAsia" w:ascii="仿宋_GB2312" w:hAnsi="仿宋_GB2312" w:eastAsia="仿宋_GB2312" w:cs="仿宋_GB2312"/>
          <w:color w:val="auto"/>
          <w:sz w:val="32"/>
          <w:szCs w:val="32"/>
        </w:rPr>
        <w:t>各中队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局属</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机关各科室</w:t>
      </w:r>
      <w:r>
        <w:rPr>
          <w:rFonts w:hint="eastAsia" w:ascii="仿宋_GB2312" w:hAnsi="仿宋_GB2312" w:eastAsia="仿宋_GB2312" w:cs="仿宋_GB2312"/>
          <w:color w:val="auto"/>
          <w:sz w:val="32"/>
          <w:szCs w:val="32"/>
          <w:lang w:eastAsia="zh-CN"/>
        </w:rPr>
        <w:t>，区城市管理服务公司</w:t>
      </w:r>
      <w:r>
        <w:rPr>
          <w:rFonts w:hint="eastAsia" w:cs="仿宋_GB2312"/>
        </w:rPr>
        <w:t>：</w:t>
      </w:r>
    </w:p>
    <w:p>
      <w:pPr>
        <w:widowControl w:val="0"/>
        <w:wordWrap/>
        <w:adjustRightInd/>
        <w:snapToGrid/>
        <w:spacing w:line="560" w:lineRule="exact"/>
        <w:ind w:left="0" w:leftChars="0" w:right="0" w:firstLine="640" w:firstLineChars="200"/>
        <w:textAlignment w:val="auto"/>
        <w:outlineLvl w:val="9"/>
      </w:pPr>
      <w:r>
        <w:rPr>
          <w:rFonts w:hint="eastAsia" w:cs="仿宋_GB2312"/>
        </w:rPr>
        <w:t>《</w:t>
      </w:r>
      <w:r>
        <w:rPr>
          <w:rFonts w:hint="eastAsia" w:cs="仿宋_GB2312"/>
          <w:lang w:eastAsia="zh-CN"/>
        </w:rPr>
        <w:t>龙湾区</w:t>
      </w:r>
      <w:r>
        <w:rPr>
          <w:rFonts w:hint="eastAsia" w:cs="仿宋_GB2312"/>
        </w:rPr>
        <w:t>城管与执法局城市管理“治乱”专项行动实施方案》</w:t>
      </w:r>
      <w:r>
        <w:rPr>
          <w:rFonts w:hint="eastAsia" w:cs="仿宋_GB2312"/>
          <w:lang w:eastAsia="zh-CN"/>
        </w:rPr>
        <w:t>已经局长办公会议研究同意，现</w:t>
      </w:r>
      <w:r>
        <w:rPr>
          <w:rFonts w:hint="eastAsia" w:cs="仿宋_GB2312"/>
        </w:rPr>
        <w:t>印发给你们，请结合实际，认真组织落实。</w:t>
      </w:r>
    </w:p>
    <w:p>
      <w:pPr>
        <w:widowControl w:val="0"/>
        <w:wordWrap/>
        <w:adjustRightInd/>
        <w:snapToGrid/>
        <w:spacing w:line="560" w:lineRule="exact"/>
        <w:ind w:left="0" w:leftChars="0" w:right="0" w:firstLine="640" w:firstLineChars="200"/>
        <w:textAlignment w:val="auto"/>
        <w:outlineLvl w:val="9"/>
      </w:pPr>
    </w:p>
    <w:p>
      <w:pPr>
        <w:widowControl w:val="0"/>
        <w:wordWrap/>
        <w:adjustRightInd/>
        <w:spacing w:line="560" w:lineRule="exact"/>
        <w:ind w:left="0" w:leftChars="0" w:right="0" w:firstLine="640" w:firstLineChars="200"/>
        <w:textAlignment w:val="auto"/>
        <w:rPr>
          <w:rFonts w:hint="eastAsia" w:ascii="仿宋_GB2312" w:hAnsi="仿宋_GB2312" w:eastAsia="仿宋_GB2312" w:cs="仿宋_GB2312"/>
          <w:color w:val="auto"/>
          <w:spacing w:val="-20"/>
          <w:szCs w:val="32"/>
        </w:rPr>
      </w:pPr>
      <w:r>
        <w:rPr>
          <w:rFonts w:hint="eastAsia" w:ascii="仿宋_GB2312" w:hAnsi="仿宋_GB2312" w:eastAsia="仿宋_GB2312" w:cs="仿宋_GB2312"/>
          <w:color w:val="auto"/>
          <w:spacing w:val="0"/>
          <w:szCs w:val="32"/>
        </w:rPr>
        <w:t>附件：</w:t>
      </w:r>
      <w:r>
        <w:rPr>
          <w:rFonts w:hint="eastAsia" w:ascii="仿宋_GB2312" w:hAnsi="仿宋_GB2312" w:eastAsia="仿宋_GB2312" w:cs="仿宋_GB2312"/>
          <w:color w:val="auto"/>
          <w:spacing w:val="0"/>
          <w:szCs w:val="32"/>
          <w:lang w:val="en-US" w:eastAsia="zh-CN"/>
        </w:rPr>
        <w:t>1.</w:t>
      </w:r>
      <w:r>
        <w:rPr>
          <w:rFonts w:hint="eastAsia" w:ascii="仿宋_GB2312" w:hAnsi="仿宋_GB2312" w:eastAsia="仿宋_GB2312" w:cs="仿宋_GB2312"/>
          <w:spacing w:val="-20"/>
          <w:lang w:eastAsia="zh-CN"/>
        </w:rPr>
        <w:t>龙湾区</w:t>
      </w:r>
      <w:r>
        <w:rPr>
          <w:rFonts w:hint="eastAsia" w:ascii="仿宋_GB2312" w:hAnsi="仿宋_GB2312" w:eastAsia="仿宋_GB2312" w:cs="仿宋_GB2312"/>
          <w:spacing w:val="-20"/>
        </w:rPr>
        <w:t>城管与执法局城市管理“治乱”专项行动实施方案</w:t>
      </w:r>
    </w:p>
    <w:p>
      <w:pPr>
        <w:widowControl w:val="0"/>
        <w:wordWrap/>
        <w:adjustRightInd/>
        <w:snapToGrid/>
        <w:spacing w:line="560" w:lineRule="exact"/>
        <w:ind w:left="0" w:leftChars="0" w:right="0" w:firstLine="1600" w:firstLineChars="500"/>
        <w:jc w:val="both"/>
        <w:textAlignment w:val="auto"/>
        <w:outlineLvl w:val="9"/>
        <w:rPr>
          <w:rFonts w:hint="eastAsia" w:ascii="仿宋_GB2312" w:hAnsi="仿宋_GB2312" w:eastAsia="仿宋_GB2312" w:cs="仿宋_GB2312"/>
          <w:spacing w:val="-20"/>
        </w:rPr>
      </w:pPr>
      <w:r>
        <w:rPr>
          <w:rFonts w:hint="eastAsia" w:ascii="仿宋_GB2312" w:hAnsi="仿宋_GB2312" w:eastAsia="仿宋_GB2312" w:cs="仿宋_GB2312"/>
          <w:spacing w:val="0"/>
          <w:lang w:val="en-US" w:eastAsia="zh-CN"/>
        </w:rPr>
        <w:t>2.</w:t>
      </w:r>
      <w:r>
        <w:rPr>
          <w:rFonts w:hint="eastAsia" w:ascii="仿宋_GB2312" w:hAnsi="仿宋_GB2312" w:eastAsia="仿宋_GB2312" w:cs="仿宋_GB2312"/>
          <w:spacing w:val="-20"/>
        </w:rPr>
        <w:t>龙湾区城管与执法局“治乱”专项行动工作责任分解表</w:t>
      </w:r>
    </w:p>
    <w:p>
      <w:pPr>
        <w:widowControl w:val="0"/>
        <w:wordWrap/>
        <w:adjustRightInd/>
        <w:snapToGrid/>
        <w:spacing w:line="560" w:lineRule="exact"/>
        <w:ind w:left="0" w:leftChars="0" w:right="0" w:firstLine="1560" w:firstLineChars="500"/>
        <w:jc w:val="both"/>
        <w:textAlignment w:val="auto"/>
        <w:outlineLvl w:val="9"/>
        <w:rPr>
          <w:rFonts w:hint="eastAsia" w:ascii="仿宋_GB2312" w:hAnsi="仿宋_GB2312" w:eastAsia="仿宋_GB2312" w:cs="仿宋_GB2312"/>
          <w:spacing w:val="0"/>
        </w:rPr>
      </w:pPr>
      <w:r>
        <w:rPr>
          <w:rFonts w:hint="eastAsia" w:ascii="仿宋_GB2312" w:hAnsi="仿宋_GB2312" w:eastAsia="仿宋_GB2312" w:cs="仿宋_GB2312"/>
          <w:color w:val="auto"/>
          <w:spacing w:val="0"/>
          <w:szCs w:val="32"/>
          <w:lang w:val="en-US" w:eastAsia="zh-CN"/>
        </w:rPr>
        <w:t>3.</w:t>
      </w:r>
      <w:r>
        <w:rPr>
          <w:rFonts w:hint="eastAsia" w:ascii="仿宋_GB2312" w:hAnsi="仿宋_GB2312" w:eastAsia="仿宋_GB2312" w:cs="仿宋_GB2312"/>
          <w:color w:val="auto"/>
          <w:spacing w:val="0"/>
          <w:szCs w:val="32"/>
        </w:rPr>
        <w:t>龙湾区城管与执法局“治乱”专项行动月报表</w:t>
      </w:r>
    </w:p>
    <w:p>
      <w:pPr>
        <w:widowControl w:val="0"/>
        <w:wordWrap/>
        <w:adjustRightInd/>
        <w:snapToGrid/>
        <w:spacing w:line="560" w:lineRule="exact"/>
        <w:ind w:left="0" w:leftChars="0" w:right="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pPr>
        <w:widowControl w:val="0"/>
        <w:wordWrap/>
        <w:adjustRightInd/>
        <w:snapToGrid/>
        <w:spacing w:line="56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温州市</w:t>
      </w:r>
      <w:r>
        <w:rPr>
          <w:rFonts w:hint="eastAsia" w:ascii="仿宋_GB2312" w:hAnsi="仿宋_GB2312" w:eastAsia="仿宋_GB2312" w:cs="仿宋_GB2312"/>
          <w:sz w:val="32"/>
          <w:szCs w:val="32"/>
        </w:rPr>
        <w:t>龙湾区城市管理与行政执法局</w:t>
      </w:r>
    </w:p>
    <w:p>
      <w:pPr>
        <w:spacing w:after="156" w:afterLines="50" w:line="560" w:lineRule="exact"/>
        <w:rPr>
          <w:rFonts w:hint="eastAsia" w:ascii="宋体" w:hAnsi="宋体" w:cs="Arial"/>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2016年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eastAsia="zh-CN"/>
        </w:rPr>
        <w:t>日</w:t>
      </w:r>
    </w:p>
    <w:p>
      <w:pPr>
        <w:widowControl w:val="0"/>
        <w:wordWrap/>
        <w:adjustRightInd/>
        <w:snapToGrid/>
        <w:spacing w:line="560" w:lineRule="exact"/>
        <w:ind w:left="0" w:leftChars="0" w:right="0"/>
        <w:jc w:val="left"/>
        <w:textAlignment w:val="auto"/>
        <w:outlineLvl w:val="9"/>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1</w:t>
      </w: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rPr>
      </w:pP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龙湾区城管与执法局</w:t>
      </w:r>
    </w:p>
    <w:p>
      <w:pPr>
        <w:widowControl w:val="0"/>
        <w:wordWrap/>
        <w:adjustRightInd/>
        <w:snapToGrid/>
        <w:spacing w:line="560" w:lineRule="exact"/>
        <w:ind w:left="0" w:leftChars="0" w:right="0"/>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城市管理“治乱”专项行动实施方案</w:t>
      </w:r>
    </w:p>
    <w:p>
      <w:pPr>
        <w:widowControl w:val="0"/>
        <w:wordWrap/>
        <w:adjustRightInd/>
        <w:snapToGrid/>
        <w:spacing w:line="560" w:lineRule="exact"/>
        <w:ind w:left="0" w:leftChars="0" w:right="0" w:firstLine="640" w:firstLineChars="200"/>
        <w:textAlignment w:val="auto"/>
        <w:rPr>
          <w:rFonts w:ascii="仿宋" w:hAnsi="仿宋" w:eastAsia="仿宋" w:cs="仿宋_GB2312"/>
          <w:color w:val="auto"/>
          <w:szCs w:val="32"/>
        </w:rPr>
      </w:pPr>
    </w:p>
    <w:p>
      <w:pPr>
        <w:widowControl w:val="0"/>
        <w:wordWrap/>
        <w:adjustRightInd/>
        <w:spacing w:line="560" w:lineRule="exact"/>
        <w:ind w:left="0" w:leftChars="0" w:right="0" w:firstLine="640" w:firstLineChars="200"/>
        <w:textAlignment w:val="auto"/>
        <w:rPr>
          <w:rFonts w:ascii="仿宋" w:hAnsi="仿宋" w:eastAsia="仿宋" w:cs="仿宋_GB2312"/>
          <w:color w:val="auto"/>
          <w:szCs w:val="32"/>
        </w:rPr>
      </w:pPr>
      <w:r>
        <w:rPr>
          <w:rFonts w:hint="eastAsia" w:ascii="仿宋" w:hAnsi="仿宋" w:eastAsia="仿宋" w:cs="仿宋_GB2312"/>
          <w:color w:val="auto"/>
          <w:szCs w:val="32"/>
        </w:rPr>
        <w:t>为贯彻落实《关于开展城市管理“治乱”专项行动的通知》（温</w:t>
      </w:r>
      <w:r>
        <w:rPr>
          <w:rFonts w:hint="eastAsia" w:ascii="仿宋" w:hAnsi="仿宋" w:eastAsia="仿宋" w:cs="仿宋_GB2312"/>
          <w:color w:val="auto"/>
          <w:szCs w:val="32"/>
          <w:lang w:eastAsia="zh-CN"/>
        </w:rPr>
        <w:t>龙</w:t>
      </w:r>
      <w:r>
        <w:rPr>
          <w:rFonts w:hint="eastAsia" w:ascii="仿宋" w:hAnsi="仿宋" w:eastAsia="仿宋" w:cs="仿宋_GB2312"/>
          <w:color w:val="auto"/>
          <w:szCs w:val="32"/>
        </w:rPr>
        <w:t>委办发</w:t>
      </w:r>
      <w:r>
        <w:rPr>
          <w:rFonts w:ascii="仿宋" w:hAnsi="仿宋" w:eastAsia="仿宋" w:cs="仿宋_GB2312"/>
          <w:color w:val="auto"/>
          <w:szCs w:val="32"/>
        </w:rPr>
        <w:t>〔201</w:t>
      </w:r>
      <w:r>
        <w:rPr>
          <w:rFonts w:hint="eastAsia" w:ascii="仿宋" w:hAnsi="仿宋" w:eastAsia="仿宋" w:cs="仿宋_GB2312"/>
          <w:color w:val="auto"/>
          <w:szCs w:val="32"/>
        </w:rPr>
        <w:t>6</w:t>
      </w:r>
      <w:r>
        <w:rPr>
          <w:rFonts w:ascii="仿宋" w:hAnsi="仿宋" w:eastAsia="仿宋" w:cs="仿宋_GB2312"/>
          <w:color w:val="auto"/>
          <w:szCs w:val="32"/>
        </w:rPr>
        <w:t>〕</w:t>
      </w:r>
      <w:r>
        <w:rPr>
          <w:rFonts w:hint="eastAsia" w:ascii="仿宋" w:hAnsi="仿宋" w:eastAsia="仿宋" w:cs="仿宋_GB2312"/>
          <w:color w:val="auto"/>
          <w:szCs w:val="32"/>
          <w:lang w:val="en-US" w:eastAsia="zh-CN"/>
        </w:rPr>
        <w:t>19</w:t>
      </w:r>
      <w:r>
        <w:rPr>
          <w:rFonts w:ascii="仿宋" w:hAnsi="仿宋" w:eastAsia="仿宋" w:cs="仿宋_GB2312"/>
          <w:color w:val="auto"/>
          <w:szCs w:val="32"/>
        </w:rPr>
        <w:t>号</w:t>
      </w:r>
      <w:r>
        <w:rPr>
          <w:rFonts w:hint="eastAsia" w:ascii="仿宋" w:hAnsi="仿宋" w:eastAsia="仿宋" w:cs="仿宋_GB2312"/>
          <w:color w:val="auto"/>
          <w:szCs w:val="32"/>
        </w:rPr>
        <w:t>）精神，巩固和提升“六城联创”成果，着力补齐城市精细化管理的短板，美化优化城市视觉空间，</w:t>
      </w:r>
      <w:r>
        <w:rPr>
          <w:rFonts w:hint="eastAsia" w:ascii="仿宋" w:hAnsi="仿宋" w:eastAsia="仿宋" w:cs="仿宋_GB2312"/>
          <w:color w:val="auto"/>
          <w:szCs w:val="32"/>
          <w:lang w:eastAsia="zh-CN"/>
        </w:rPr>
        <w:t>龙湾</w:t>
      </w:r>
      <w:r>
        <w:rPr>
          <w:rFonts w:hint="eastAsia" w:ascii="仿宋" w:hAnsi="仿宋" w:eastAsia="仿宋" w:cs="仿宋_GB2312"/>
          <w:color w:val="auto"/>
          <w:szCs w:val="32"/>
        </w:rPr>
        <w:t>区城管与执法局研究决定，4月上旬起至今年年底，以城区范围为重点，组织开展城市管理“治乱”专项行动，特制定如下具体实施方案。</w:t>
      </w:r>
    </w:p>
    <w:p>
      <w:pPr>
        <w:widowControl w:val="0"/>
        <w:wordWrap/>
        <w:adjustRightInd/>
        <w:snapToGrid w:val="0"/>
        <w:spacing w:line="560" w:lineRule="exact"/>
        <w:ind w:left="0" w:leftChars="0" w:right="0" w:firstLine="640" w:firstLineChars="200"/>
        <w:textAlignment w:val="auto"/>
        <w:outlineLvl w:val="0"/>
        <w:rPr>
          <w:rFonts w:hint="eastAsia" w:ascii="黑体" w:hAnsi="黑体" w:eastAsia="黑体" w:cs="黑体"/>
          <w:color w:val="auto"/>
          <w:szCs w:val="32"/>
        </w:rPr>
      </w:pPr>
      <w:r>
        <w:rPr>
          <w:rFonts w:hint="eastAsia" w:ascii="黑体" w:hAnsi="黑体" w:eastAsia="黑体" w:cs="黑体"/>
          <w:color w:val="auto"/>
          <w:szCs w:val="32"/>
        </w:rPr>
        <w:t>一、主要内容</w:t>
      </w:r>
    </w:p>
    <w:p>
      <w:pPr>
        <w:widowControl w:val="0"/>
        <w:wordWrap/>
        <w:adjustRightInd/>
        <w:spacing w:line="560" w:lineRule="exact"/>
        <w:ind w:left="0" w:leftChars="0" w:right="0" w:firstLine="640" w:firstLineChars="200"/>
        <w:textAlignment w:val="auto"/>
        <w:rPr>
          <w:rFonts w:hint="eastAsia" w:ascii="楷体_GB2312" w:hAnsi="楷体_GB2312" w:eastAsia="楷体_GB2312" w:cs="楷体_GB2312"/>
          <w:b/>
          <w:bCs/>
          <w:color w:val="auto"/>
          <w:szCs w:val="32"/>
        </w:rPr>
      </w:pPr>
      <w:r>
        <w:rPr>
          <w:rFonts w:hint="eastAsia" w:ascii="楷体_GB2312" w:hAnsi="楷体_GB2312" w:eastAsia="楷体_GB2312" w:cs="楷体_GB2312"/>
          <w:b/>
          <w:bCs/>
          <w:color w:val="auto"/>
          <w:szCs w:val="32"/>
        </w:rPr>
        <w:t>（一）整治“乱停车”（分管领导：林丽，</w:t>
      </w:r>
      <w:r>
        <w:rPr>
          <w:rFonts w:hint="eastAsia" w:ascii="楷体_GB2312" w:hAnsi="楷体_GB2312" w:eastAsia="楷体_GB2312" w:cs="楷体_GB2312"/>
          <w:b/>
          <w:bCs/>
          <w:color w:val="auto"/>
          <w:szCs w:val="32"/>
          <w:lang w:eastAsia="zh-CN"/>
        </w:rPr>
        <w:t>牵头科室：指挥中心，</w:t>
      </w:r>
      <w:r>
        <w:rPr>
          <w:rFonts w:hint="eastAsia" w:ascii="楷体_GB2312" w:hAnsi="楷体_GB2312" w:eastAsia="楷体_GB2312" w:cs="楷体_GB2312"/>
          <w:b/>
          <w:bCs/>
          <w:color w:val="auto"/>
          <w:szCs w:val="32"/>
        </w:rPr>
        <w:t>联络员：瞿先智）</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rPr>
        <w:t>1</w:t>
      </w:r>
      <w:r>
        <w:rPr>
          <w:rFonts w:hint="eastAsia" w:ascii="仿宋" w:hAnsi="仿宋" w:eastAsia="仿宋"/>
          <w:color w:val="auto"/>
          <w:szCs w:val="32"/>
          <w:lang w:val="en-US" w:eastAsia="zh-CN"/>
        </w:rPr>
        <w:t>.</w:t>
      </w:r>
      <w:r>
        <w:rPr>
          <w:rFonts w:hint="eastAsia" w:ascii="仿宋" w:hAnsi="仿宋" w:eastAsia="仿宋"/>
          <w:color w:val="auto"/>
          <w:szCs w:val="32"/>
        </w:rPr>
        <w:t>以城区主次干道路、农贸市场、车站码头、学校周边为重点，对人行道违法乱停车进行严管重罚。4月18日开始，龙湾</w:t>
      </w:r>
      <w:r>
        <w:rPr>
          <w:rFonts w:hint="eastAsia" w:ascii="仿宋" w:hAnsi="仿宋" w:eastAsia="仿宋"/>
          <w:color w:val="auto"/>
          <w:szCs w:val="32"/>
          <w:lang w:eastAsia="zh-CN"/>
        </w:rPr>
        <w:t>区</w:t>
      </w:r>
      <w:r>
        <w:rPr>
          <w:rFonts w:hint="eastAsia" w:ascii="仿宋" w:hAnsi="仿宋" w:eastAsia="仿宋"/>
          <w:color w:val="auto"/>
          <w:szCs w:val="32"/>
          <w:lang w:val="en-US" w:eastAsia="zh-CN"/>
        </w:rPr>
        <w:t>11</w:t>
      </w:r>
      <w:r>
        <w:rPr>
          <w:rFonts w:hint="eastAsia" w:ascii="仿宋" w:hAnsi="仿宋" w:eastAsia="仿宋"/>
          <w:color w:val="auto"/>
          <w:szCs w:val="32"/>
        </w:rPr>
        <w:t>条道路实行人行道严管，根据整治情况适时</w:t>
      </w:r>
      <w:r>
        <w:rPr>
          <w:rFonts w:hint="eastAsia" w:ascii="仿宋" w:hAnsi="仿宋" w:eastAsia="仿宋"/>
          <w:color w:val="auto"/>
          <w:szCs w:val="32"/>
          <w:lang w:eastAsia="zh-CN"/>
        </w:rPr>
        <w:t>分批</w:t>
      </w:r>
      <w:r>
        <w:rPr>
          <w:rFonts w:hint="eastAsia" w:ascii="仿宋" w:hAnsi="仿宋" w:eastAsia="仿宋"/>
          <w:color w:val="auto"/>
          <w:szCs w:val="32"/>
        </w:rPr>
        <w:t>推出</w:t>
      </w:r>
      <w:r>
        <w:rPr>
          <w:rFonts w:hint="eastAsia" w:ascii="仿宋" w:hAnsi="仿宋" w:eastAsia="仿宋"/>
          <w:color w:val="auto"/>
          <w:szCs w:val="32"/>
          <w:lang w:eastAsia="zh-CN"/>
        </w:rPr>
        <w:t>人行道</w:t>
      </w:r>
      <w:r>
        <w:rPr>
          <w:rFonts w:hint="eastAsia" w:ascii="仿宋" w:hAnsi="仿宋" w:eastAsia="仿宋"/>
          <w:color w:val="auto"/>
          <w:szCs w:val="32"/>
        </w:rPr>
        <w:t>严管道路。</w:t>
      </w:r>
      <w:r>
        <w:rPr>
          <w:rFonts w:hint="eastAsia" w:ascii="仿宋" w:hAnsi="仿宋" w:eastAsia="仿宋"/>
          <w:b/>
          <w:bCs/>
          <w:color w:val="auto"/>
          <w:szCs w:val="32"/>
        </w:rPr>
        <w:t>（牵头单位：指挥中心，责任单位：执法监督科、</w:t>
      </w:r>
      <w:r>
        <w:rPr>
          <w:rFonts w:hint="eastAsia" w:ascii="仿宋" w:hAnsi="仿宋" w:eastAsia="仿宋"/>
          <w:b/>
          <w:bCs/>
          <w:color w:val="auto"/>
          <w:szCs w:val="32"/>
          <w:lang w:eastAsia="zh-CN"/>
        </w:rPr>
        <w:t>道路管理处、园林绿化管理处管理科、</w:t>
      </w:r>
      <w:r>
        <w:rPr>
          <w:rFonts w:hint="eastAsia" w:ascii="仿宋" w:hAnsi="仿宋" w:eastAsia="仿宋"/>
          <w:b/>
          <w:bCs/>
          <w:color w:val="auto"/>
          <w:szCs w:val="32"/>
        </w:rPr>
        <w:t>各辖区中队）</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rPr>
        <w:t>2</w:t>
      </w:r>
      <w:r>
        <w:rPr>
          <w:rFonts w:hint="eastAsia" w:ascii="仿宋" w:hAnsi="仿宋" w:eastAsia="仿宋"/>
          <w:color w:val="auto"/>
          <w:szCs w:val="32"/>
          <w:lang w:val="en-US" w:eastAsia="zh-CN"/>
        </w:rPr>
        <w:t>.</w:t>
      </w:r>
      <w:r>
        <w:rPr>
          <w:rFonts w:hint="eastAsia" w:ascii="仿宋" w:hAnsi="仿宋" w:eastAsia="仿宋"/>
          <w:color w:val="auto"/>
          <w:szCs w:val="32"/>
        </w:rPr>
        <w:t>全面整治地下停车空间功能挪用行为，涉及违法挪用的一律予以恢复，提升地下空间停车利用率。</w:t>
      </w:r>
      <w:r>
        <w:rPr>
          <w:rFonts w:hint="eastAsia" w:ascii="仿宋" w:hAnsi="仿宋" w:eastAsia="仿宋"/>
          <w:b/>
          <w:bCs/>
          <w:color w:val="auto"/>
          <w:szCs w:val="32"/>
        </w:rPr>
        <w:t>（牵头单位：</w:t>
      </w:r>
      <w:r>
        <w:rPr>
          <w:rFonts w:hint="eastAsia" w:ascii="仿宋" w:hAnsi="仿宋" w:eastAsia="仿宋"/>
          <w:b/>
          <w:bCs/>
          <w:color w:val="auto"/>
          <w:szCs w:val="32"/>
          <w:lang w:eastAsia="zh-CN"/>
        </w:rPr>
        <w:t>规划监察中队</w:t>
      </w:r>
      <w:r>
        <w:rPr>
          <w:rFonts w:hint="eastAsia" w:ascii="仿宋" w:hAnsi="仿宋" w:eastAsia="仿宋"/>
          <w:b/>
          <w:bCs/>
          <w:color w:val="auto"/>
          <w:szCs w:val="32"/>
        </w:rPr>
        <w:t>，责任单位：指挥中心、执法监督科、各辖区中队）</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rPr>
        <w:t>3</w:t>
      </w:r>
      <w:r>
        <w:rPr>
          <w:rFonts w:hint="eastAsia" w:ascii="仿宋" w:hAnsi="仿宋" w:eastAsia="仿宋"/>
          <w:color w:val="auto"/>
          <w:szCs w:val="32"/>
          <w:lang w:val="en-US" w:eastAsia="zh-CN"/>
        </w:rPr>
        <w:t>.</w:t>
      </w:r>
      <w:r>
        <w:rPr>
          <w:rFonts w:hint="eastAsia" w:ascii="仿宋" w:hAnsi="仿宋" w:eastAsia="仿宋"/>
          <w:color w:val="auto"/>
          <w:szCs w:val="32"/>
        </w:rPr>
        <w:t>对</w:t>
      </w:r>
      <w:r>
        <w:rPr>
          <w:rFonts w:hint="eastAsia" w:ascii="仿宋" w:hAnsi="仿宋" w:eastAsia="仿宋"/>
          <w:color w:val="auto"/>
          <w:szCs w:val="32"/>
          <w:lang w:eastAsia="zh-CN"/>
        </w:rPr>
        <w:t>城区</w:t>
      </w:r>
      <w:r>
        <w:rPr>
          <w:rFonts w:hint="eastAsia" w:ascii="仿宋" w:hAnsi="仿宋" w:eastAsia="仿宋"/>
          <w:color w:val="auto"/>
          <w:szCs w:val="32"/>
        </w:rPr>
        <w:t>范围内的路面停车泊位，进行重新科学划定，符合条件的路面做好应划尽划，并规范停车方向。</w:t>
      </w:r>
      <w:r>
        <w:rPr>
          <w:rFonts w:hint="eastAsia" w:ascii="仿宋" w:hAnsi="仿宋" w:eastAsia="仿宋"/>
          <w:b/>
          <w:bCs/>
          <w:color w:val="auto"/>
          <w:szCs w:val="32"/>
        </w:rPr>
        <w:t>（牵头单位：指挥中心，责任单位：道路管理处、各辖区中队）</w:t>
      </w:r>
    </w:p>
    <w:p>
      <w:pPr>
        <w:widowControl w:val="0"/>
        <w:wordWrap/>
        <w:adjustRightInd/>
        <w:spacing w:line="560" w:lineRule="exact"/>
        <w:ind w:left="0" w:leftChars="0" w:right="0" w:firstLine="640" w:firstLineChars="200"/>
        <w:textAlignment w:val="auto"/>
        <w:rPr>
          <w:rFonts w:ascii="仿宋" w:hAnsi="仿宋" w:eastAsia="仿宋"/>
          <w:color w:val="auto"/>
          <w:szCs w:val="32"/>
        </w:rPr>
      </w:pPr>
      <w:r>
        <w:rPr>
          <w:rFonts w:hint="eastAsia" w:ascii="仿宋" w:hAnsi="仿宋" w:eastAsia="仿宋"/>
          <w:color w:val="auto"/>
          <w:szCs w:val="32"/>
        </w:rPr>
        <w:t>4</w:t>
      </w:r>
      <w:r>
        <w:rPr>
          <w:rFonts w:hint="eastAsia" w:ascii="仿宋" w:hAnsi="仿宋" w:eastAsia="仿宋"/>
          <w:color w:val="auto"/>
          <w:szCs w:val="32"/>
          <w:lang w:val="en-US" w:eastAsia="zh-CN"/>
        </w:rPr>
        <w:t>.</w:t>
      </w:r>
      <w:r>
        <w:rPr>
          <w:rFonts w:hint="eastAsia" w:ascii="仿宋" w:hAnsi="仿宋" w:eastAsia="仿宋"/>
          <w:color w:val="auto"/>
          <w:szCs w:val="32"/>
        </w:rPr>
        <w:t>深入实施《机关企事业单位和社区停车场错时开放实施方案》，鼓励倡导单位与社区停车场实行错时开放，有效缓解“停车难”。</w:t>
      </w:r>
      <w:r>
        <w:rPr>
          <w:rFonts w:hint="eastAsia" w:ascii="仿宋" w:hAnsi="仿宋" w:eastAsia="仿宋"/>
          <w:b/>
          <w:bCs/>
          <w:color w:val="auto"/>
          <w:szCs w:val="32"/>
        </w:rPr>
        <w:t>（责任单位：</w:t>
      </w:r>
      <w:r>
        <w:rPr>
          <w:rFonts w:hint="eastAsia" w:ascii="仿宋" w:hAnsi="仿宋" w:eastAsia="仿宋"/>
          <w:b/>
          <w:bCs/>
          <w:color w:val="auto"/>
          <w:szCs w:val="32"/>
          <w:lang w:eastAsia="zh-CN"/>
        </w:rPr>
        <w:t>指挥中心</w:t>
      </w:r>
      <w:r>
        <w:rPr>
          <w:rFonts w:hint="eastAsia" w:ascii="仿宋" w:hAnsi="仿宋" w:eastAsia="仿宋"/>
          <w:b/>
          <w:bCs/>
          <w:color w:val="auto"/>
          <w:szCs w:val="32"/>
        </w:rPr>
        <w:t>）</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rPr>
        <w:t>5</w:t>
      </w:r>
      <w:r>
        <w:rPr>
          <w:rFonts w:hint="eastAsia" w:ascii="仿宋" w:hAnsi="仿宋" w:eastAsia="仿宋"/>
          <w:color w:val="auto"/>
          <w:szCs w:val="32"/>
          <w:lang w:val="en-US" w:eastAsia="zh-CN"/>
        </w:rPr>
        <w:t>.</w:t>
      </w:r>
      <w:r>
        <w:rPr>
          <w:rFonts w:hint="eastAsia" w:ascii="仿宋" w:hAnsi="仿宋" w:eastAsia="仿宋"/>
          <w:color w:val="auto"/>
          <w:szCs w:val="32"/>
        </w:rPr>
        <w:t>完善停车引导设施，科学引导车辆停放，有效引导机动车、非机动车分区停放，切实规范</w:t>
      </w:r>
      <w:r>
        <w:rPr>
          <w:rFonts w:hint="eastAsia" w:ascii="仿宋" w:hAnsi="仿宋" w:eastAsia="仿宋"/>
          <w:color w:val="auto"/>
          <w:szCs w:val="32"/>
          <w:lang w:eastAsia="zh-CN"/>
        </w:rPr>
        <w:t>城区</w:t>
      </w:r>
      <w:r>
        <w:rPr>
          <w:rFonts w:hint="eastAsia" w:ascii="仿宋" w:hAnsi="仿宋" w:eastAsia="仿宋"/>
          <w:color w:val="auto"/>
          <w:szCs w:val="32"/>
        </w:rPr>
        <w:t>停车秩序。</w:t>
      </w:r>
      <w:r>
        <w:rPr>
          <w:rFonts w:hint="eastAsia" w:ascii="仿宋" w:hAnsi="仿宋" w:eastAsia="仿宋"/>
          <w:b/>
          <w:bCs/>
          <w:color w:val="auto"/>
          <w:szCs w:val="32"/>
        </w:rPr>
        <w:t>（牵头单位：指挥中心，责任单位：各辖区中队）</w:t>
      </w:r>
    </w:p>
    <w:p>
      <w:pPr>
        <w:widowControl w:val="0"/>
        <w:wordWrap/>
        <w:adjustRightInd/>
        <w:spacing w:line="560" w:lineRule="exact"/>
        <w:ind w:left="0" w:leftChars="0" w:right="0" w:firstLine="640" w:firstLineChars="200"/>
        <w:textAlignment w:val="auto"/>
        <w:rPr>
          <w:rFonts w:hint="eastAsia" w:ascii="楷体_GB2312" w:hAnsi="楷体_GB2312" w:eastAsia="楷体_GB2312" w:cs="楷体_GB2312"/>
          <w:b/>
          <w:bCs/>
          <w:color w:val="auto"/>
          <w:szCs w:val="32"/>
        </w:rPr>
      </w:pPr>
      <w:r>
        <w:rPr>
          <w:rFonts w:hint="eastAsia" w:ascii="楷体_GB2312" w:hAnsi="楷体_GB2312" w:eastAsia="楷体_GB2312" w:cs="楷体_GB2312"/>
          <w:b/>
          <w:bCs/>
          <w:color w:val="auto"/>
          <w:szCs w:val="32"/>
        </w:rPr>
        <w:t>（二）整治“乱占道”（分管领导：黄明高，</w:t>
      </w:r>
      <w:r>
        <w:rPr>
          <w:rFonts w:hint="eastAsia" w:ascii="楷体_GB2312" w:hAnsi="楷体_GB2312" w:eastAsia="楷体_GB2312" w:cs="楷体_GB2312"/>
          <w:b/>
          <w:bCs/>
          <w:color w:val="auto"/>
          <w:szCs w:val="32"/>
          <w:lang w:eastAsia="zh-CN"/>
        </w:rPr>
        <w:t>牵头科室：执法监督科，</w:t>
      </w:r>
      <w:r>
        <w:rPr>
          <w:rFonts w:hint="eastAsia" w:ascii="楷体_GB2312" w:hAnsi="楷体_GB2312" w:eastAsia="楷体_GB2312" w:cs="楷体_GB2312"/>
          <w:b/>
          <w:bCs/>
          <w:color w:val="auto"/>
          <w:szCs w:val="32"/>
        </w:rPr>
        <w:t>联络员：张友斋）</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lang w:val="en-US" w:eastAsia="zh-CN"/>
        </w:rPr>
        <w:t>6.</w:t>
      </w:r>
      <w:r>
        <w:rPr>
          <w:rFonts w:hint="eastAsia" w:ascii="仿宋" w:hAnsi="仿宋" w:eastAsia="仿宋"/>
          <w:color w:val="auto"/>
          <w:szCs w:val="32"/>
        </w:rPr>
        <w:t>取缔主次干道、商业大街、公园广场、车站码头、学校周边等主要场所占道经营的固定摊点、马路市场、经营商亭。</w:t>
      </w:r>
      <w:r>
        <w:rPr>
          <w:rFonts w:hint="eastAsia" w:ascii="仿宋" w:hAnsi="仿宋" w:eastAsia="仿宋"/>
          <w:b/>
          <w:bCs/>
          <w:color w:val="auto"/>
          <w:szCs w:val="32"/>
        </w:rPr>
        <w:t>（牵头单位：执法监督科，责任单位：指挥中心、各辖区中队）</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lang w:val="en-US" w:eastAsia="zh-CN"/>
        </w:rPr>
        <w:t>7.</w:t>
      </w:r>
      <w:r>
        <w:rPr>
          <w:rFonts w:hint="eastAsia" w:ascii="仿宋" w:hAnsi="仿宋" w:eastAsia="仿宋"/>
          <w:color w:val="auto"/>
          <w:szCs w:val="32"/>
        </w:rPr>
        <w:t>督促店户落实门前卫生责任区管理，整治门前乱设摊、乱堆积、乱摆放现象，清理门前各类广告牌、灯箱；禁止擅自设置拱门、空飘气球、亭棚搞促销活动。</w:t>
      </w:r>
      <w:r>
        <w:rPr>
          <w:rFonts w:hint="eastAsia" w:ascii="仿宋" w:hAnsi="仿宋" w:eastAsia="仿宋"/>
          <w:b/>
          <w:bCs/>
          <w:color w:val="auto"/>
          <w:szCs w:val="32"/>
        </w:rPr>
        <w:t>（牵头单位：执法监督科，责任单位：</w:t>
      </w:r>
      <w:r>
        <w:rPr>
          <w:rFonts w:hint="eastAsia" w:ascii="仿宋" w:hAnsi="仿宋" w:eastAsia="仿宋"/>
          <w:b/>
          <w:bCs/>
          <w:color w:val="auto"/>
          <w:szCs w:val="32"/>
          <w:lang w:eastAsia="zh-CN"/>
        </w:rPr>
        <w:t>行政审批科、</w:t>
      </w:r>
      <w:r>
        <w:rPr>
          <w:rFonts w:hint="eastAsia" w:ascii="仿宋" w:hAnsi="仿宋" w:eastAsia="仿宋"/>
          <w:b/>
          <w:bCs/>
          <w:color w:val="auto"/>
          <w:szCs w:val="32"/>
        </w:rPr>
        <w:t>指挥中心、各辖区中队）</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lang w:val="en-US" w:eastAsia="zh-CN"/>
        </w:rPr>
        <w:t>8.</w:t>
      </w:r>
      <w:r>
        <w:rPr>
          <w:rFonts w:hint="eastAsia" w:ascii="仿宋" w:hAnsi="仿宋" w:eastAsia="仿宋"/>
          <w:color w:val="auto"/>
          <w:szCs w:val="32"/>
        </w:rPr>
        <w:t>加大餐饮店、修车店、洗车店等管理力度，对违法占用道路、人行道、停车位的经营行为，责令整改、严肃查处。</w:t>
      </w:r>
      <w:r>
        <w:rPr>
          <w:rFonts w:hint="eastAsia" w:ascii="仿宋" w:hAnsi="仿宋" w:eastAsia="仿宋"/>
          <w:b/>
          <w:bCs/>
          <w:color w:val="auto"/>
          <w:szCs w:val="32"/>
        </w:rPr>
        <w:t>（牵头单位：执法监督科，责任单位：指挥中心、各辖区中队）</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lang w:val="en-US" w:eastAsia="zh-CN"/>
        </w:rPr>
        <w:t>9.</w:t>
      </w:r>
      <w:r>
        <w:rPr>
          <w:rFonts w:hint="eastAsia" w:ascii="仿宋" w:hAnsi="仿宋" w:eastAsia="仿宋"/>
          <w:color w:val="auto"/>
          <w:szCs w:val="32"/>
        </w:rPr>
        <w:t>强化对占道行为日常监管，建立完善路长责任制，将责任落实到人。</w:t>
      </w:r>
      <w:r>
        <w:rPr>
          <w:rFonts w:hint="eastAsia" w:ascii="仿宋" w:hAnsi="仿宋" w:eastAsia="仿宋"/>
          <w:b/>
          <w:bCs/>
          <w:color w:val="auto"/>
          <w:szCs w:val="32"/>
        </w:rPr>
        <w:t>（牵头单位：执法监督科，责任单位：</w:t>
      </w:r>
      <w:r>
        <w:rPr>
          <w:rFonts w:hint="eastAsia" w:ascii="仿宋" w:hAnsi="仿宋" w:eastAsia="仿宋"/>
          <w:b/>
          <w:bCs/>
          <w:color w:val="auto"/>
          <w:szCs w:val="32"/>
          <w:lang w:eastAsia="zh-CN"/>
        </w:rPr>
        <w:t>指挥中心、</w:t>
      </w:r>
      <w:r>
        <w:rPr>
          <w:rFonts w:hint="eastAsia" w:ascii="仿宋" w:hAnsi="仿宋" w:eastAsia="仿宋"/>
          <w:b/>
          <w:bCs/>
          <w:color w:val="auto"/>
          <w:szCs w:val="32"/>
        </w:rPr>
        <w:t>各辖区中队）</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lang w:val="en-US" w:eastAsia="zh-CN"/>
        </w:rPr>
        <w:t>10.</w:t>
      </w:r>
      <w:r>
        <w:rPr>
          <w:rFonts w:hint="eastAsia" w:ascii="仿宋" w:hAnsi="仿宋" w:eastAsia="仿宋"/>
          <w:color w:val="auto"/>
          <w:szCs w:val="32"/>
        </w:rPr>
        <w:t>科学设立临时疏导点，指定适当路段、空闲场地、特定时段准许经营，符合设置条件的疏导点要严格按照设置程序和要求报批备案，按标准规范管理，明确业主单位，落实管理人员驻点严格管理。</w:t>
      </w:r>
      <w:r>
        <w:rPr>
          <w:rFonts w:hint="eastAsia" w:ascii="仿宋" w:hAnsi="仿宋" w:eastAsia="仿宋"/>
          <w:b/>
          <w:bCs/>
          <w:color w:val="auto"/>
          <w:szCs w:val="32"/>
        </w:rPr>
        <w:t>（牵头单位：执法监督科，责任单位：各辖区中队）</w:t>
      </w:r>
    </w:p>
    <w:p>
      <w:pPr>
        <w:widowControl w:val="0"/>
        <w:wordWrap/>
        <w:adjustRightInd/>
        <w:spacing w:line="560" w:lineRule="exact"/>
        <w:ind w:left="0" w:leftChars="0" w:right="0" w:firstLine="640" w:firstLineChars="200"/>
        <w:textAlignment w:val="auto"/>
        <w:rPr>
          <w:rFonts w:hint="eastAsia" w:ascii="楷体_GB2312" w:hAnsi="楷体_GB2312" w:eastAsia="楷体_GB2312" w:cs="楷体_GB2312"/>
          <w:b/>
          <w:bCs/>
          <w:color w:val="auto"/>
          <w:szCs w:val="32"/>
        </w:rPr>
      </w:pPr>
      <w:r>
        <w:rPr>
          <w:rFonts w:hint="eastAsia" w:ascii="楷体_GB2312" w:hAnsi="楷体_GB2312" w:eastAsia="楷体_GB2312" w:cs="楷体_GB2312"/>
          <w:b/>
          <w:bCs/>
          <w:color w:val="auto"/>
          <w:szCs w:val="32"/>
        </w:rPr>
        <w:t>（三）整治“卫生脏乱”（分管领导：周安敏，</w:t>
      </w:r>
      <w:r>
        <w:rPr>
          <w:rFonts w:hint="eastAsia" w:ascii="楷体_GB2312" w:hAnsi="楷体_GB2312" w:eastAsia="楷体_GB2312" w:cs="楷体_GB2312"/>
          <w:b/>
          <w:bCs/>
          <w:color w:val="auto"/>
          <w:szCs w:val="32"/>
          <w:lang w:eastAsia="zh-CN"/>
        </w:rPr>
        <w:t>牵头科室：城管一科，</w:t>
      </w:r>
      <w:r>
        <w:rPr>
          <w:rFonts w:hint="eastAsia" w:ascii="楷体_GB2312" w:hAnsi="楷体_GB2312" w:eastAsia="楷体_GB2312" w:cs="楷体_GB2312"/>
          <w:b/>
          <w:bCs/>
          <w:color w:val="auto"/>
          <w:szCs w:val="32"/>
        </w:rPr>
        <w:t>联络员：叶秋）</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rPr>
        <w:t>1</w:t>
      </w:r>
      <w:r>
        <w:rPr>
          <w:rFonts w:hint="eastAsia" w:ascii="仿宋" w:hAnsi="仿宋" w:eastAsia="仿宋"/>
          <w:color w:val="auto"/>
          <w:szCs w:val="32"/>
          <w:lang w:val="en-US" w:eastAsia="zh-CN"/>
        </w:rPr>
        <w:t>1.</w:t>
      </w:r>
      <w:r>
        <w:rPr>
          <w:rFonts w:hint="eastAsia" w:ascii="仿宋" w:hAnsi="仿宋" w:eastAsia="仿宋"/>
          <w:color w:val="auto"/>
          <w:szCs w:val="32"/>
        </w:rPr>
        <w:t>开展“道路清爽行动”，大力实施精细化、标准化清扫保洁，严格落实《温州市区道路清扫保洁作业标准及考核实施细则（试行）》（温政办〔2012〕226号），确保道路保洁“五无五净”（无垃圾堆积、无积水积泥、无痰迹烟蒂、无果皮纸屑、无土石杂草，路面干净、道路绿化树圈干净、边角侧石干净、窨井沟眼畅通干净、果壳箱等环卫设施干净）。</w:t>
      </w:r>
      <w:r>
        <w:rPr>
          <w:rFonts w:hint="eastAsia" w:ascii="仿宋" w:hAnsi="仿宋" w:eastAsia="仿宋"/>
          <w:b/>
          <w:bCs/>
          <w:color w:val="auto"/>
          <w:szCs w:val="32"/>
        </w:rPr>
        <w:t>（牵头单位：城管一科，责任单位：环卫处，各辖区中队）</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lang w:val="en-US" w:eastAsia="zh-CN"/>
        </w:rPr>
        <w:t>1</w:t>
      </w:r>
      <w:r>
        <w:rPr>
          <w:rFonts w:hint="eastAsia" w:ascii="仿宋" w:hAnsi="仿宋" w:eastAsia="仿宋"/>
          <w:color w:val="auto"/>
          <w:szCs w:val="32"/>
        </w:rPr>
        <w:t>2</w:t>
      </w:r>
      <w:r>
        <w:rPr>
          <w:rFonts w:hint="eastAsia" w:ascii="仿宋" w:hAnsi="仿宋" w:eastAsia="仿宋"/>
          <w:color w:val="auto"/>
          <w:szCs w:val="32"/>
          <w:lang w:val="en-US" w:eastAsia="zh-CN"/>
        </w:rPr>
        <w:t>.</w:t>
      </w:r>
      <w:r>
        <w:rPr>
          <w:rFonts w:hint="eastAsia" w:ascii="仿宋" w:hAnsi="仿宋" w:eastAsia="仿宋"/>
          <w:color w:val="auto"/>
          <w:szCs w:val="32"/>
        </w:rPr>
        <w:t>集中清理垃圾死角，着力解决背街小巷、绿化带、围墙内、闲置地、河岸边“藏污纳垢”现象。</w:t>
      </w:r>
      <w:r>
        <w:rPr>
          <w:rFonts w:hint="eastAsia" w:ascii="仿宋" w:hAnsi="仿宋" w:eastAsia="仿宋"/>
          <w:b/>
          <w:bCs/>
          <w:color w:val="auto"/>
          <w:szCs w:val="32"/>
        </w:rPr>
        <w:t>（牵头单位：</w:t>
      </w:r>
      <w:r>
        <w:rPr>
          <w:rFonts w:hint="eastAsia" w:ascii="仿宋" w:hAnsi="仿宋" w:eastAsia="仿宋"/>
          <w:b/>
          <w:bCs/>
          <w:color w:val="auto"/>
          <w:szCs w:val="32"/>
          <w:shd w:val="clear" w:color="auto" w:fill="FFFFFF"/>
        </w:rPr>
        <w:t>城管一科，</w:t>
      </w:r>
      <w:r>
        <w:rPr>
          <w:rFonts w:hint="eastAsia" w:ascii="仿宋" w:hAnsi="仿宋" w:eastAsia="仿宋"/>
          <w:b/>
          <w:bCs/>
          <w:color w:val="auto"/>
          <w:szCs w:val="32"/>
        </w:rPr>
        <w:t>责任单位：环卫处、</w:t>
      </w:r>
      <w:r>
        <w:rPr>
          <w:rFonts w:hint="eastAsia" w:ascii="仿宋" w:hAnsi="仿宋" w:eastAsia="仿宋"/>
          <w:b/>
          <w:bCs/>
          <w:color w:val="auto"/>
          <w:szCs w:val="32"/>
          <w:lang w:eastAsia="zh-CN"/>
        </w:rPr>
        <w:t>河道中队、</w:t>
      </w:r>
      <w:r>
        <w:rPr>
          <w:rFonts w:hint="eastAsia" w:ascii="仿宋" w:hAnsi="仿宋" w:eastAsia="仿宋"/>
          <w:b/>
          <w:bCs/>
          <w:color w:val="auto"/>
          <w:szCs w:val="32"/>
        </w:rPr>
        <w:t>指挥中心、各辖区中队）</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lang w:val="en-US" w:eastAsia="zh-CN"/>
        </w:rPr>
        <w:t>1</w:t>
      </w:r>
      <w:r>
        <w:rPr>
          <w:rFonts w:hint="eastAsia" w:ascii="仿宋" w:hAnsi="仿宋" w:eastAsia="仿宋"/>
          <w:color w:val="auto"/>
          <w:szCs w:val="32"/>
        </w:rPr>
        <w:t>3</w:t>
      </w:r>
      <w:r>
        <w:rPr>
          <w:rFonts w:hint="eastAsia" w:ascii="仿宋" w:hAnsi="仿宋" w:eastAsia="仿宋"/>
          <w:color w:val="auto"/>
          <w:szCs w:val="32"/>
          <w:lang w:val="en-US" w:eastAsia="zh-CN"/>
        </w:rPr>
        <w:t>.</w:t>
      </w:r>
      <w:r>
        <w:rPr>
          <w:rFonts w:hint="eastAsia" w:ascii="仿宋" w:hAnsi="仿宋" w:eastAsia="仿宋"/>
          <w:color w:val="auto"/>
          <w:szCs w:val="32"/>
        </w:rPr>
        <w:t>严厉查处建筑废土乱倾倒等违法行为，组织对乱倾倒建筑废土的清理处置。</w:t>
      </w:r>
      <w:r>
        <w:rPr>
          <w:rFonts w:hint="eastAsia" w:ascii="仿宋" w:hAnsi="仿宋" w:eastAsia="仿宋"/>
          <w:b/>
          <w:bCs/>
          <w:color w:val="auto"/>
          <w:szCs w:val="32"/>
        </w:rPr>
        <w:t>（牵头单位：执法监督科，责任单位：机动一中队、机动二中队、</w:t>
      </w:r>
      <w:r>
        <w:rPr>
          <w:rFonts w:hint="eastAsia" w:ascii="仿宋" w:hAnsi="仿宋" w:eastAsia="仿宋"/>
          <w:b/>
          <w:bCs/>
          <w:color w:val="auto"/>
          <w:szCs w:val="32"/>
          <w:lang w:eastAsia="zh-CN"/>
        </w:rPr>
        <w:t>行政审批科、</w:t>
      </w:r>
      <w:r>
        <w:rPr>
          <w:rFonts w:hint="eastAsia" w:ascii="仿宋" w:hAnsi="仿宋" w:eastAsia="仿宋"/>
          <w:b/>
          <w:bCs/>
          <w:color w:val="auto"/>
          <w:szCs w:val="32"/>
        </w:rPr>
        <w:t>环卫处、各辖区中队</w:t>
      </w:r>
      <w:r>
        <w:rPr>
          <w:rFonts w:hint="eastAsia" w:ascii="仿宋" w:hAnsi="仿宋" w:eastAsia="仿宋"/>
          <w:b/>
          <w:bCs/>
          <w:color w:val="auto"/>
          <w:szCs w:val="32"/>
          <w:lang w:eastAsia="zh-CN"/>
        </w:rPr>
        <w:t>、区城市管理服务公司</w:t>
      </w:r>
      <w:r>
        <w:rPr>
          <w:rFonts w:hint="eastAsia" w:ascii="仿宋" w:hAnsi="仿宋" w:eastAsia="仿宋"/>
          <w:b/>
          <w:bCs/>
          <w:color w:val="auto"/>
          <w:szCs w:val="32"/>
        </w:rPr>
        <w:t>）</w:t>
      </w:r>
    </w:p>
    <w:p>
      <w:pPr>
        <w:widowControl w:val="0"/>
        <w:wordWrap/>
        <w:adjustRightInd/>
        <w:spacing w:line="560" w:lineRule="exact"/>
        <w:ind w:left="0" w:leftChars="0" w:right="0" w:firstLine="640" w:firstLineChars="200"/>
        <w:textAlignment w:val="auto"/>
        <w:rPr>
          <w:rFonts w:ascii="仿宋" w:hAnsi="仿宋" w:eastAsia="仿宋"/>
          <w:color w:val="auto"/>
          <w:szCs w:val="32"/>
        </w:rPr>
      </w:pPr>
      <w:r>
        <w:rPr>
          <w:rFonts w:hint="eastAsia" w:ascii="仿宋" w:hAnsi="仿宋" w:eastAsia="仿宋"/>
          <w:color w:val="auto"/>
          <w:szCs w:val="32"/>
          <w:lang w:val="en-US" w:eastAsia="zh-CN"/>
        </w:rPr>
        <w:t>1</w:t>
      </w:r>
      <w:r>
        <w:rPr>
          <w:rFonts w:hint="eastAsia" w:ascii="仿宋" w:hAnsi="仿宋" w:eastAsia="仿宋"/>
          <w:color w:val="auto"/>
          <w:szCs w:val="32"/>
        </w:rPr>
        <w:t>4</w:t>
      </w:r>
      <w:r>
        <w:rPr>
          <w:rFonts w:hint="eastAsia" w:ascii="仿宋" w:hAnsi="仿宋" w:eastAsia="仿宋"/>
          <w:color w:val="auto"/>
          <w:szCs w:val="32"/>
          <w:lang w:val="en-US" w:eastAsia="zh-CN"/>
        </w:rPr>
        <w:t>.</w:t>
      </w:r>
      <w:r>
        <w:rPr>
          <w:rFonts w:hint="eastAsia" w:ascii="仿宋" w:hAnsi="仿宋" w:eastAsia="仿宋"/>
          <w:color w:val="auto"/>
          <w:szCs w:val="32"/>
        </w:rPr>
        <w:t>深化“小广告”治理，坚决实行停机处罚措施，有效解决乱涂写乱张贴现象。</w:t>
      </w:r>
      <w:r>
        <w:rPr>
          <w:rFonts w:hint="eastAsia" w:ascii="仿宋" w:hAnsi="仿宋" w:eastAsia="仿宋"/>
          <w:b/>
          <w:bCs/>
          <w:color w:val="auto"/>
          <w:szCs w:val="32"/>
        </w:rPr>
        <w:t>（牵头单位：城管一科，责任单位：执法监督科、</w:t>
      </w:r>
      <w:r>
        <w:rPr>
          <w:rFonts w:hint="eastAsia" w:ascii="仿宋" w:hAnsi="仿宋" w:eastAsia="仿宋"/>
          <w:b/>
          <w:bCs/>
          <w:color w:val="auto"/>
          <w:szCs w:val="32"/>
          <w:lang w:eastAsia="zh-CN"/>
        </w:rPr>
        <w:t>环卫处、</w:t>
      </w:r>
      <w:r>
        <w:rPr>
          <w:rFonts w:hint="eastAsia" w:ascii="仿宋" w:hAnsi="仿宋" w:eastAsia="仿宋"/>
          <w:b/>
          <w:bCs/>
          <w:color w:val="auto"/>
          <w:szCs w:val="32"/>
        </w:rPr>
        <w:t>指挥中心、各辖区中队）</w:t>
      </w:r>
    </w:p>
    <w:p>
      <w:pPr>
        <w:widowControl w:val="0"/>
        <w:wordWrap/>
        <w:adjustRightInd/>
        <w:spacing w:line="560" w:lineRule="exact"/>
        <w:ind w:left="0" w:leftChars="0" w:right="0" w:firstLine="640" w:firstLineChars="200"/>
        <w:textAlignment w:val="auto"/>
        <w:rPr>
          <w:rFonts w:ascii="仿宋" w:hAnsi="仿宋" w:eastAsia="仿宋"/>
          <w:color w:val="auto"/>
          <w:szCs w:val="32"/>
        </w:rPr>
      </w:pPr>
      <w:r>
        <w:rPr>
          <w:rFonts w:hint="eastAsia" w:ascii="仿宋" w:hAnsi="仿宋" w:eastAsia="仿宋"/>
          <w:color w:val="auto"/>
          <w:szCs w:val="32"/>
          <w:lang w:val="en-US" w:eastAsia="zh-CN"/>
        </w:rPr>
        <w:t>1</w:t>
      </w:r>
      <w:r>
        <w:rPr>
          <w:rFonts w:hint="eastAsia" w:ascii="仿宋" w:hAnsi="仿宋" w:eastAsia="仿宋"/>
          <w:color w:val="auto"/>
          <w:szCs w:val="32"/>
        </w:rPr>
        <w:t>5</w:t>
      </w:r>
      <w:r>
        <w:rPr>
          <w:rFonts w:hint="eastAsia" w:ascii="仿宋" w:hAnsi="仿宋" w:eastAsia="仿宋"/>
          <w:color w:val="auto"/>
          <w:szCs w:val="32"/>
          <w:lang w:val="en-US" w:eastAsia="zh-CN"/>
        </w:rPr>
        <w:t>.</w:t>
      </w:r>
      <w:r>
        <w:rPr>
          <w:rFonts w:hint="eastAsia" w:ascii="仿宋" w:hAnsi="仿宋" w:eastAsia="仿宋"/>
          <w:color w:val="auto"/>
          <w:szCs w:val="32"/>
        </w:rPr>
        <w:t>以乱堆放、乱排污、乱扔垃圾等</w:t>
      </w:r>
      <w:r>
        <w:rPr>
          <w:rFonts w:hint="eastAsia" w:ascii="仿宋" w:hAnsi="仿宋" w:eastAsia="仿宋"/>
          <w:color w:val="auto"/>
          <w:szCs w:val="32"/>
          <w:lang w:eastAsia="zh-CN"/>
        </w:rPr>
        <w:t>整治</w:t>
      </w:r>
      <w:r>
        <w:rPr>
          <w:rFonts w:hint="eastAsia" w:ascii="仿宋" w:hAnsi="仿宋" w:eastAsia="仿宋"/>
          <w:color w:val="auto"/>
          <w:szCs w:val="32"/>
        </w:rPr>
        <w:t>为重点，深入开展“五小行业”整治。落实《温州市市容和环境卫生管理条例》，加大对违章违法行为的处罚力度。</w:t>
      </w:r>
      <w:r>
        <w:rPr>
          <w:rFonts w:hint="eastAsia" w:ascii="仿宋" w:hAnsi="仿宋" w:eastAsia="仿宋"/>
          <w:b/>
          <w:bCs/>
          <w:color w:val="auto"/>
          <w:szCs w:val="32"/>
        </w:rPr>
        <w:t>（牵头单位：执法监督科，责任单位：</w:t>
      </w:r>
      <w:r>
        <w:rPr>
          <w:rFonts w:hint="eastAsia" w:ascii="仿宋" w:hAnsi="仿宋" w:eastAsia="仿宋"/>
          <w:b/>
          <w:bCs/>
          <w:color w:val="auto"/>
          <w:szCs w:val="32"/>
          <w:lang w:eastAsia="zh-CN"/>
        </w:rPr>
        <w:t>政策法规科、</w:t>
      </w:r>
      <w:r>
        <w:rPr>
          <w:rFonts w:hint="eastAsia" w:ascii="仿宋" w:hAnsi="仿宋" w:eastAsia="仿宋"/>
          <w:b/>
          <w:bCs/>
          <w:color w:val="auto"/>
          <w:szCs w:val="32"/>
        </w:rPr>
        <w:t>城管一科、</w:t>
      </w:r>
      <w:r>
        <w:rPr>
          <w:rFonts w:hint="eastAsia" w:ascii="仿宋" w:hAnsi="仿宋" w:eastAsia="仿宋"/>
          <w:b/>
          <w:bCs/>
          <w:color w:val="auto"/>
          <w:szCs w:val="32"/>
          <w:lang w:eastAsia="zh-CN"/>
        </w:rPr>
        <w:t>城管二科、</w:t>
      </w:r>
      <w:r>
        <w:rPr>
          <w:rFonts w:hint="eastAsia" w:ascii="仿宋" w:hAnsi="仿宋" w:eastAsia="仿宋"/>
          <w:b/>
          <w:bCs/>
          <w:color w:val="auto"/>
          <w:szCs w:val="32"/>
        </w:rPr>
        <w:t>环卫处、各辖区中队）</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lang w:val="en-US" w:eastAsia="zh-CN"/>
        </w:rPr>
        <w:t>1</w:t>
      </w:r>
      <w:r>
        <w:rPr>
          <w:rFonts w:hint="eastAsia" w:ascii="仿宋" w:hAnsi="仿宋" w:eastAsia="仿宋"/>
          <w:color w:val="auto"/>
          <w:szCs w:val="32"/>
        </w:rPr>
        <w:t>6</w:t>
      </w:r>
      <w:r>
        <w:rPr>
          <w:rFonts w:hint="eastAsia" w:ascii="仿宋" w:hAnsi="仿宋" w:eastAsia="仿宋"/>
          <w:color w:val="auto"/>
          <w:szCs w:val="32"/>
          <w:lang w:val="en-US" w:eastAsia="zh-CN"/>
        </w:rPr>
        <w:t>.</w:t>
      </w:r>
      <w:r>
        <w:rPr>
          <w:rFonts w:hint="eastAsia" w:ascii="仿宋" w:hAnsi="仿宋" w:eastAsia="仿宋"/>
          <w:color w:val="auto"/>
          <w:szCs w:val="32"/>
        </w:rPr>
        <w:t>加大环卫车、垃圾筒、果壳箱、垃圾坞等环卫基础设施建设和更新力度，开展垃圾减量和文明生活倡导行动，扩大垃圾分类试点，妥善开展垃圾消纳处置，着力营造美丽清洁的城市环境。</w:t>
      </w:r>
      <w:r>
        <w:rPr>
          <w:rFonts w:hint="eastAsia" w:ascii="仿宋" w:hAnsi="仿宋" w:eastAsia="仿宋"/>
          <w:b/>
          <w:bCs/>
          <w:color w:val="auto"/>
          <w:szCs w:val="32"/>
        </w:rPr>
        <w:t>（牵头单位：城管一科，责任单位：环卫处，各辖区中队）</w:t>
      </w:r>
    </w:p>
    <w:p>
      <w:pPr>
        <w:widowControl w:val="0"/>
        <w:wordWrap/>
        <w:adjustRightInd/>
        <w:spacing w:line="560" w:lineRule="exact"/>
        <w:ind w:left="0" w:leftChars="0" w:right="0" w:firstLine="640" w:firstLineChars="200"/>
        <w:textAlignment w:val="auto"/>
        <w:rPr>
          <w:rFonts w:hint="eastAsia" w:ascii="楷体_GB2312" w:hAnsi="楷体_GB2312" w:eastAsia="楷体_GB2312" w:cs="楷体_GB2312"/>
          <w:b/>
          <w:bCs/>
          <w:color w:val="auto"/>
          <w:szCs w:val="32"/>
        </w:rPr>
      </w:pPr>
      <w:r>
        <w:rPr>
          <w:rFonts w:hint="eastAsia" w:ascii="楷体_GB2312" w:hAnsi="楷体_GB2312" w:eastAsia="楷体_GB2312" w:cs="楷体_GB2312"/>
          <w:b/>
          <w:bCs/>
          <w:color w:val="auto"/>
          <w:szCs w:val="32"/>
        </w:rPr>
        <w:t>（四）整治“设施破乱”（分管领导：吴良文，</w:t>
      </w:r>
      <w:r>
        <w:rPr>
          <w:rFonts w:hint="eastAsia" w:ascii="楷体_GB2312" w:hAnsi="楷体_GB2312" w:eastAsia="楷体_GB2312" w:cs="楷体_GB2312"/>
          <w:b/>
          <w:bCs/>
          <w:color w:val="auto"/>
          <w:szCs w:val="32"/>
          <w:lang w:eastAsia="zh-CN"/>
        </w:rPr>
        <w:t>牵头科室：城管二科，</w:t>
      </w:r>
      <w:r>
        <w:rPr>
          <w:rFonts w:hint="eastAsia" w:ascii="楷体_GB2312" w:hAnsi="楷体_GB2312" w:eastAsia="楷体_GB2312" w:cs="楷体_GB2312"/>
          <w:b/>
          <w:bCs/>
          <w:color w:val="auto"/>
          <w:szCs w:val="32"/>
        </w:rPr>
        <w:t>联络员：</w:t>
      </w:r>
      <w:r>
        <w:rPr>
          <w:rFonts w:hint="eastAsia" w:ascii="楷体_GB2312" w:hAnsi="楷体_GB2312" w:eastAsia="楷体_GB2312" w:cs="楷体_GB2312"/>
          <w:b/>
          <w:bCs/>
          <w:color w:val="auto"/>
          <w:szCs w:val="32"/>
          <w:lang w:eastAsia="zh-CN"/>
        </w:rPr>
        <w:t>吴忠南</w:t>
      </w:r>
      <w:r>
        <w:rPr>
          <w:rFonts w:hint="eastAsia" w:ascii="楷体_GB2312" w:hAnsi="楷体_GB2312" w:eastAsia="楷体_GB2312" w:cs="楷体_GB2312"/>
          <w:b/>
          <w:bCs/>
          <w:color w:val="auto"/>
          <w:szCs w:val="32"/>
        </w:rPr>
        <w:t>）</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rPr>
        <w:t>1</w:t>
      </w:r>
      <w:r>
        <w:rPr>
          <w:rFonts w:hint="eastAsia" w:ascii="仿宋" w:hAnsi="仿宋" w:eastAsia="仿宋"/>
          <w:color w:val="auto"/>
          <w:szCs w:val="32"/>
          <w:lang w:val="en-US" w:eastAsia="zh-CN"/>
        </w:rPr>
        <w:t>7.</w:t>
      </w:r>
      <w:r>
        <w:rPr>
          <w:rFonts w:hint="eastAsia" w:ascii="仿宋" w:hAnsi="仿宋" w:eastAsia="仿宋"/>
          <w:color w:val="auto"/>
          <w:szCs w:val="32"/>
        </w:rPr>
        <w:t>强化对道路及沿线公共设施的改造提升，对机动车道、人行道、路缘石等存在的破损、沉陷、坑槽、积水、裸露、“补丁”、盲道断缺等问题进行集中整治。严管道路开挖、占道建设，严格执行事前审批备案制度，做到规范、文明、安全施工。</w:t>
      </w:r>
      <w:r>
        <w:rPr>
          <w:rFonts w:hint="eastAsia" w:ascii="仿宋" w:hAnsi="仿宋" w:eastAsia="仿宋"/>
          <w:b/>
          <w:bCs/>
          <w:color w:val="auto"/>
          <w:szCs w:val="32"/>
        </w:rPr>
        <w:t>（牵头单位：城管二科，责任单位：</w:t>
      </w:r>
      <w:r>
        <w:rPr>
          <w:rFonts w:hint="eastAsia" w:ascii="仿宋" w:hAnsi="仿宋" w:eastAsia="仿宋"/>
          <w:b/>
          <w:bCs/>
          <w:color w:val="auto"/>
          <w:szCs w:val="32"/>
          <w:lang w:eastAsia="zh-CN"/>
        </w:rPr>
        <w:t>道路管理处、</w:t>
      </w:r>
      <w:r>
        <w:rPr>
          <w:rFonts w:hint="eastAsia" w:ascii="仿宋" w:hAnsi="仿宋" w:eastAsia="仿宋"/>
          <w:b/>
          <w:bCs/>
          <w:color w:val="auto"/>
          <w:szCs w:val="32"/>
        </w:rPr>
        <w:t>行政审批科、指挥中心、各辖区中队）</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lang w:val="en-US" w:eastAsia="zh-CN"/>
        </w:rPr>
        <w:t>18.</w:t>
      </w:r>
      <w:r>
        <w:rPr>
          <w:rFonts w:hint="eastAsia" w:ascii="仿宋" w:hAnsi="仿宋" w:eastAsia="仿宋"/>
          <w:color w:val="auto"/>
          <w:szCs w:val="32"/>
        </w:rPr>
        <w:t>按照“简洁、大气、美观”的要求，对候车亭、配电箱、电话亭、座椅等城市家具进行科学布局、整合调整和及时维护更新。对影响城市秩序或感官视觉的高压电线、通讯设施、综合管网及人行道上污水、雨水井盖等公共配套设施，可以整合拆除的一律整合拆除，确需保留的一律要进行美化整治，确保与城市景观相协调。</w:t>
      </w:r>
      <w:r>
        <w:rPr>
          <w:rFonts w:hint="eastAsia" w:ascii="仿宋" w:hAnsi="仿宋" w:eastAsia="仿宋"/>
          <w:b/>
          <w:bCs/>
          <w:color w:val="auto"/>
          <w:szCs w:val="32"/>
        </w:rPr>
        <w:t>（牵头单位：城管二科，责任单位：</w:t>
      </w:r>
      <w:r>
        <w:rPr>
          <w:rFonts w:hint="eastAsia" w:ascii="仿宋" w:hAnsi="仿宋" w:eastAsia="仿宋"/>
          <w:b/>
          <w:bCs/>
          <w:color w:val="auto"/>
          <w:szCs w:val="32"/>
          <w:lang w:eastAsia="zh-CN"/>
        </w:rPr>
        <w:t>执法监督科、</w:t>
      </w:r>
      <w:r>
        <w:rPr>
          <w:rFonts w:hint="eastAsia" w:ascii="仿宋" w:hAnsi="仿宋" w:eastAsia="仿宋"/>
          <w:b/>
          <w:bCs/>
          <w:color w:val="auto"/>
          <w:szCs w:val="32"/>
        </w:rPr>
        <w:t>道路管理处、指挥中心、各辖区中队）</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lang w:val="en-US" w:eastAsia="zh-CN"/>
        </w:rPr>
        <w:t>19.</w:t>
      </w:r>
      <w:r>
        <w:rPr>
          <w:rFonts w:hint="eastAsia" w:ascii="仿宋" w:hAnsi="仿宋" w:eastAsia="仿宋"/>
          <w:color w:val="auto"/>
          <w:szCs w:val="32"/>
        </w:rPr>
        <w:t>加强对道路照明设施集中整治，对影响市容的照明设施及时进行改造更新，确保功能性照明亮灯率不低于98%。</w:t>
      </w:r>
      <w:r>
        <w:rPr>
          <w:rFonts w:hint="eastAsia" w:ascii="仿宋" w:hAnsi="仿宋" w:eastAsia="仿宋"/>
          <w:b/>
          <w:bCs/>
          <w:color w:val="auto"/>
          <w:szCs w:val="32"/>
        </w:rPr>
        <w:t>（牵头单位：城管</w:t>
      </w:r>
      <w:r>
        <w:rPr>
          <w:rFonts w:hint="eastAsia" w:ascii="仿宋" w:hAnsi="仿宋" w:eastAsia="仿宋"/>
          <w:b/>
          <w:bCs/>
          <w:color w:val="auto"/>
          <w:szCs w:val="32"/>
          <w:lang w:eastAsia="zh-CN"/>
        </w:rPr>
        <w:t>二</w:t>
      </w:r>
      <w:r>
        <w:rPr>
          <w:rFonts w:hint="eastAsia" w:ascii="仿宋" w:hAnsi="仿宋" w:eastAsia="仿宋"/>
          <w:b/>
          <w:bCs/>
          <w:color w:val="auto"/>
          <w:szCs w:val="32"/>
        </w:rPr>
        <w:t>科，责任单位：路灯管理处）</w:t>
      </w:r>
    </w:p>
    <w:p>
      <w:pPr>
        <w:widowControl w:val="0"/>
        <w:wordWrap/>
        <w:adjustRightInd/>
        <w:spacing w:line="560" w:lineRule="exact"/>
        <w:ind w:left="0" w:leftChars="0" w:right="0" w:firstLine="640" w:firstLineChars="200"/>
        <w:textAlignment w:val="auto"/>
        <w:rPr>
          <w:rFonts w:ascii="仿宋" w:hAnsi="仿宋" w:eastAsia="仿宋"/>
          <w:b/>
          <w:bCs/>
          <w:color w:val="auto"/>
          <w:szCs w:val="32"/>
        </w:rPr>
      </w:pPr>
      <w:r>
        <w:rPr>
          <w:rFonts w:hint="eastAsia" w:ascii="仿宋" w:hAnsi="仿宋" w:eastAsia="仿宋"/>
          <w:color w:val="auto"/>
          <w:szCs w:val="32"/>
          <w:lang w:val="en-US" w:eastAsia="zh-CN"/>
        </w:rPr>
        <w:t>20.</w:t>
      </w:r>
      <w:r>
        <w:rPr>
          <w:rFonts w:hint="eastAsia" w:ascii="仿宋" w:hAnsi="仿宋" w:eastAsia="仿宋"/>
          <w:color w:val="auto"/>
          <w:szCs w:val="32"/>
        </w:rPr>
        <w:t>紧密结合美丽社区、美丽公园、美丽道路、美丽广场、美丽庭院、美丽街区等创建，深入实施《温州市城区店牌店招橱窗亮化管理办法》，突出开展临街建筑物立面整治、户外广告设施整治、店牌店招整治及橱窗整治，做到立面整洁美观、广告规范有序、店招整齐亮化、橱窗亮窗透美，与整体街景相协调，提升城市美化序化亮化水平。</w:t>
      </w:r>
      <w:r>
        <w:rPr>
          <w:rFonts w:hint="eastAsia" w:ascii="仿宋" w:hAnsi="仿宋" w:eastAsia="仿宋"/>
          <w:b/>
          <w:bCs/>
          <w:color w:val="auto"/>
          <w:szCs w:val="32"/>
        </w:rPr>
        <w:t>（牵头单位：</w:t>
      </w:r>
      <w:r>
        <w:rPr>
          <w:rFonts w:hint="eastAsia" w:ascii="仿宋" w:hAnsi="仿宋" w:eastAsia="仿宋"/>
          <w:b/>
          <w:bCs/>
          <w:color w:val="auto"/>
          <w:szCs w:val="32"/>
          <w:lang w:eastAsia="zh-CN"/>
        </w:rPr>
        <w:t>执法监督科</w:t>
      </w:r>
      <w:r>
        <w:rPr>
          <w:rFonts w:hint="eastAsia" w:ascii="仿宋" w:hAnsi="仿宋" w:eastAsia="仿宋"/>
          <w:b/>
          <w:bCs/>
          <w:color w:val="auto"/>
          <w:szCs w:val="32"/>
        </w:rPr>
        <w:t>，责任单位：城管一科、各辖区中队）</w:t>
      </w:r>
    </w:p>
    <w:p>
      <w:pPr>
        <w:widowControl w:val="0"/>
        <w:wordWrap/>
        <w:adjustRightInd/>
        <w:spacing w:line="560" w:lineRule="exact"/>
        <w:ind w:left="0" w:leftChars="0" w:right="0" w:firstLine="640" w:firstLineChars="200"/>
        <w:textAlignment w:val="auto"/>
        <w:rPr>
          <w:rFonts w:hint="eastAsia" w:ascii="楷体_GB2312" w:hAnsi="楷体_GB2312" w:eastAsia="楷体_GB2312" w:cs="楷体_GB2312"/>
          <w:b/>
          <w:bCs/>
          <w:color w:val="auto"/>
          <w:szCs w:val="32"/>
        </w:rPr>
      </w:pPr>
      <w:r>
        <w:rPr>
          <w:rFonts w:hint="eastAsia" w:ascii="楷体_GB2312" w:hAnsi="楷体_GB2312" w:eastAsia="楷体_GB2312" w:cs="楷体_GB2312"/>
          <w:b/>
          <w:bCs/>
          <w:color w:val="auto"/>
          <w:szCs w:val="32"/>
        </w:rPr>
        <w:t>（五）整治“绿地杂乱”（分管领导：冯宪尧，</w:t>
      </w:r>
      <w:r>
        <w:rPr>
          <w:rFonts w:hint="eastAsia" w:ascii="楷体_GB2312" w:hAnsi="楷体_GB2312" w:eastAsia="楷体_GB2312" w:cs="楷体_GB2312"/>
          <w:b/>
          <w:bCs/>
          <w:color w:val="auto"/>
          <w:szCs w:val="32"/>
          <w:lang w:eastAsia="zh-CN"/>
        </w:rPr>
        <w:t>牵头科室：园林管理处，</w:t>
      </w:r>
      <w:r>
        <w:rPr>
          <w:rFonts w:hint="eastAsia" w:ascii="楷体_GB2312" w:hAnsi="楷体_GB2312" w:eastAsia="楷体_GB2312" w:cs="楷体_GB2312"/>
          <w:b/>
          <w:bCs/>
          <w:color w:val="auto"/>
          <w:szCs w:val="32"/>
        </w:rPr>
        <w:t>联络员：</w:t>
      </w:r>
      <w:r>
        <w:rPr>
          <w:rFonts w:hint="eastAsia" w:ascii="楷体_GB2312" w:hAnsi="楷体_GB2312" w:eastAsia="楷体_GB2312" w:cs="楷体_GB2312"/>
          <w:b/>
          <w:bCs/>
          <w:color w:val="auto"/>
          <w:szCs w:val="32"/>
          <w:lang w:eastAsia="zh-CN"/>
        </w:rPr>
        <w:t>曹金贤</w:t>
      </w:r>
      <w:r>
        <w:rPr>
          <w:rFonts w:hint="eastAsia" w:ascii="楷体_GB2312" w:hAnsi="楷体_GB2312" w:eastAsia="楷体_GB2312" w:cs="楷体_GB2312"/>
          <w:b/>
          <w:bCs/>
          <w:color w:val="auto"/>
          <w:szCs w:val="32"/>
        </w:rPr>
        <w:t>）</w:t>
      </w:r>
    </w:p>
    <w:p>
      <w:pPr>
        <w:widowControl w:val="0"/>
        <w:adjustRightInd/>
        <w:spacing w:line="560" w:lineRule="exact"/>
        <w:ind w:left="0" w:leftChars="0" w:right="0" w:firstLine="640" w:firstLineChars="200"/>
        <w:textAlignment w:val="auto"/>
        <w:rPr>
          <w:rFonts w:hint="eastAsia" w:ascii="仿宋_GB2312" w:hAnsi="仿宋_GB2312" w:eastAsia="仿宋_GB2312" w:cs="仿宋_GB2312"/>
          <w:b/>
          <w:bCs/>
          <w:color w:val="auto"/>
          <w:szCs w:val="32"/>
        </w:rPr>
      </w:pP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rPr>
        <w:t>1</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加大主次干道、公园广场的绿地保洁力度，全面清理绿化带垃圾，坚决消除绿化带垃圾积存现象。</w:t>
      </w:r>
      <w:r>
        <w:rPr>
          <w:rFonts w:hint="eastAsia" w:ascii="仿宋_GB2312" w:hAnsi="仿宋_GB2312" w:eastAsia="仿宋_GB2312" w:cs="仿宋_GB2312"/>
          <w:b/>
          <w:bCs/>
          <w:color w:val="auto"/>
          <w:szCs w:val="32"/>
        </w:rPr>
        <w:t>（牵头单位：</w:t>
      </w:r>
      <w:r>
        <w:rPr>
          <w:rFonts w:hint="eastAsia" w:ascii="仿宋_GB2312" w:hAnsi="仿宋_GB2312" w:eastAsia="仿宋_GB2312" w:cs="仿宋_GB2312"/>
          <w:b/>
          <w:bCs/>
          <w:color w:val="auto"/>
          <w:szCs w:val="32"/>
          <w:lang w:eastAsia="zh-CN"/>
        </w:rPr>
        <w:t>园林绿化管理处</w:t>
      </w:r>
      <w:r>
        <w:rPr>
          <w:rFonts w:hint="eastAsia" w:ascii="仿宋_GB2312" w:hAnsi="仿宋_GB2312" w:eastAsia="仿宋_GB2312" w:cs="仿宋_GB2312"/>
          <w:b/>
          <w:bCs/>
          <w:color w:val="auto"/>
          <w:szCs w:val="32"/>
        </w:rPr>
        <w:t>，责任单位：环卫处</w:t>
      </w:r>
      <w:r>
        <w:rPr>
          <w:rFonts w:hint="eastAsia" w:ascii="仿宋_GB2312" w:hAnsi="仿宋_GB2312" w:eastAsia="仿宋_GB2312" w:cs="仿宋_GB2312"/>
          <w:b/>
          <w:bCs/>
          <w:color w:val="auto"/>
          <w:szCs w:val="32"/>
          <w:lang w:eastAsia="zh-CN"/>
        </w:rPr>
        <w:t>、园林绿化管理处</w:t>
      </w:r>
      <w:r>
        <w:rPr>
          <w:rFonts w:hint="eastAsia" w:ascii="仿宋_GB2312" w:hAnsi="仿宋_GB2312" w:eastAsia="仿宋_GB2312" w:cs="仿宋_GB2312"/>
          <w:b/>
          <w:bCs/>
          <w:color w:val="auto"/>
          <w:szCs w:val="32"/>
        </w:rPr>
        <w:t>管理科、</w:t>
      </w:r>
      <w:r>
        <w:rPr>
          <w:rFonts w:hint="eastAsia" w:ascii="仿宋_GB2312" w:hAnsi="仿宋_GB2312" w:eastAsia="仿宋_GB2312" w:cs="仿宋_GB2312"/>
          <w:b/>
          <w:bCs/>
          <w:color w:val="auto"/>
          <w:szCs w:val="32"/>
          <w:lang w:eastAsia="zh-CN"/>
        </w:rPr>
        <w:t>园林绿化管理处</w:t>
      </w:r>
      <w:r>
        <w:rPr>
          <w:rFonts w:hint="eastAsia" w:ascii="仿宋_GB2312" w:hAnsi="仿宋_GB2312" w:eastAsia="仿宋_GB2312" w:cs="仿宋_GB2312"/>
          <w:b/>
          <w:bCs/>
          <w:color w:val="auto"/>
          <w:szCs w:val="32"/>
        </w:rPr>
        <w:t>公园管理科</w:t>
      </w:r>
      <w:r>
        <w:rPr>
          <w:rFonts w:hint="eastAsia" w:ascii="仿宋_GB2312" w:hAnsi="仿宋_GB2312" w:cs="仿宋_GB2312"/>
          <w:b/>
          <w:bCs/>
          <w:color w:val="auto"/>
          <w:szCs w:val="32"/>
          <w:lang w:eastAsia="zh-CN"/>
        </w:rPr>
        <w:t>、指挥中心</w:t>
      </w:r>
      <w:r>
        <w:rPr>
          <w:rFonts w:hint="eastAsia" w:ascii="仿宋_GB2312" w:hAnsi="仿宋_GB2312" w:eastAsia="仿宋_GB2312" w:cs="仿宋_GB2312"/>
          <w:b/>
          <w:bCs/>
          <w:color w:val="auto"/>
          <w:szCs w:val="32"/>
        </w:rPr>
        <w:t>）</w:t>
      </w:r>
    </w:p>
    <w:p>
      <w:pPr>
        <w:widowControl w:val="0"/>
        <w:adjustRightInd/>
        <w:spacing w:line="560" w:lineRule="exact"/>
        <w:ind w:left="0" w:leftChars="0" w:right="0" w:firstLine="640" w:firstLineChars="200"/>
        <w:textAlignment w:val="auto"/>
        <w:rPr>
          <w:rFonts w:hint="eastAsia" w:ascii="仿宋_GB2312" w:hAnsi="仿宋_GB2312" w:eastAsia="仿宋_GB2312" w:cs="仿宋_GB2312"/>
          <w:b/>
          <w:bCs/>
          <w:color w:val="auto"/>
          <w:szCs w:val="32"/>
        </w:rPr>
      </w:pP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rPr>
        <w:t>2</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以道路绿化隔离带为重点，提升养护精细化水平，做到定期冲洗、及时保洁、品相美观。</w:t>
      </w:r>
      <w:r>
        <w:rPr>
          <w:rFonts w:hint="eastAsia" w:ascii="仿宋_GB2312" w:hAnsi="仿宋_GB2312" w:eastAsia="仿宋_GB2312" w:cs="仿宋_GB2312"/>
          <w:b/>
          <w:bCs/>
          <w:color w:val="auto"/>
          <w:szCs w:val="32"/>
        </w:rPr>
        <w:t>（责任单位：</w:t>
      </w:r>
      <w:r>
        <w:rPr>
          <w:rFonts w:hint="eastAsia" w:ascii="仿宋_GB2312" w:hAnsi="仿宋_GB2312" w:eastAsia="仿宋_GB2312" w:cs="仿宋_GB2312"/>
          <w:b/>
          <w:bCs/>
          <w:color w:val="auto"/>
          <w:szCs w:val="32"/>
          <w:lang w:eastAsia="zh-CN"/>
        </w:rPr>
        <w:t>园林绿化管理处</w:t>
      </w:r>
      <w:r>
        <w:rPr>
          <w:rFonts w:hint="eastAsia" w:ascii="仿宋_GB2312" w:hAnsi="仿宋_GB2312" w:eastAsia="仿宋_GB2312" w:cs="仿宋_GB2312"/>
          <w:b/>
          <w:bCs/>
          <w:color w:val="auto"/>
          <w:szCs w:val="32"/>
        </w:rPr>
        <w:t>管理科）</w:t>
      </w:r>
    </w:p>
    <w:p>
      <w:pPr>
        <w:widowControl w:val="0"/>
        <w:adjustRightInd/>
        <w:spacing w:line="560" w:lineRule="exact"/>
        <w:ind w:left="0" w:leftChars="0" w:right="0" w:firstLine="640" w:firstLineChars="200"/>
        <w:textAlignment w:val="auto"/>
        <w:rPr>
          <w:rFonts w:hint="eastAsia" w:ascii="仿宋_GB2312" w:hAnsi="仿宋_GB2312" w:eastAsia="仿宋_GB2312" w:cs="仿宋_GB2312"/>
          <w:b/>
          <w:bCs/>
          <w:color w:val="auto"/>
          <w:szCs w:val="32"/>
        </w:rPr>
      </w:pP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rPr>
        <w:t>3</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突出绿地管理养护，认真及时做好种植补栽、树木修剪、树穴覆盖、施肥浇水、防虫防害等环节，彻底消除绿化带杂草丛生、黄土裸露、缺株死株、规格不一、残疾病弱等现象。</w:t>
      </w:r>
      <w:r>
        <w:rPr>
          <w:rFonts w:hint="eastAsia" w:ascii="仿宋_GB2312" w:hAnsi="仿宋_GB2312" w:eastAsia="仿宋_GB2312" w:cs="仿宋_GB2312"/>
          <w:b/>
          <w:bCs/>
          <w:color w:val="auto"/>
          <w:szCs w:val="32"/>
        </w:rPr>
        <w:t>（牵头单位：</w:t>
      </w:r>
      <w:r>
        <w:rPr>
          <w:rFonts w:hint="eastAsia" w:ascii="仿宋_GB2312" w:hAnsi="仿宋_GB2312" w:eastAsia="仿宋_GB2312" w:cs="仿宋_GB2312"/>
          <w:b/>
          <w:bCs/>
          <w:color w:val="auto"/>
          <w:szCs w:val="32"/>
          <w:lang w:eastAsia="zh-CN"/>
        </w:rPr>
        <w:t>园林绿化管理处</w:t>
      </w:r>
      <w:r>
        <w:rPr>
          <w:rFonts w:hint="eastAsia" w:ascii="仿宋_GB2312" w:hAnsi="仿宋_GB2312" w:eastAsia="仿宋_GB2312" w:cs="仿宋_GB2312"/>
          <w:b/>
          <w:bCs/>
          <w:color w:val="auto"/>
          <w:szCs w:val="32"/>
        </w:rPr>
        <w:t>管理科，责任单位：</w:t>
      </w:r>
      <w:r>
        <w:rPr>
          <w:rFonts w:hint="eastAsia" w:ascii="仿宋_GB2312" w:hAnsi="仿宋_GB2312" w:eastAsia="仿宋_GB2312" w:cs="仿宋_GB2312"/>
          <w:b/>
          <w:bCs/>
          <w:color w:val="auto"/>
          <w:szCs w:val="32"/>
          <w:lang w:eastAsia="zh-CN"/>
        </w:rPr>
        <w:t>园林绿化管理处</w:t>
      </w:r>
      <w:r>
        <w:rPr>
          <w:rFonts w:hint="eastAsia" w:ascii="仿宋_GB2312" w:hAnsi="仿宋_GB2312" w:eastAsia="仿宋_GB2312" w:cs="仿宋_GB2312"/>
          <w:b/>
          <w:bCs/>
          <w:color w:val="auto"/>
          <w:szCs w:val="32"/>
        </w:rPr>
        <w:t>公园管理科</w:t>
      </w:r>
      <w:r>
        <w:rPr>
          <w:rFonts w:hint="eastAsia" w:ascii="仿宋_GB2312" w:hAnsi="仿宋_GB2312" w:eastAsia="仿宋_GB2312" w:cs="仿宋_GB2312"/>
          <w:b/>
          <w:bCs/>
          <w:color w:val="auto"/>
          <w:szCs w:val="32"/>
          <w:lang w:eastAsia="zh-CN"/>
        </w:rPr>
        <w:t>、园林绿化管理处技术</w:t>
      </w:r>
      <w:r>
        <w:rPr>
          <w:rFonts w:hint="eastAsia" w:ascii="仿宋_GB2312" w:hAnsi="仿宋_GB2312" w:eastAsia="仿宋_GB2312" w:cs="仿宋_GB2312"/>
          <w:b/>
          <w:bCs/>
          <w:color w:val="auto"/>
          <w:szCs w:val="32"/>
        </w:rPr>
        <w:t>科）</w:t>
      </w:r>
    </w:p>
    <w:p>
      <w:pPr>
        <w:widowControl w:val="0"/>
        <w:adjustRightInd/>
        <w:spacing w:line="560" w:lineRule="exact"/>
        <w:ind w:left="0" w:leftChars="0" w:right="0" w:firstLine="640" w:firstLineChars="200"/>
        <w:textAlignment w:val="auto"/>
        <w:rPr>
          <w:rFonts w:hint="eastAsia" w:ascii="仿宋_GB2312" w:hAnsi="仿宋_GB2312" w:eastAsia="仿宋_GB2312" w:cs="仿宋_GB2312"/>
          <w:color w:val="auto"/>
          <w:szCs w:val="32"/>
          <w:u w:val="single"/>
        </w:rPr>
      </w:pP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rPr>
        <w:t>4</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大力整治绿化带乱搭乱挂、晾晒衣物、借树搭棚、擅自种菜、占绿毁绿等乱象，有效提升绿化景观化水平。</w:t>
      </w:r>
      <w:r>
        <w:rPr>
          <w:rFonts w:hint="eastAsia" w:ascii="仿宋_GB2312" w:hAnsi="仿宋_GB2312" w:eastAsia="仿宋_GB2312" w:cs="仿宋_GB2312"/>
          <w:b/>
          <w:bCs/>
          <w:color w:val="auto"/>
          <w:szCs w:val="32"/>
        </w:rPr>
        <w:t>（牵头单位：执法监督科，责任单位：</w:t>
      </w:r>
      <w:r>
        <w:rPr>
          <w:rFonts w:hint="eastAsia" w:ascii="仿宋_GB2312" w:hAnsi="仿宋_GB2312" w:eastAsia="仿宋_GB2312" w:cs="仿宋_GB2312"/>
          <w:b/>
          <w:bCs/>
          <w:color w:val="auto"/>
          <w:szCs w:val="32"/>
          <w:lang w:eastAsia="zh-CN"/>
        </w:rPr>
        <w:t>园林绿化管理处管理</w:t>
      </w:r>
      <w:r>
        <w:rPr>
          <w:rFonts w:hint="eastAsia" w:ascii="仿宋_GB2312" w:hAnsi="仿宋_GB2312" w:cs="仿宋_GB2312"/>
          <w:b/>
          <w:bCs/>
          <w:color w:val="auto"/>
          <w:szCs w:val="32"/>
          <w:lang w:eastAsia="zh-CN"/>
        </w:rPr>
        <w:t>科</w:t>
      </w:r>
      <w:r>
        <w:rPr>
          <w:rFonts w:hint="eastAsia" w:ascii="仿宋_GB2312" w:hAnsi="仿宋_GB2312" w:eastAsia="仿宋_GB2312" w:cs="仿宋_GB2312"/>
          <w:b/>
          <w:bCs/>
          <w:color w:val="auto"/>
          <w:szCs w:val="32"/>
          <w:lang w:eastAsia="zh-CN"/>
        </w:rPr>
        <w:t>、</w:t>
      </w:r>
      <w:r>
        <w:rPr>
          <w:rFonts w:hint="eastAsia" w:ascii="仿宋_GB2312" w:hAnsi="仿宋_GB2312" w:cs="仿宋_GB2312"/>
          <w:b/>
          <w:bCs/>
          <w:color w:val="auto"/>
          <w:szCs w:val="32"/>
          <w:lang w:eastAsia="zh-CN"/>
        </w:rPr>
        <w:t>指挥中心、</w:t>
      </w:r>
      <w:r>
        <w:rPr>
          <w:rFonts w:hint="eastAsia" w:ascii="仿宋_GB2312" w:hAnsi="仿宋_GB2312" w:eastAsia="仿宋_GB2312" w:cs="仿宋_GB2312"/>
          <w:b/>
          <w:bCs/>
          <w:color w:val="auto"/>
          <w:szCs w:val="32"/>
        </w:rPr>
        <w:t>各</w:t>
      </w:r>
      <w:r>
        <w:rPr>
          <w:rFonts w:hint="eastAsia" w:ascii="仿宋_GB2312" w:hAnsi="仿宋_GB2312" w:eastAsia="仿宋_GB2312" w:cs="仿宋_GB2312"/>
          <w:b/>
          <w:bCs/>
          <w:color w:val="auto"/>
          <w:szCs w:val="32"/>
          <w:lang w:eastAsia="zh-CN"/>
        </w:rPr>
        <w:t>辖区</w:t>
      </w:r>
      <w:r>
        <w:rPr>
          <w:rFonts w:hint="eastAsia" w:ascii="仿宋_GB2312" w:hAnsi="仿宋_GB2312" w:eastAsia="仿宋_GB2312" w:cs="仿宋_GB2312"/>
          <w:b/>
          <w:bCs/>
          <w:color w:val="auto"/>
          <w:szCs w:val="32"/>
        </w:rPr>
        <w:t>中队）</w:t>
      </w:r>
    </w:p>
    <w:p>
      <w:pPr>
        <w:widowControl w:val="0"/>
        <w:adjustRightInd/>
        <w:spacing w:line="560" w:lineRule="exact"/>
        <w:ind w:left="0" w:leftChars="0" w:right="0" w:firstLine="640" w:firstLineChars="200"/>
        <w:textAlignment w:val="auto"/>
        <w:rPr>
          <w:rFonts w:hint="eastAsia" w:ascii="仿宋_GB2312" w:hAnsi="仿宋_GB2312" w:eastAsia="仿宋_GB2312" w:cs="仿宋_GB2312"/>
          <w:b/>
          <w:bCs/>
          <w:color w:val="auto"/>
          <w:szCs w:val="32"/>
        </w:rPr>
      </w:pPr>
      <w:r>
        <w:rPr>
          <w:rFonts w:hint="eastAsia" w:ascii="仿宋_GB2312" w:hAnsi="仿宋_GB2312" w:cs="仿宋_GB2312"/>
          <w:color w:val="auto"/>
          <w:szCs w:val="32"/>
          <w:lang w:val="en-US" w:eastAsia="zh-CN"/>
        </w:rPr>
        <w:t>2</w:t>
      </w:r>
      <w:r>
        <w:rPr>
          <w:rFonts w:hint="eastAsia" w:ascii="仿宋_GB2312" w:hAnsi="仿宋_GB2312" w:eastAsia="仿宋_GB2312" w:cs="仿宋_GB2312"/>
          <w:color w:val="auto"/>
          <w:szCs w:val="32"/>
        </w:rPr>
        <w:t>5</w:t>
      </w:r>
      <w:r>
        <w:rPr>
          <w:rFonts w:hint="eastAsia" w:ascii="仿宋_GB2312" w:hAnsi="仿宋_GB2312" w:eastAsia="仿宋_GB2312" w:cs="仿宋_GB2312"/>
          <w:color w:val="auto"/>
          <w:szCs w:val="32"/>
          <w:lang w:val="en-US" w:eastAsia="zh-CN"/>
        </w:rPr>
        <w:t>.</w:t>
      </w:r>
      <w:r>
        <w:rPr>
          <w:rFonts w:hint="eastAsia" w:ascii="仿宋_GB2312" w:hAnsi="仿宋_GB2312" w:eastAsia="仿宋_GB2312" w:cs="仿宋_GB2312"/>
          <w:color w:val="auto"/>
          <w:szCs w:val="32"/>
        </w:rPr>
        <w:t>科学设计、合理实施绿化（彩化）提升改造项目，巩固提升高速东入口，机场口等入城形象点，龙湾区政府城市行政形象点、瓯海大道等绿化（彩化）成果，改善城市绿化景观效果，形成层次丰富、季相变化合理、体现温州地域文化特色的植物景观。</w:t>
      </w:r>
      <w:r>
        <w:rPr>
          <w:rFonts w:hint="eastAsia" w:ascii="仿宋_GB2312" w:hAnsi="仿宋_GB2312" w:eastAsia="仿宋_GB2312" w:cs="仿宋_GB2312"/>
          <w:b/>
          <w:bCs/>
          <w:color w:val="auto"/>
          <w:szCs w:val="32"/>
        </w:rPr>
        <w:t>（牵头单位：</w:t>
      </w:r>
      <w:r>
        <w:rPr>
          <w:rFonts w:hint="eastAsia" w:ascii="仿宋_GB2312" w:hAnsi="仿宋_GB2312" w:eastAsia="仿宋_GB2312" w:cs="仿宋_GB2312"/>
          <w:b/>
          <w:bCs/>
          <w:color w:val="auto"/>
          <w:szCs w:val="32"/>
          <w:lang w:eastAsia="zh-CN"/>
        </w:rPr>
        <w:t>园林绿化管理处</w:t>
      </w:r>
      <w:r>
        <w:rPr>
          <w:rFonts w:hint="eastAsia" w:ascii="仿宋_GB2312" w:hAnsi="仿宋_GB2312" w:eastAsia="仿宋_GB2312" w:cs="仿宋_GB2312"/>
          <w:b/>
          <w:bCs/>
          <w:color w:val="auto"/>
          <w:szCs w:val="32"/>
        </w:rPr>
        <w:t>技术科，责任单位：</w:t>
      </w:r>
      <w:r>
        <w:rPr>
          <w:rFonts w:hint="eastAsia" w:ascii="仿宋_GB2312" w:hAnsi="仿宋_GB2312" w:eastAsia="仿宋_GB2312" w:cs="仿宋_GB2312"/>
          <w:b/>
          <w:bCs/>
          <w:color w:val="auto"/>
          <w:szCs w:val="32"/>
          <w:lang w:eastAsia="zh-CN"/>
        </w:rPr>
        <w:t>园林绿化管理处</w:t>
      </w:r>
      <w:r>
        <w:rPr>
          <w:rFonts w:hint="eastAsia" w:ascii="仿宋_GB2312" w:hAnsi="仿宋_GB2312" w:eastAsia="仿宋_GB2312" w:cs="仿宋_GB2312"/>
          <w:b/>
          <w:bCs/>
          <w:color w:val="auto"/>
          <w:szCs w:val="32"/>
        </w:rPr>
        <w:t>管理科）</w:t>
      </w:r>
    </w:p>
    <w:p>
      <w:pPr>
        <w:widowControl w:val="0"/>
        <w:wordWrap/>
        <w:adjustRightInd/>
        <w:snapToGrid w:val="0"/>
        <w:spacing w:line="560" w:lineRule="exact"/>
        <w:ind w:left="0" w:leftChars="0" w:right="0" w:firstLine="640" w:firstLineChars="200"/>
        <w:textAlignment w:val="auto"/>
        <w:outlineLvl w:val="0"/>
        <w:rPr>
          <w:rFonts w:hint="eastAsia" w:ascii="黑体" w:hAnsi="黑体" w:eastAsia="黑体" w:cs="黑体"/>
          <w:color w:val="auto"/>
          <w:szCs w:val="32"/>
        </w:rPr>
      </w:pPr>
      <w:r>
        <w:rPr>
          <w:rFonts w:hint="eastAsia" w:ascii="黑体" w:hAnsi="黑体" w:eastAsia="黑体" w:cs="黑体"/>
          <w:color w:val="auto"/>
          <w:szCs w:val="32"/>
        </w:rPr>
        <w:t>二、实施步骤限性</w:t>
      </w:r>
    </w:p>
    <w:p>
      <w:pPr>
        <w:widowControl w:val="0"/>
        <w:wordWrap/>
        <w:adjustRightInd/>
        <w:spacing w:line="560" w:lineRule="exact"/>
        <w:ind w:left="0" w:leftChars="0" w:right="0" w:firstLine="640" w:firstLineChars="200"/>
        <w:textAlignment w:val="auto"/>
        <w:rPr>
          <w:rFonts w:ascii="仿宋" w:hAnsi="仿宋" w:eastAsia="仿宋"/>
          <w:color w:val="auto"/>
          <w:szCs w:val="32"/>
        </w:rPr>
      </w:pPr>
      <w:r>
        <w:rPr>
          <w:rFonts w:hint="eastAsia" w:ascii="楷体_GB2312" w:hAnsi="楷体_GB2312" w:eastAsia="楷体_GB2312" w:cs="楷体_GB2312"/>
          <w:b/>
          <w:bCs/>
          <w:color w:val="auto"/>
          <w:szCs w:val="32"/>
        </w:rPr>
        <w:t>（一）宣传发动阶段（4月上旬－4月中旬）。</w:t>
      </w:r>
      <w:r>
        <w:rPr>
          <w:rFonts w:hint="eastAsia" w:ascii="仿宋" w:hAnsi="仿宋" w:eastAsia="仿宋" w:cs="仿宋_GB2312"/>
          <w:color w:val="auto"/>
          <w:szCs w:val="32"/>
        </w:rPr>
        <w:t>制定</w:t>
      </w:r>
      <w:r>
        <w:rPr>
          <w:rFonts w:hint="eastAsia" w:ascii="仿宋" w:hAnsi="仿宋" w:eastAsia="仿宋" w:cs="仿宋_GB2312"/>
          <w:color w:val="auto"/>
          <w:szCs w:val="32"/>
          <w:lang w:eastAsia="zh-CN"/>
        </w:rPr>
        <w:t>城市管理“治乱”</w:t>
      </w:r>
      <w:r>
        <w:rPr>
          <w:rFonts w:hint="eastAsia" w:ascii="仿宋" w:hAnsi="仿宋" w:eastAsia="仿宋" w:cs="仿宋_GB2312"/>
          <w:color w:val="auto"/>
          <w:szCs w:val="32"/>
        </w:rPr>
        <w:t>实施方案，召开动员部署会议</w:t>
      </w:r>
      <w:r>
        <w:rPr>
          <w:rFonts w:hint="eastAsia" w:ascii="仿宋" w:hAnsi="仿宋" w:eastAsia="仿宋" w:cs="仿宋_GB2312"/>
          <w:color w:val="auto"/>
          <w:szCs w:val="32"/>
          <w:lang w:eastAsia="zh-CN"/>
        </w:rPr>
        <w:t>，</w:t>
      </w:r>
      <w:r>
        <w:rPr>
          <w:rFonts w:hint="eastAsia" w:ascii="仿宋" w:hAnsi="仿宋" w:eastAsia="仿宋" w:cs="仿宋_GB2312"/>
          <w:color w:val="auto"/>
          <w:szCs w:val="32"/>
        </w:rPr>
        <w:t>摸清底数、细化方案、列出清单、层层发动、落实责任。突出“乱停车”整治主题，对城市管理“治乱”专项行动进行全方位宣传，营造强大声势。</w:t>
      </w:r>
    </w:p>
    <w:p>
      <w:pPr>
        <w:widowControl w:val="0"/>
        <w:wordWrap/>
        <w:adjustRightInd/>
        <w:spacing w:line="560" w:lineRule="exact"/>
        <w:ind w:left="0" w:leftChars="0" w:right="0" w:firstLine="640" w:firstLineChars="200"/>
        <w:textAlignment w:val="auto"/>
        <w:rPr>
          <w:rFonts w:ascii="仿宋" w:hAnsi="仿宋" w:eastAsia="仿宋"/>
          <w:color w:val="auto"/>
          <w:szCs w:val="32"/>
        </w:rPr>
      </w:pPr>
      <w:r>
        <w:rPr>
          <w:rFonts w:hint="eastAsia" w:ascii="楷体_GB2312" w:hAnsi="楷体_GB2312" w:eastAsia="楷体_GB2312" w:cs="楷体_GB2312"/>
          <w:b/>
          <w:bCs/>
          <w:color w:val="auto"/>
          <w:szCs w:val="32"/>
        </w:rPr>
        <w:t>（二）重点突破阶段（4月中旬－</w:t>
      </w:r>
      <w:r>
        <w:rPr>
          <w:rFonts w:hint="eastAsia" w:ascii="楷体_GB2312" w:hAnsi="楷体_GB2312" w:eastAsia="楷体_GB2312" w:cs="楷体_GB2312"/>
          <w:b/>
          <w:bCs/>
          <w:color w:val="auto"/>
          <w:szCs w:val="32"/>
          <w:lang w:val="en-US" w:eastAsia="zh-CN"/>
        </w:rPr>
        <w:t>6</w:t>
      </w:r>
      <w:r>
        <w:rPr>
          <w:rFonts w:hint="eastAsia" w:ascii="楷体_GB2312" w:hAnsi="楷体_GB2312" w:eastAsia="楷体_GB2312" w:cs="楷体_GB2312"/>
          <w:b/>
          <w:bCs/>
          <w:color w:val="auto"/>
          <w:szCs w:val="32"/>
        </w:rPr>
        <w:t>月中旬）。</w:t>
      </w:r>
      <w:r>
        <w:rPr>
          <w:rFonts w:hint="eastAsia" w:ascii="仿宋" w:hAnsi="仿宋" w:eastAsia="仿宋" w:cs="仿宋_GB2312"/>
          <w:color w:val="auto"/>
          <w:szCs w:val="32"/>
        </w:rPr>
        <w:t>以乱停车整治为突破口，坚持舆论教育引导、</w:t>
      </w:r>
      <w:r>
        <w:rPr>
          <w:rFonts w:hint="eastAsia" w:ascii="仿宋" w:hAnsi="仿宋" w:eastAsia="仿宋" w:cs="仿宋_GB2312"/>
          <w:color w:val="auto"/>
          <w:szCs w:val="32"/>
          <w:lang w:eastAsia="zh-CN"/>
        </w:rPr>
        <w:t>科学施划车位、</w:t>
      </w:r>
      <w:r>
        <w:rPr>
          <w:rFonts w:hint="eastAsia" w:ascii="仿宋" w:hAnsi="仿宋" w:eastAsia="仿宋" w:cs="仿宋_GB2312"/>
          <w:color w:val="auto"/>
          <w:szCs w:val="32"/>
        </w:rPr>
        <w:t>完善收费机制、严管违法行为“四管齐下”，力争率先取得突破。</w:t>
      </w:r>
    </w:p>
    <w:p>
      <w:pPr>
        <w:widowControl w:val="0"/>
        <w:wordWrap/>
        <w:adjustRightInd/>
        <w:spacing w:line="560" w:lineRule="exact"/>
        <w:ind w:left="0" w:leftChars="0" w:right="0" w:firstLine="640" w:firstLineChars="200"/>
        <w:textAlignment w:val="auto"/>
        <w:rPr>
          <w:rFonts w:ascii="仿宋" w:hAnsi="仿宋" w:eastAsia="仿宋" w:cs="仿宋_GB2312"/>
          <w:color w:val="auto"/>
          <w:szCs w:val="32"/>
        </w:rPr>
      </w:pPr>
      <w:r>
        <w:rPr>
          <w:rFonts w:hint="eastAsia" w:ascii="楷体_GB2312" w:hAnsi="楷体_GB2312" w:eastAsia="楷体_GB2312" w:cs="楷体_GB2312"/>
          <w:b/>
          <w:bCs/>
          <w:color w:val="auto"/>
          <w:szCs w:val="32"/>
        </w:rPr>
        <w:t>（三）全面推进阶段（</w:t>
      </w:r>
      <w:r>
        <w:rPr>
          <w:rFonts w:hint="eastAsia" w:ascii="楷体_GB2312" w:hAnsi="楷体_GB2312" w:eastAsia="楷体_GB2312" w:cs="楷体_GB2312"/>
          <w:b/>
          <w:bCs/>
          <w:color w:val="auto"/>
          <w:szCs w:val="32"/>
          <w:lang w:val="en-US" w:eastAsia="zh-CN"/>
        </w:rPr>
        <w:t>6</w:t>
      </w:r>
      <w:r>
        <w:rPr>
          <w:rFonts w:hint="eastAsia" w:ascii="楷体_GB2312" w:hAnsi="楷体_GB2312" w:eastAsia="楷体_GB2312" w:cs="楷体_GB2312"/>
          <w:b/>
          <w:bCs/>
          <w:color w:val="auto"/>
          <w:szCs w:val="32"/>
        </w:rPr>
        <w:t>月中旬－11月中旬）。</w:t>
      </w:r>
      <w:r>
        <w:rPr>
          <w:rFonts w:hint="eastAsia" w:ascii="仿宋" w:hAnsi="仿宋" w:eastAsia="仿宋" w:cs="仿宋_GB2312"/>
          <w:color w:val="auto"/>
          <w:szCs w:val="32"/>
        </w:rPr>
        <w:t>市、区、街道、社区（村）四级联动，集中时间、集中力量，以网格化管理模式全域推进“治乱”专项行动，实现无盲区无盲点，确保各项任务按时保质完成。</w:t>
      </w:r>
    </w:p>
    <w:p>
      <w:pPr>
        <w:widowControl w:val="0"/>
        <w:wordWrap/>
        <w:adjustRightInd/>
        <w:spacing w:line="560" w:lineRule="exact"/>
        <w:ind w:left="0" w:leftChars="0" w:right="0" w:firstLine="640" w:firstLineChars="200"/>
        <w:textAlignment w:val="auto"/>
        <w:rPr>
          <w:rFonts w:ascii="仿宋" w:hAnsi="仿宋" w:eastAsia="仿宋"/>
          <w:color w:val="auto"/>
          <w:szCs w:val="32"/>
        </w:rPr>
      </w:pPr>
      <w:r>
        <w:rPr>
          <w:rFonts w:hint="eastAsia" w:ascii="楷体_GB2312" w:hAnsi="楷体_GB2312" w:eastAsia="楷体_GB2312" w:cs="楷体_GB2312"/>
          <w:b/>
          <w:bCs/>
          <w:color w:val="auto"/>
          <w:szCs w:val="32"/>
        </w:rPr>
        <w:t>（四）巩固提升阶段（11月中旬－12月底）。</w:t>
      </w:r>
      <w:r>
        <w:rPr>
          <w:rFonts w:hint="eastAsia" w:ascii="仿宋" w:hAnsi="仿宋" w:eastAsia="仿宋" w:cs="仿宋_GB2312"/>
          <w:color w:val="auto"/>
          <w:szCs w:val="32"/>
        </w:rPr>
        <w:t>组织开展“回头看”等活动，总结经验，查漏补缺。强化标本兼治、源头防控，建立城市精细化管理长效机制，实现常态化管理，确保不反弹回潮。</w:t>
      </w:r>
    </w:p>
    <w:p>
      <w:pPr>
        <w:widowControl w:val="0"/>
        <w:wordWrap/>
        <w:adjustRightInd/>
        <w:snapToGrid w:val="0"/>
        <w:spacing w:line="560" w:lineRule="exact"/>
        <w:ind w:left="0" w:leftChars="0" w:right="0" w:firstLine="640" w:firstLineChars="200"/>
        <w:textAlignment w:val="auto"/>
        <w:outlineLvl w:val="0"/>
        <w:rPr>
          <w:rFonts w:hint="eastAsia" w:ascii="黑体" w:hAnsi="黑体" w:eastAsia="黑体" w:cs="黑体"/>
          <w:color w:val="auto"/>
          <w:szCs w:val="32"/>
        </w:rPr>
      </w:pPr>
      <w:r>
        <w:rPr>
          <w:rFonts w:hint="eastAsia" w:ascii="黑体" w:hAnsi="黑体" w:eastAsia="黑体" w:cs="黑体"/>
          <w:color w:val="auto"/>
          <w:szCs w:val="32"/>
        </w:rPr>
        <w:t>三、保障措施</w:t>
      </w:r>
    </w:p>
    <w:p>
      <w:pPr>
        <w:widowControl w:val="0"/>
        <w:wordWrap/>
        <w:adjustRightInd/>
        <w:snapToGrid w:val="0"/>
        <w:spacing w:line="560" w:lineRule="exact"/>
        <w:ind w:left="0" w:leftChars="0" w:right="0" w:firstLine="640" w:firstLineChars="200"/>
        <w:jc w:val="left"/>
        <w:textAlignment w:val="auto"/>
        <w:rPr>
          <w:rFonts w:hint="eastAsia" w:ascii="仿宋" w:hAnsi="仿宋" w:eastAsia="仿宋" w:cs="仿宋_GB2312"/>
          <w:color w:val="auto"/>
          <w:szCs w:val="32"/>
        </w:rPr>
      </w:pPr>
      <w:r>
        <w:rPr>
          <w:rFonts w:hint="eastAsia" w:ascii="楷体_GB2312" w:hAnsi="楷体_GB2312" w:eastAsia="楷体_GB2312" w:cs="楷体_GB2312"/>
          <w:b/>
          <w:bCs/>
          <w:color w:val="auto"/>
          <w:szCs w:val="32"/>
        </w:rPr>
        <w:t>（一）加强组织领导。</w:t>
      </w:r>
      <w:r>
        <w:rPr>
          <w:rFonts w:hint="eastAsia" w:ascii="仿宋" w:hAnsi="仿宋" w:eastAsia="仿宋" w:cs="仿宋_GB2312"/>
          <w:color w:val="auto"/>
          <w:szCs w:val="32"/>
        </w:rPr>
        <w:t>建立“治乱”专项行动领导小组及办公室，李显淼</w:t>
      </w:r>
      <w:r>
        <w:rPr>
          <w:rFonts w:hint="eastAsia" w:ascii="仿宋" w:hAnsi="仿宋" w:eastAsia="仿宋" w:cs="仿宋_GB2312"/>
          <w:color w:val="auto"/>
          <w:szCs w:val="32"/>
          <w:lang w:eastAsia="zh-CN"/>
        </w:rPr>
        <w:t>局长任</w:t>
      </w:r>
      <w:r>
        <w:rPr>
          <w:rFonts w:hint="eastAsia" w:ascii="仿宋" w:hAnsi="仿宋" w:eastAsia="仿宋" w:cs="仿宋_GB2312"/>
          <w:color w:val="auto"/>
          <w:szCs w:val="32"/>
        </w:rPr>
        <w:t>组长，黄明高、周安敏、吴良文、林丽、冯宪尧</w:t>
      </w:r>
      <w:r>
        <w:rPr>
          <w:rFonts w:hint="eastAsia" w:ascii="仿宋" w:hAnsi="仿宋" w:eastAsia="仿宋" w:cs="仿宋_GB2312"/>
          <w:color w:val="auto"/>
          <w:szCs w:val="32"/>
          <w:lang w:eastAsia="zh-CN"/>
        </w:rPr>
        <w:t>任</w:t>
      </w:r>
      <w:r>
        <w:rPr>
          <w:rFonts w:hint="eastAsia" w:ascii="仿宋" w:hAnsi="仿宋" w:eastAsia="仿宋" w:cs="仿宋_GB2312"/>
          <w:color w:val="auto"/>
          <w:szCs w:val="32"/>
        </w:rPr>
        <w:t>副组长，</w:t>
      </w:r>
      <w:r>
        <w:rPr>
          <w:rFonts w:hint="eastAsia" w:ascii="仿宋" w:hAnsi="仿宋" w:eastAsia="仿宋" w:cs="仿宋_GB2312"/>
          <w:color w:val="auto"/>
          <w:szCs w:val="32"/>
          <w:lang w:eastAsia="zh-CN"/>
        </w:rPr>
        <w:t>张友斋任</w:t>
      </w:r>
      <w:r>
        <w:rPr>
          <w:rFonts w:hint="eastAsia" w:ascii="仿宋" w:hAnsi="仿宋" w:eastAsia="仿宋" w:cs="仿宋_GB2312"/>
          <w:color w:val="auto"/>
          <w:szCs w:val="32"/>
        </w:rPr>
        <w:t>办公室主任，</w:t>
      </w:r>
      <w:r>
        <w:rPr>
          <w:rFonts w:hint="eastAsia" w:ascii="仿宋" w:hAnsi="仿宋" w:eastAsia="仿宋" w:cs="仿宋_GB2312"/>
          <w:color w:val="auto"/>
          <w:szCs w:val="32"/>
          <w:lang w:eastAsia="zh-CN"/>
        </w:rPr>
        <w:t>各责任科室负责人为</w:t>
      </w:r>
      <w:r>
        <w:rPr>
          <w:rFonts w:hint="eastAsia" w:ascii="仿宋" w:hAnsi="仿宋" w:eastAsia="仿宋" w:cs="仿宋_GB2312"/>
          <w:color w:val="auto"/>
          <w:szCs w:val="32"/>
        </w:rPr>
        <w:t>成员，下设五个组，每个小组组长由领导小组副组长兼任。</w:t>
      </w:r>
    </w:p>
    <w:p>
      <w:pPr>
        <w:widowControl w:val="0"/>
        <w:wordWrap/>
        <w:adjustRightInd/>
        <w:spacing w:line="560" w:lineRule="exact"/>
        <w:ind w:left="0" w:leftChars="0" w:right="0" w:firstLine="640" w:firstLineChars="200"/>
        <w:textAlignment w:val="auto"/>
        <w:rPr>
          <w:rFonts w:ascii="仿宋" w:hAnsi="仿宋" w:eastAsia="仿宋" w:cs="仿宋_GB2312"/>
          <w:color w:val="auto"/>
          <w:szCs w:val="32"/>
          <w:u w:val="single"/>
        </w:rPr>
      </w:pPr>
      <w:r>
        <w:rPr>
          <w:rFonts w:hint="eastAsia" w:ascii="楷体_GB2312" w:hAnsi="楷体_GB2312" w:eastAsia="楷体_GB2312" w:cs="楷体_GB2312"/>
          <w:b/>
          <w:bCs/>
          <w:color w:val="auto"/>
          <w:szCs w:val="32"/>
        </w:rPr>
        <w:t>（二）严格执法监督。</w:t>
      </w:r>
      <w:r>
        <w:rPr>
          <w:rFonts w:hint="eastAsia" w:ascii="仿宋" w:hAnsi="仿宋" w:eastAsia="仿宋" w:cs="仿宋_GB2312"/>
          <w:color w:val="auto"/>
          <w:szCs w:val="32"/>
        </w:rPr>
        <w:t>以“零容忍”的态度，严管重罚，保持高压态势。以贯彻实施《温州市市容和环境卫生管理条例》为契机，确定</w:t>
      </w:r>
      <w:r>
        <w:rPr>
          <w:rFonts w:ascii="仿宋" w:hAnsi="仿宋" w:eastAsia="仿宋" w:cs="仿宋_GB2312"/>
          <w:color w:val="auto"/>
          <w:szCs w:val="32"/>
        </w:rPr>
        <w:t>4</w:t>
      </w:r>
      <w:r>
        <w:rPr>
          <w:rFonts w:hint="eastAsia" w:ascii="仿宋" w:hAnsi="仿宋" w:eastAsia="仿宋" w:cs="仿宋_GB2312"/>
          <w:color w:val="auto"/>
          <w:szCs w:val="32"/>
        </w:rPr>
        <w:t>月、</w:t>
      </w:r>
      <w:r>
        <w:rPr>
          <w:rFonts w:ascii="仿宋" w:hAnsi="仿宋" w:eastAsia="仿宋" w:cs="仿宋_GB2312"/>
          <w:color w:val="auto"/>
          <w:szCs w:val="32"/>
        </w:rPr>
        <w:t>5</w:t>
      </w:r>
      <w:r>
        <w:rPr>
          <w:rFonts w:hint="eastAsia" w:ascii="仿宋" w:hAnsi="仿宋" w:eastAsia="仿宋" w:cs="仿宋_GB2312"/>
          <w:color w:val="auto"/>
          <w:szCs w:val="32"/>
        </w:rPr>
        <w:t>月</w:t>
      </w:r>
      <w:r>
        <w:rPr>
          <w:rFonts w:hint="eastAsia" w:ascii="仿宋" w:hAnsi="仿宋" w:eastAsia="仿宋" w:cs="仿宋_GB2312"/>
          <w:color w:val="auto"/>
          <w:szCs w:val="32"/>
          <w:lang w:eastAsia="zh-CN"/>
        </w:rPr>
        <w:t>和</w:t>
      </w:r>
      <w:r>
        <w:rPr>
          <w:rFonts w:hint="eastAsia" w:ascii="仿宋" w:hAnsi="仿宋" w:eastAsia="仿宋" w:cs="仿宋_GB2312"/>
          <w:color w:val="auto"/>
          <w:szCs w:val="32"/>
          <w:lang w:val="en-US" w:eastAsia="zh-CN"/>
        </w:rPr>
        <w:t>6月</w:t>
      </w:r>
      <w:r>
        <w:rPr>
          <w:rFonts w:hint="eastAsia" w:ascii="仿宋" w:hAnsi="仿宋" w:eastAsia="仿宋" w:cs="仿宋_GB2312"/>
          <w:color w:val="auto"/>
          <w:szCs w:val="32"/>
        </w:rPr>
        <w:t>为“严管月”，组织开展联动执法集中行动，同时不定期开展督查，对督查发现的问题视严重程度分别以抄告单或挂牌督办形式及时交办责任单位，提出整改意见，限期整改到位。</w:t>
      </w:r>
      <w:r>
        <w:rPr>
          <w:rFonts w:hint="eastAsia" w:ascii="仿宋" w:hAnsi="仿宋" w:eastAsia="仿宋" w:cs="仿宋_GB2312"/>
          <w:color w:val="auto"/>
          <w:szCs w:val="32"/>
          <w:lang w:eastAsia="zh-CN"/>
        </w:rPr>
        <w:t>建立健全</w:t>
      </w:r>
      <w:r>
        <w:rPr>
          <w:rFonts w:hint="eastAsia" w:ascii="仿宋" w:hAnsi="仿宋" w:eastAsia="仿宋" w:cs="仿宋_GB2312"/>
          <w:color w:val="auto"/>
          <w:szCs w:val="32"/>
        </w:rPr>
        <w:t>“路段长制”和“责任包干制”，责任到人到岗，强化自查自纠。实行工作进度月报制度，每月</w:t>
      </w:r>
      <w:r>
        <w:rPr>
          <w:rFonts w:hint="eastAsia" w:ascii="仿宋" w:hAnsi="仿宋" w:eastAsia="仿宋" w:cs="仿宋_GB2312"/>
          <w:color w:val="auto"/>
          <w:szCs w:val="32"/>
          <w:lang w:val="en-US" w:eastAsia="zh-CN"/>
        </w:rPr>
        <w:t>8</w:t>
      </w:r>
      <w:r>
        <w:rPr>
          <w:rFonts w:hint="eastAsia" w:ascii="仿宋" w:hAnsi="仿宋" w:eastAsia="仿宋" w:cs="仿宋_GB2312"/>
          <w:color w:val="auto"/>
          <w:szCs w:val="32"/>
        </w:rPr>
        <w:t>日前</w:t>
      </w:r>
      <w:r>
        <w:rPr>
          <w:rFonts w:hint="eastAsia" w:ascii="仿宋" w:hAnsi="仿宋" w:eastAsia="仿宋" w:cs="仿宋_GB2312"/>
          <w:color w:val="auto"/>
          <w:szCs w:val="32"/>
          <w:lang w:eastAsia="zh-CN"/>
        </w:rPr>
        <w:t>，五项“治乱”的牵头科室</w:t>
      </w:r>
      <w:r>
        <w:rPr>
          <w:rFonts w:hint="eastAsia" w:ascii="仿宋" w:hAnsi="仿宋" w:eastAsia="仿宋" w:cs="仿宋_GB2312"/>
          <w:color w:val="auto"/>
          <w:szCs w:val="32"/>
        </w:rPr>
        <w:t>将最新进展情况报</w:t>
      </w:r>
      <w:r>
        <w:rPr>
          <w:rFonts w:hint="eastAsia" w:ascii="仿宋" w:hAnsi="仿宋" w:eastAsia="仿宋" w:cs="仿宋_GB2312"/>
          <w:color w:val="auto"/>
          <w:szCs w:val="32"/>
          <w:lang w:eastAsia="zh-CN"/>
        </w:rPr>
        <w:t>局</w:t>
      </w:r>
      <w:r>
        <w:rPr>
          <w:rFonts w:hint="eastAsia" w:ascii="仿宋" w:hAnsi="仿宋" w:eastAsia="仿宋" w:cs="仿宋_GB2312"/>
          <w:color w:val="auto"/>
          <w:szCs w:val="32"/>
        </w:rPr>
        <w:t>“治乱”办公室（联系人：</w:t>
      </w:r>
      <w:r>
        <w:rPr>
          <w:rFonts w:hint="eastAsia" w:ascii="仿宋" w:hAnsi="仿宋" w:eastAsia="仿宋" w:cs="仿宋_GB2312"/>
          <w:color w:val="auto"/>
          <w:szCs w:val="32"/>
          <w:lang w:val="en-US" w:eastAsia="zh-CN"/>
        </w:rPr>
        <w:t>沈秋秋</w:t>
      </w:r>
      <w:r>
        <w:rPr>
          <w:rFonts w:hint="eastAsia" w:ascii="仿宋" w:hAnsi="仿宋" w:eastAsia="仿宋" w:cs="仿宋_GB2312"/>
          <w:color w:val="auto"/>
          <w:szCs w:val="32"/>
        </w:rPr>
        <w:t>，联系电话：86961051）。</w:t>
      </w:r>
    </w:p>
    <w:p>
      <w:pPr>
        <w:widowControl w:val="0"/>
        <w:wordWrap/>
        <w:adjustRightInd/>
        <w:spacing w:line="560" w:lineRule="exact"/>
        <w:ind w:left="0" w:leftChars="0" w:right="0" w:firstLine="640" w:firstLineChars="200"/>
        <w:textAlignment w:val="auto"/>
        <w:rPr>
          <w:rFonts w:ascii="仿宋" w:hAnsi="仿宋" w:eastAsia="仿宋"/>
          <w:color w:val="auto"/>
          <w:szCs w:val="32"/>
        </w:rPr>
      </w:pPr>
      <w:r>
        <w:rPr>
          <w:rFonts w:hint="eastAsia" w:ascii="楷体_GB2312" w:hAnsi="楷体_GB2312" w:eastAsia="楷体_GB2312" w:cs="楷体_GB2312"/>
          <w:b/>
          <w:bCs/>
          <w:color w:val="auto"/>
          <w:szCs w:val="32"/>
        </w:rPr>
        <w:t>（三）强化奖优罚劣。</w:t>
      </w:r>
      <w:r>
        <w:rPr>
          <w:rFonts w:hint="eastAsia" w:ascii="仿宋" w:hAnsi="仿宋" w:eastAsia="仿宋" w:cs="仿宋_GB2312"/>
          <w:color w:val="auto"/>
          <w:szCs w:val="32"/>
        </w:rPr>
        <w:t>突出目标导向和结果导向，强化对各责任</w:t>
      </w:r>
      <w:r>
        <w:rPr>
          <w:rFonts w:hint="eastAsia" w:ascii="仿宋" w:hAnsi="仿宋" w:eastAsia="仿宋" w:cs="仿宋_GB2312"/>
          <w:color w:val="auto"/>
          <w:szCs w:val="32"/>
          <w:lang w:eastAsia="zh-CN"/>
        </w:rPr>
        <w:t>科室</w:t>
      </w:r>
      <w:r>
        <w:rPr>
          <w:rFonts w:hint="eastAsia" w:ascii="仿宋" w:hAnsi="仿宋" w:eastAsia="仿宋" w:cs="仿宋_GB2312"/>
          <w:color w:val="auto"/>
          <w:szCs w:val="32"/>
        </w:rPr>
        <w:t>的工作考核，将专项行动成效纳入各责任</w:t>
      </w:r>
      <w:r>
        <w:rPr>
          <w:rFonts w:hint="eastAsia" w:ascii="仿宋" w:hAnsi="仿宋" w:eastAsia="仿宋" w:cs="仿宋_GB2312"/>
          <w:color w:val="auto"/>
          <w:szCs w:val="32"/>
          <w:lang w:eastAsia="zh-CN"/>
        </w:rPr>
        <w:t>科室</w:t>
      </w:r>
      <w:r>
        <w:rPr>
          <w:rFonts w:hint="eastAsia" w:ascii="仿宋" w:hAnsi="仿宋" w:eastAsia="仿宋" w:cs="仿宋_GB2312"/>
          <w:color w:val="auto"/>
          <w:szCs w:val="32"/>
        </w:rPr>
        <w:t>年度考绩。对在专项行动中成绩优异的单位和个人给予表彰，对工作不力的单位和个人，坚决予以通报问责，形成创先争优、奖优罚劣的激励导向，推动各项工作落实。</w:t>
      </w:r>
    </w:p>
    <w:p>
      <w:pPr>
        <w:widowControl w:val="0"/>
        <w:wordWrap/>
        <w:adjustRightInd/>
        <w:spacing w:line="560" w:lineRule="exact"/>
        <w:ind w:left="0" w:leftChars="0" w:right="0" w:firstLine="640" w:firstLineChars="200"/>
        <w:textAlignment w:val="auto"/>
        <w:rPr>
          <w:rFonts w:ascii="仿宋" w:hAnsi="仿宋" w:eastAsia="仿宋" w:cs="宋体"/>
          <w:color w:val="auto"/>
          <w:szCs w:val="32"/>
        </w:rPr>
      </w:pPr>
      <w:r>
        <w:rPr>
          <w:rFonts w:hint="eastAsia" w:ascii="楷体_GB2312" w:hAnsi="楷体_GB2312" w:eastAsia="楷体_GB2312" w:cs="楷体_GB2312"/>
          <w:b/>
          <w:bCs/>
          <w:color w:val="auto"/>
          <w:szCs w:val="32"/>
        </w:rPr>
        <w:t>（四）加大宣传力度。</w:t>
      </w:r>
      <w:r>
        <w:rPr>
          <w:rFonts w:hint="eastAsia" w:ascii="仿宋" w:hAnsi="仿宋" w:eastAsia="仿宋" w:cs="仿宋_GB2312"/>
          <w:color w:val="auto"/>
          <w:szCs w:val="32"/>
        </w:rPr>
        <w:t>充分发挥新闻舆论引导、造势和监督作用，积极开辟专栏、设置专题等形式，进行全方位、高密度、强有力宣传，激发引导全社会参与，营造专项行动大声势。大力做好《温州市市容和环境卫生管理条例》学习宣传，引导市民养成健康文明行为习惯。及时宣传交流“治乱”专项行动中涌现的好举措、好成效、好经验，深度挖掘先进典型，形成你追我赶、竞相奋进的良好工作局面。</w:t>
      </w:r>
    </w:p>
    <w:p>
      <w:pPr>
        <w:widowControl w:val="0"/>
        <w:wordWrap/>
        <w:adjustRightInd/>
        <w:spacing w:line="560" w:lineRule="exact"/>
        <w:ind w:left="0" w:leftChars="0" w:right="0" w:firstLine="640" w:firstLineChars="200"/>
        <w:textAlignment w:val="auto"/>
        <w:rPr>
          <w:rFonts w:ascii="仿宋" w:hAnsi="仿宋" w:eastAsia="仿宋" w:cs="仿宋_GB2312"/>
          <w:color w:val="auto"/>
          <w:spacing w:val="-4"/>
          <w:szCs w:val="32"/>
        </w:rPr>
      </w:pPr>
    </w:p>
    <w:p>
      <w:pPr>
        <w:widowControl w:val="0"/>
        <w:wordWrap/>
        <w:adjustRightInd/>
        <w:spacing w:line="560" w:lineRule="exact"/>
        <w:ind w:left="0" w:leftChars="0" w:right="0" w:firstLine="1600" w:firstLineChars="500"/>
        <w:textAlignment w:val="auto"/>
        <w:rPr>
          <w:rFonts w:ascii="仿宋" w:hAnsi="仿宋" w:eastAsia="仿宋"/>
          <w:color w:val="auto"/>
          <w:szCs w:val="32"/>
        </w:rPr>
      </w:pPr>
    </w:p>
    <w:p>
      <w:pPr>
        <w:widowControl w:val="0"/>
        <w:wordWrap/>
        <w:adjustRightInd/>
        <w:spacing w:line="560" w:lineRule="exact"/>
        <w:ind w:left="0" w:leftChars="0" w:right="0"/>
        <w:textAlignment w:val="auto"/>
        <w:rPr>
          <w:rFonts w:ascii="仿宋" w:hAnsi="仿宋" w:eastAsia="仿宋"/>
          <w:color w:val="auto"/>
        </w:rPr>
      </w:pPr>
    </w:p>
    <w:p>
      <w:pPr>
        <w:widowControl w:val="0"/>
        <w:wordWrap/>
        <w:adjustRightInd/>
        <w:spacing w:line="560" w:lineRule="exact"/>
        <w:ind w:left="0" w:leftChars="0" w:right="0"/>
        <w:textAlignment w:val="auto"/>
        <w:rPr>
          <w:rFonts w:ascii="仿宋" w:hAnsi="仿宋" w:eastAsia="仿宋"/>
          <w:color w:val="auto"/>
        </w:rPr>
      </w:pPr>
    </w:p>
    <w:p>
      <w:pPr>
        <w:widowControl w:val="0"/>
        <w:wordWrap/>
        <w:adjustRightInd/>
        <w:spacing w:line="560" w:lineRule="exact"/>
        <w:ind w:left="0" w:leftChars="0" w:right="0"/>
        <w:textAlignment w:val="auto"/>
        <w:rPr>
          <w:rFonts w:hint="eastAsia" w:ascii="仿宋_GB2312" w:hAnsi="宋体" w:cs="宋体"/>
          <w:color w:val="auto"/>
          <w:szCs w:val="32"/>
        </w:rPr>
        <w:sectPr>
          <w:headerReference r:id="rId3" w:type="default"/>
          <w:footerReference r:id="rId4" w:type="default"/>
          <w:pgSz w:w="11906" w:h="16838"/>
          <w:pgMar w:top="2098" w:right="1474" w:bottom="1247" w:left="1587" w:header="851"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449" w:charSpace="0"/>
        </w:sectPr>
      </w:pPr>
    </w:p>
    <w:p>
      <w:pPr>
        <w:widowControl w:val="0"/>
        <w:wordWrap/>
        <w:adjustRightInd/>
        <w:spacing w:line="572" w:lineRule="exact"/>
        <w:ind w:left="0" w:leftChars="0" w:right="0"/>
        <w:textAlignment w:val="auto"/>
        <w:rPr>
          <w:rFonts w:hint="eastAsia" w:ascii="黑体" w:hAnsi="黑体" w:eastAsia="黑体" w:cs="黑体"/>
          <w:color w:val="auto"/>
          <w:szCs w:val="32"/>
        </w:rPr>
      </w:pPr>
      <w:r>
        <w:rPr>
          <w:rFonts w:hint="eastAsia" w:ascii="黑体" w:hAnsi="黑体" w:eastAsia="黑体" w:cs="黑体"/>
          <w:color w:val="auto"/>
          <w:szCs w:val="32"/>
        </w:rPr>
        <w:t>附件</w:t>
      </w:r>
      <w:r>
        <w:rPr>
          <w:rFonts w:hint="eastAsia" w:ascii="黑体" w:hAnsi="黑体" w:eastAsia="黑体" w:cs="黑体"/>
          <w:color w:val="auto"/>
          <w:szCs w:val="32"/>
          <w:lang w:val="en-US" w:eastAsia="zh-CN"/>
        </w:rPr>
        <w:t>2：</w:t>
      </w:r>
    </w:p>
    <w:p>
      <w:pPr>
        <w:widowControl w:val="0"/>
        <w:wordWrap/>
        <w:adjustRightInd/>
        <w:spacing w:line="572" w:lineRule="exact"/>
        <w:ind w:left="0" w:leftChars="0" w:right="0"/>
        <w:textAlignment w:val="auto"/>
        <w:rPr>
          <w:rFonts w:hint="eastAsia" w:ascii="仿宋_GB2312" w:hAnsi="宋体" w:cs="宋体"/>
          <w:color w:val="auto"/>
          <w:szCs w:val="32"/>
        </w:rPr>
      </w:pPr>
    </w:p>
    <w:p>
      <w:pPr>
        <w:widowControl w:val="0"/>
        <w:wordWrap/>
        <w:adjustRightInd/>
        <w:spacing w:line="572" w:lineRule="exact"/>
        <w:ind w:left="0" w:leftChars="0" w:right="0"/>
        <w:jc w:val="center"/>
        <w:textAlignment w:val="auto"/>
        <w:rPr>
          <w:rFonts w:hint="eastAsia" w:ascii="仿宋_GB2312" w:hAnsi="宋体" w:cs="宋体"/>
          <w:color w:val="auto"/>
          <w:szCs w:val="32"/>
        </w:rPr>
      </w:pPr>
      <w:r>
        <w:rPr>
          <w:rFonts w:hint="eastAsia" w:eastAsia="方正小标宋简体" w:cs="方正小标宋简体"/>
          <w:color w:val="auto"/>
          <w:sz w:val="44"/>
          <w:szCs w:val="44"/>
        </w:rPr>
        <w:t>龙湾区城管与执法局“治乱”专项行动工作责任分解表</w:t>
      </w:r>
    </w:p>
    <w:tbl>
      <w:tblPr>
        <w:tblStyle w:val="6"/>
        <w:tblW w:w="14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043"/>
        <w:gridCol w:w="3821"/>
        <w:gridCol w:w="1099"/>
        <w:gridCol w:w="1065"/>
        <w:gridCol w:w="1880"/>
        <w:gridCol w:w="5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blHeader/>
          <w:jc w:val="center"/>
        </w:trPr>
        <w:tc>
          <w:tcPr>
            <w:tcW w:w="59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黑体" w:hAnsi="宋体" w:eastAsia="黑体" w:cs="宋体"/>
                <w:color w:val="auto"/>
                <w:sz w:val="24"/>
                <w:szCs w:val="24"/>
              </w:rPr>
            </w:pPr>
            <w:r>
              <w:rPr>
                <w:rFonts w:hint="eastAsia" w:ascii="黑体" w:hAnsi="宋体" w:eastAsia="黑体" w:cs="宋体"/>
                <w:color w:val="auto"/>
                <w:sz w:val="24"/>
                <w:szCs w:val="24"/>
              </w:rPr>
              <w:t>序号</w:t>
            </w:r>
          </w:p>
        </w:tc>
        <w:tc>
          <w:tcPr>
            <w:tcW w:w="1043"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黑体" w:hAnsi="宋体" w:eastAsia="黑体" w:cs="宋体"/>
                <w:color w:val="auto"/>
                <w:sz w:val="24"/>
                <w:szCs w:val="24"/>
              </w:rPr>
            </w:pPr>
            <w:r>
              <w:rPr>
                <w:rFonts w:hint="eastAsia" w:ascii="黑体" w:hAnsi="宋体" w:eastAsia="黑体" w:cs="宋体"/>
                <w:color w:val="auto"/>
                <w:sz w:val="24"/>
                <w:szCs w:val="24"/>
              </w:rPr>
              <w:t>项目</w:t>
            </w:r>
          </w:p>
          <w:p>
            <w:pPr>
              <w:widowControl w:val="0"/>
              <w:wordWrap/>
              <w:adjustRightInd/>
              <w:snapToGrid/>
              <w:spacing w:line="300" w:lineRule="exact"/>
              <w:ind w:left="0" w:leftChars="0" w:right="0" w:firstLine="0" w:firstLineChars="0"/>
              <w:jc w:val="center"/>
              <w:textAlignment w:val="auto"/>
              <w:outlineLvl w:val="9"/>
              <w:rPr>
                <w:rFonts w:hint="eastAsia" w:ascii="黑体" w:hAnsi="宋体" w:eastAsia="黑体" w:cs="宋体"/>
                <w:color w:val="auto"/>
                <w:sz w:val="24"/>
                <w:szCs w:val="24"/>
              </w:rPr>
            </w:pPr>
            <w:r>
              <w:rPr>
                <w:rFonts w:hint="eastAsia" w:ascii="黑体" w:hAnsi="宋体" w:eastAsia="黑体" w:cs="宋体"/>
                <w:color w:val="auto"/>
                <w:sz w:val="24"/>
                <w:szCs w:val="24"/>
              </w:rPr>
              <w:t>名称</w:t>
            </w:r>
          </w:p>
        </w:tc>
        <w:tc>
          <w:tcPr>
            <w:tcW w:w="3821"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黑体" w:hAnsi="宋体" w:eastAsia="黑体" w:cs="宋体"/>
                <w:color w:val="auto"/>
                <w:sz w:val="24"/>
                <w:szCs w:val="24"/>
              </w:rPr>
            </w:pPr>
            <w:r>
              <w:rPr>
                <w:rFonts w:hint="eastAsia" w:ascii="黑体" w:hAnsi="宋体" w:eastAsia="黑体" w:cs="宋体"/>
                <w:color w:val="auto"/>
                <w:sz w:val="24"/>
                <w:szCs w:val="24"/>
              </w:rPr>
              <w:t>内容和要求</w:t>
            </w:r>
          </w:p>
        </w:tc>
        <w:tc>
          <w:tcPr>
            <w:tcW w:w="1099"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黑体" w:hAnsi="宋体" w:eastAsia="黑体" w:cs="宋体"/>
                <w:color w:val="auto"/>
                <w:sz w:val="24"/>
                <w:szCs w:val="24"/>
              </w:rPr>
            </w:pPr>
            <w:r>
              <w:rPr>
                <w:rFonts w:hint="eastAsia" w:ascii="黑体" w:hAnsi="宋体" w:eastAsia="黑体" w:cs="宋体"/>
                <w:color w:val="auto"/>
                <w:sz w:val="24"/>
                <w:szCs w:val="24"/>
              </w:rPr>
              <w:t>分管</w:t>
            </w:r>
          </w:p>
          <w:p>
            <w:pPr>
              <w:widowControl w:val="0"/>
              <w:wordWrap/>
              <w:adjustRightInd/>
              <w:snapToGrid/>
              <w:spacing w:line="300" w:lineRule="exact"/>
              <w:ind w:left="0" w:leftChars="0" w:right="0" w:firstLine="0" w:firstLineChars="0"/>
              <w:jc w:val="center"/>
              <w:textAlignment w:val="auto"/>
              <w:outlineLvl w:val="9"/>
              <w:rPr>
                <w:rFonts w:hint="eastAsia" w:ascii="黑体" w:hAnsi="宋体" w:eastAsia="黑体" w:cs="宋体"/>
                <w:color w:val="auto"/>
                <w:sz w:val="24"/>
                <w:szCs w:val="24"/>
              </w:rPr>
            </w:pPr>
            <w:r>
              <w:rPr>
                <w:rFonts w:hint="eastAsia" w:ascii="黑体" w:hAnsi="宋体" w:eastAsia="黑体" w:cs="宋体"/>
                <w:color w:val="auto"/>
                <w:sz w:val="24"/>
                <w:szCs w:val="24"/>
              </w:rPr>
              <w:t>领导</w:t>
            </w:r>
          </w:p>
        </w:tc>
        <w:tc>
          <w:tcPr>
            <w:tcW w:w="1065"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黑体" w:hAnsi="宋体" w:eastAsia="黑体" w:cs="宋体"/>
                <w:color w:val="auto"/>
                <w:sz w:val="24"/>
                <w:szCs w:val="24"/>
              </w:rPr>
            </w:pPr>
            <w:r>
              <w:rPr>
                <w:rFonts w:hint="eastAsia" w:ascii="黑体" w:hAnsi="宋体" w:eastAsia="黑体" w:cs="宋体"/>
                <w:color w:val="auto"/>
                <w:sz w:val="24"/>
                <w:szCs w:val="24"/>
              </w:rPr>
              <w:t>联络员</w:t>
            </w: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黑体" w:hAnsi="宋体" w:eastAsia="黑体" w:cs="宋体"/>
                <w:color w:val="auto"/>
                <w:sz w:val="24"/>
                <w:szCs w:val="24"/>
              </w:rPr>
            </w:pPr>
            <w:r>
              <w:rPr>
                <w:rFonts w:hint="eastAsia" w:ascii="黑体" w:hAnsi="宋体" w:eastAsia="黑体" w:cs="宋体"/>
                <w:color w:val="auto"/>
                <w:sz w:val="24"/>
                <w:szCs w:val="24"/>
              </w:rPr>
              <w:t>责任单位</w:t>
            </w:r>
          </w:p>
        </w:tc>
        <w:tc>
          <w:tcPr>
            <w:tcW w:w="5062"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黑体" w:hAnsi="宋体" w:eastAsia="黑体" w:cs="宋体"/>
                <w:color w:val="auto"/>
                <w:sz w:val="24"/>
                <w:szCs w:val="24"/>
              </w:rPr>
            </w:pPr>
            <w:r>
              <w:rPr>
                <w:rFonts w:hint="eastAsia" w:ascii="黑体" w:hAnsi="宋体" w:eastAsia="黑体" w:cs="宋体"/>
                <w:color w:val="auto"/>
                <w:sz w:val="24"/>
                <w:szCs w:val="24"/>
              </w:rPr>
              <w:t>具体措施及时间节点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0" w:hRule="atLeast"/>
          <w:jc w:val="center"/>
        </w:trPr>
        <w:tc>
          <w:tcPr>
            <w:tcW w:w="590"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一</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一</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eastAsia="zh-CN"/>
              </w:rPr>
              <w:t>着力</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整治“乱停车”</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eastAsia="zh-CN"/>
              </w:rPr>
              <w:t>着力</w:t>
            </w:r>
            <w:r>
              <w:rPr>
                <w:rFonts w:hint="eastAsia" w:ascii="仿宋_GB2312" w:hAnsi="仿宋_GB2312" w:eastAsia="仿宋_GB2312" w:cs="仿宋_GB2312"/>
                <w:color w:val="auto"/>
                <w:sz w:val="21"/>
                <w:szCs w:val="21"/>
              </w:rPr>
              <w:t>整治“乱停车”</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1．以城区主次干道路、农贸市场、车站码头、学校周边为重点，对人行道违法乱停车进行严管重罚。4月18日开始，龙湾区</w:t>
            </w:r>
            <w:r>
              <w:rPr>
                <w:rFonts w:hint="eastAsia" w:ascii="仿宋_GB2312" w:hAnsi="仿宋_GB2312" w:eastAsia="仿宋_GB2312" w:cs="仿宋_GB2312"/>
                <w:color w:val="auto"/>
                <w:sz w:val="21"/>
                <w:szCs w:val="21"/>
                <w:lang w:val="en-US" w:eastAsia="zh-CN"/>
              </w:rPr>
              <w:t>11</w:t>
            </w:r>
            <w:r>
              <w:rPr>
                <w:rFonts w:hint="eastAsia" w:ascii="仿宋_GB2312" w:hAnsi="仿宋_GB2312" w:eastAsia="仿宋_GB2312" w:cs="仿宋_GB2312"/>
                <w:color w:val="auto"/>
                <w:sz w:val="21"/>
                <w:szCs w:val="21"/>
              </w:rPr>
              <w:t>条道路实行人行道严管，根据整治情况适时</w:t>
            </w:r>
            <w:r>
              <w:rPr>
                <w:rFonts w:hint="eastAsia" w:ascii="仿宋_GB2312" w:hAnsi="仿宋_GB2312" w:eastAsia="仿宋_GB2312" w:cs="仿宋_GB2312"/>
                <w:color w:val="auto"/>
                <w:sz w:val="21"/>
                <w:szCs w:val="21"/>
                <w:lang w:eastAsia="zh-CN"/>
              </w:rPr>
              <w:t>分批</w:t>
            </w:r>
            <w:r>
              <w:rPr>
                <w:rFonts w:hint="eastAsia" w:ascii="仿宋_GB2312" w:hAnsi="仿宋_GB2312" w:eastAsia="仿宋_GB2312" w:cs="仿宋_GB2312"/>
                <w:color w:val="auto"/>
                <w:sz w:val="21"/>
                <w:szCs w:val="21"/>
              </w:rPr>
              <w:t>推出</w:t>
            </w:r>
            <w:r>
              <w:rPr>
                <w:rFonts w:hint="eastAsia" w:ascii="仿宋_GB2312" w:hAnsi="仿宋_GB2312" w:eastAsia="仿宋_GB2312" w:cs="仿宋_GB2312"/>
                <w:color w:val="auto"/>
                <w:sz w:val="21"/>
                <w:szCs w:val="21"/>
                <w:lang w:eastAsia="zh-CN"/>
              </w:rPr>
              <w:t>人行道</w:t>
            </w:r>
            <w:r>
              <w:rPr>
                <w:rFonts w:hint="eastAsia" w:ascii="仿宋_GB2312" w:hAnsi="仿宋_GB2312" w:eastAsia="仿宋_GB2312" w:cs="仿宋_GB2312"/>
                <w:color w:val="auto"/>
                <w:sz w:val="21"/>
                <w:szCs w:val="21"/>
              </w:rPr>
              <w:t>严管道路。</w:t>
            </w:r>
          </w:p>
        </w:tc>
        <w:tc>
          <w:tcPr>
            <w:tcW w:w="1099"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林丽</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林丽</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瞿先智</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瞿先智</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指挥中心*</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执法监督科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cs="仿宋_GB2312"/>
                <w:color w:val="auto"/>
                <w:sz w:val="21"/>
                <w:szCs w:val="21"/>
                <w:lang w:eastAsia="zh-CN"/>
              </w:rPr>
            </w:pPr>
            <w:r>
              <w:rPr>
                <w:rFonts w:hint="eastAsia" w:ascii="仿宋_GB2312" w:hAnsi="仿宋_GB2312" w:cs="仿宋_GB2312"/>
                <w:color w:val="auto"/>
                <w:sz w:val="21"/>
                <w:szCs w:val="21"/>
                <w:lang w:eastAsia="zh-CN"/>
              </w:rPr>
              <w:t>道路管理处</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cs="仿宋_GB2312"/>
                <w:color w:val="auto"/>
                <w:sz w:val="21"/>
                <w:szCs w:val="21"/>
                <w:lang w:eastAsia="zh-CN"/>
              </w:rPr>
            </w:pPr>
            <w:r>
              <w:rPr>
                <w:rFonts w:hint="eastAsia" w:ascii="仿宋_GB2312" w:hAnsi="仿宋_GB2312" w:cs="仿宋_GB2312"/>
                <w:color w:val="auto"/>
                <w:sz w:val="21"/>
                <w:szCs w:val="21"/>
                <w:lang w:eastAsia="zh-CN"/>
              </w:rPr>
              <w:t>园林绿化管理处管理科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推出严管道路管理方案：加大巡查力度，对城区主次干道路、农贸市场、车站码头、学校周边和主城区104条重点管理路段违法乱停车进行严管重罚，重点查处人行道占用盲道或市政设施违法停车行为。对多次违停、长时间违停、侵占绿化带、公共自行车泊位、严重影响通行等违停情节较为严重的一律予以拖车处理。实行分类管理，核心区延长管理时间，设置严管标志，时间延长至20:00。建立健全与交警部门联合巡查执法机制，保证人行道停车有序整齐和市民出行安全。4月底之前制定辖区严管道路人行道停车管理方案。</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规范隔离墩设置。人行道隔离墩设置要遵循美观、牢固、经济、安全的原则，不得影响盲道等其它设施的使用，同一路段应设置同一样式的隔离设施；结合道路提升改造，提倡通过设置绿化隔离，防止车辆驶入人行道。对私自设置的人行道隔离设施要依法予以整治。各辖区中队要于6月底之前完成</w:t>
            </w:r>
            <w:r>
              <w:rPr>
                <w:rFonts w:hint="eastAsia" w:ascii="仿宋_GB2312" w:hAnsi="仿宋_GB2312" w:cs="仿宋_GB2312"/>
                <w:color w:val="auto"/>
                <w:sz w:val="21"/>
                <w:szCs w:val="21"/>
                <w:lang w:eastAsia="zh-CN"/>
              </w:rPr>
              <w:t>城区</w:t>
            </w:r>
            <w:r>
              <w:rPr>
                <w:rFonts w:hint="eastAsia" w:ascii="仿宋_GB2312" w:hAnsi="仿宋_GB2312" w:eastAsia="仿宋_GB2312" w:cs="仿宋_GB2312"/>
                <w:color w:val="auto"/>
                <w:sz w:val="21"/>
                <w:szCs w:val="21"/>
              </w:rPr>
              <w:t>重点管理路段人行道隔离设置。</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3.通过现有的“智慧城管”视频系统对</w:t>
            </w:r>
            <w:r>
              <w:rPr>
                <w:rFonts w:hint="eastAsia" w:ascii="仿宋_GB2312" w:hAnsi="仿宋_GB2312" w:eastAsia="仿宋_GB2312" w:cs="仿宋_GB2312"/>
                <w:color w:val="auto"/>
                <w:sz w:val="21"/>
                <w:szCs w:val="21"/>
                <w:lang w:eastAsia="zh-CN"/>
              </w:rPr>
              <w:t>城</w:t>
            </w:r>
            <w:r>
              <w:rPr>
                <w:rFonts w:hint="eastAsia" w:ascii="仿宋_GB2312" w:hAnsi="仿宋_GB2312" w:eastAsia="仿宋_GB2312" w:cs="仿宋_GB2312"/>
                <w:color w:val="auto"/>
                <w:sz w:val="21"/>
                <w:szCs w:val="21"/>
              </w:rPr>
              <w:t>区重要路段“乱停车”问题进行</w:t>
            </w:r>
            <w:r>
              <w:rPr>
                <w:rFonts w:hint="eastAsia" w:ascii="仿宋_GB2312" w:hAnsi="仿宋_GB2312" w:eastAsia="仿宋_GB2312" w:cs="仿宋_GB2312"/>
                <w:color w:val="auto"/>
                <w:sz w:val="21"/>
                <w:szCs w:val="21"/>
                <w:lang w:eastAsia="zh-CN"/>
              </w:rPr>
              <w:t>实时</w:t>
            </w:r>
            <w:r>
              <w:rPr>
                <w:rFonts w:hint="eastAsia" w:ascii="仿宋_GB2312" w:hAnsi="仿宋_GB2312" w:eastAsia="仿宋_GB2312" w:cs="仿宋_GB2312"/>
                <w:color w:val="auto"/>
                <w:sz w:val="21"/>
                <w:szCs w:val="21"/>
              </w:rPr>
              <w:t>把控，发现问题及时交办相关责任单位。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2．全面整治地下停车空间功能挪用行为，涉及违法挪用的一律予以恢复，提升地下空间停车利用率。</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规划监察中队*</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指挥中心</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执法监督科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1.4月份开展排查摸底，对地下停车空间挪用行为开展全面治理，发现一起纠正一起，5月底前完成整治，6月开始此项工作纳入日常管理，确保不反弹。 </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2.根据停车泊位的施划规范要求，排查停车泊位施划情况，对不符合规定的施划泊位交有关部门整改。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5"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3．对市区范围内的路面停车泊位，进行重新科学划定，符合条件的路面做好应划尽划，并规范停车方向。</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指挥中心*</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道路管理处</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1.立即对辖区内人行道停车位施划的现状进行排查摸底，厘清已施划停车位数量和位置，梳理需优化调整的停车位。各辖区中队要制定年度实施划计划，4月底之前完成。</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2.规范停车方向。对已施划的人行道停车泊位进行标注停车方向，6月底之前完成。</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依照《关于加强市区人行道停车管理的通知》（温城法发〔2012〕63号）中关于人行道临时停车泊位的施划要求，联合街道和交警部门，充分挖掘人行道停车潜力，在不影响行人通行、不损坏人行道设施的前提下，做到应划尽划，并规范停车方向。2016年施划人行道停车泊位</w:t>
            </w:r>
            <w:r>
              <w:rPr>
                <w:rFonts w:hint="eastAsia" w:ascii="仿宋_GB2312" w:hAnsi="仿宋_GB2312" w:eastAsia="仿宋_GB2312" w:cs="仿宋_GB2312"/>
                <w:color w:val="auto"/>
                <w:sz w:val="21"/>
                <w:szCs w:val="21"/>
                <w:lang w:val="en-US" w:eastAsia="zh-CN"/>
              </w:rPr>
              <w:t>300</w:t>
            </w:r>
            <w:r>
              <w:rPr>
                <w:rFonts w:hint="eastAsia" w:ascii="仿宋_GB2312" w:hAnsi="仿宋_GB2312" w:eastAsia="仿宋_GB2312" w:cs="仿宋_GB2312"/>
                <w:color w:val="auto"/>
                <w:sz w:val="21"/>
                <w:szCs w:val="21"/>
              </w:rPr>
              <w:t>个，截至5月底前完成</w:t>
            </w:r>
            <w:r>
              <w:rPr>
                <w:rFonts w:hint="eastAsia" w:ascii="仿宋_GB2312" w:hAnsi="仿宋_GB2312" w:cs="仿宋_GB2312"/>
                <w:color w:val="auto"/>
                <w:sz w:val="21"/>
                <w:szCs w:val="21"/>
                <w:lang w:val="en-US" w:eastAsia="zh-CN"/>
              </w:rPr>
              <w:t>100</w:t>
            </w:r>
            <w:r>
              <w:rPr>
                <w:rFonts w:hint="eastAsia" w:ascii="仿宋_GB2312" w:hAnsi="仿宋_GB2312" w:eastAsia="仿宋_GB2312" w:cs="仿宋_GB2312"/>
                <w:color w:val="auto"/>
                <w:sz w:val="21"/>
                <w:szCs w:val="21"/>
              </w:rPr>
              <w:t>个，10月底前</w:t>
            </w:r>
            <w:r>
              <w:rPr>
                <w:rFonts w:hint="eastAsia" w:ascii="仿宋_GB2312" w:hAnsi="仿宋_GB2312" w:cs="仿宋_GB2312"/>
                <w:color w:val="auto"/>
                <w:sz w:val="21"/>
                <w:szCs w:val="21"/>
                <w:lang w:eastAsia="zh-CN"/>
              </w:rPr>
              <w:t>全部完成</w:t>
            </w:r>
            <w:r>
              <w:rPr>
                <w:rFonts w:hint="eastAsia" w:ascii="仿宋_GB2312" w:hAnsi="仿宋_GB2312" w:eastAsia="仿宋_GB2312" w:cs="仿宋_GB2312"/>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4．深入实施《机关企事业单位和社区停车场错时开放实施方案》，鼓励倡导单位与社区停车场实行错时开放，有效缓解“停车难”。</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指挥中心</w:t>
            </w:r>
            <w:r>
              <w:rPr>
                <w:rFonts w:hint="eastAsia" w:ascii="仿宋_GB2312" w:hAnsi="仿宋_GB2312" w:eastAsia="仿宋_GB2312" w:cs="仿宋_GB2312"/>
                <w:color w:val="auto"/>
                <w:sz w:val="21"/>
                <w:szCs w:val="21"/>
              </w:rPr>
              <w:t>*</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6月底前制定错时停车管理办法，倡导鼓励供需矛盾突出区域的机关、国有企事业单位内部停车场实施错时对外开放。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5.完善停车引导设施，科学引导车辆停放，有效引导机动车、非机动车分区停放，切实规范市区停车秩序。</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指挥中心*</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5月底完成停车诱导系统（一期试点工程），全面检修，加强已建成投用的停车诱导系统运行管理，确保诱导系统正常运行。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5" w:hRule="atLeast"/>
          <w:jc w:val="center"/>
        </w:trPr>
        <w:tc>
          <w:tcPr>
            <w:tcW w:w="590"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二</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二</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tc>
        <w:tc>
          <w:tcPr>
            <w:tcW w:w="1043"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eastAsia="zh-CN"/>
              </w:rPr>
              <w:t>着力</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整治“乱占道”</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eastAsia="zh-CN"/>
              </w:rPr>
              <w:t>着力</w:t>
            </w:r>
            <w:r>
              <w:rPr>
                <w:rFonts w:hint="eastAsia" w:ascii="仿宋_GB2312" w:hAnsi="仿宋_GB2312" w:eastAsia="仿宋_GB2312" w:cs="仿宋_GB2312"/>
                <w:color w:val="auto"/>
                <w:sz w:val="21"/>
                <w:szCs w:val="21"/>
                <w:lang w:eastAsia="zh-CN"/>
              </w:rPr>
              <w:t>整治“乱占道”</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6</w:t>
            </w:r>
            <w:r>
              <w:rPr>
                <w:rFonts w:hint="eastAsia" w:ascii="仿宋_GB2312" w:hAnsi="仿宋_GB2312" w:eastAsia="仿宋_GB2312" w:cs="仿宋_GB2312"/>
                <w:color w:val="auto"/>
                <w:sz w:val="21"/>
                <w:szCs w:val="21"/>
              </w:rPr>
              <w:t>．取缔主次干道、商业大街、公园广场、车站码头、学校周边等主要场所占道经营的固定摊点、马路市场、经营商亭。</w:t>
            </w:r>
          </w:p>
        </w:tc>
        <w:tc>
          <w:tcPr>
            <w:tcW w:w="1099"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黄明高</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黄明高</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张友斋</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张友斋</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执法监督科*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指挥中心</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开展城区占道经营专项治理，对城区违法占道经营、作业及堆放行为开展整治，重点强化对城区主次干道及公园、广场、车站、码头、城市出入口等重要区域、场所违法占道经营行为的治理，并落实日常监管；妥善制定马路市场整治方案，一点一策，逐一整治。符合临时疏导点设置条件的，按规定程序报批设置；对不符合疏导点设置条件的马路市场要采取有力措施坚决予以取缔。经营规模较大、取缔存在困难的马路市场由属地政府组织联合执法，6月底前完成整治，落实长效监管，确保不反弹。</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cs="仿宋_GB2312"/>
                <w:color w:val="auto"/>
                <w:sz w:val="21"/>
                <w:szCs w:val="21"/>
                <w:lang w:eastAsia="zh-CN"/>
              </w:rPr>
              <w:t>针对</w:t>
            </w:r>
            <w:r>
              <w:rPr>
                <w:rFonts w:hint="eastAsia" w:ascii="仿宋_GB2312" w:hAnsi="仿宋_GB2312" w:eastAsia="仿宋_GB2312" w:cs="仿宋_GB2312"/>
                <w:color w:val="auto"/>
                <w:sz w:val="21"/>
                <w:szCs w:val="21"/>
              </w:rPr>
              <w:t>4-5月份智慧城管加大</w:t>
            </w:r>
            <w:r>
              <w:rPr>
                <w:rFonts w:hint="eastAsia" w:ascii="仿宋_GB2312" w:hAnsi="仿宋_GB2312" w:cs="仿宋_GB2312"/>
                <w:color w:val="auto"/>
                <w:sz w:val="21"/>
                <w:szCs w:val="21"/>
                <w:lang w:eastAsia="zh-CN"/>
              </w:rPr>
              <w:t>对</w:t>
            </w:r>
            <w:r>
              <w:rPr>
                <w:rFonts w:hint="eastAsia" w:ascii="仿宋_GB2312" w:hAnsi="仿宋_GB2312" w:eastAsia="仿宋_GB2312" w:cs="仿宋_GB2312"/>
                <w:color w:val="auto"/>
                <w:sz w:val="21"/>
                <w:szCs w:val="21"/>
              </w:rPr>
              <w:t>主次干道、商业大街、公园广场等主要场所及餐饮店、修车店、洗车店、废品回收点等占道问题的采集力度，</w:t>
            </w:r>
            <w:r>
              <w:rPr>
                <w:rFonts w:hint="eastAsia" w:ascii="仿宋_GB2312" w:hAnsi="仿宋_GB2312" w:cs="仿宋_GB2312"/>
                <w:color w:val="auto"/>
                <w:sz w:val="21"/>
                <w:szCs w:val="21"/>
                <w:lang w:eastAsia="zh-CN"/>
              </w:rPr>
              <w:t>要</w:t>
            </w:r>
            <w:r>
              <w:rPr>
                <w:rFonts w:hint="eastAsia" w:ascii="仿宋_GB2312" w:hAnsi="仿宋_GB2312" w:eastAsia="仿宋_GB2312" w:cs="仿宋_GB2312"/>
                <w:color w:val="auto"/>
                <w:sz w:val="21"/>
                <w:szCs w:val="21"/>
              </w:rPr>
              <w:t>督促各责任单位及时整治，</w:t>
            </w:r>
            <w:r>
              <w:rPr>
                <w:rFonts w:hint="eastAsia" w:ascii="仿宋_GB2312" w:hAnsi="仿宋_GB2312" w:cs="仿宋_GB2312"/>
                <w:color w:val="auto"/>
                <w:sz w:val="21"/>
                <w:szCs w:val="21"/>
                <w:lang w:eastAsia="zh-CN"/>
              </w:rPr>
              <w:t>并</w:t>
            </w:r>
            <w:r>
              <w:rPr>
                <w:rFonts w:hint="eastAsia" w:ascii="仿宋_GB2312" w:hAnsi="仿宋_GB2312" w:eastAsia="仿宋_GB2312" w:cs="仿宋_GB2312"/>
                <w:color w:val="auto"/>
                <w:sz w:val="21"/>
                <w:szCs w:val="21"/>
              </w:rPr>
              <w:t>落实长效管理。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7</w:t>
            </w:r>
            <w:r>
              <w:rPr>
                <w:rFonts w:hint="eastAsia" w:ascii="仿宋_GB2312" w:hAnsi="仿宋_GB2312" w:eastAsia="仿宋_GB2312" w:cs="仿宋_GB2312"/>
                <w:color w:val="auto"/>
                <w:sz w:val="21"/>
                <w:szCs w:val="21"/>
              </w:rPr>
              <w:t>．督促店户落实门前卫生责任区管理，整治门前乱设摊、乱堆积、乱摆放现象，清理门前各类广告牌、灯箱；禁止擅自设置拱门、空飘气球、亭棚搞促销活动。</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执法监督科*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行政审批科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指挥中心</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加大日常管理力度，严格禁止沿街和广场周边的经营者超出门、窗进行店外经营、作业或者展示商品和占道摆放灯箱店牌，严格规范厂家、商家的节假日促销行为；未经审批，严禁任何企业、单位、个人在任何路段、门前搭棚举行促销活动。6月底前完成整治，实行长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8</w:t>
            </w:r>
            <w:r>
              <w:rPr>
                <w:rFonts w:hint="eastAsia" w:ascii="仿宋_GB2312" w:hAnsi="仿宋_GB2312" w:eastAsia="仿宋_GB2312" w:cs="仿宋_GB2312"/>
                <w:color w:val="auto"/>
                <w:sz w:val="21"/>
                <w:szCs w:val="21"/>
              </w:rPr>
              <w:t>.加大餐饮店、修车点、洗车点等管理力度，对违法占用道路、人行道、停车位的经营行为，责令整改、严肃查处。</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执法监督科*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指挥中心</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加强管理力度，加大日常巡查频率，坚决取缔擅自占用城市道路摆摊设点、销售或生产加工制作铝塑门窗、铁艺护栏、灯箱牌匾等商品和从事维修、清洗车辆、汽车美容等违章行为；街道两旁的餐饮店（小吃店）严禁出店占用城市道路摆设桌凳、店外经营，发现无照经营的要及时抄告市场监督管理部门查处。6月底前完成整治任务，实行长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9</w:t>
            </w:r>
            <w:r>
              <w:rPr>
                <w:rFonts w:hint="eastAsia" w:ascii="仿宋_GB2312" w:hAnsi="仿宋_GB2312" w:eastAsia="仿宋_GB2312" w:cs="仿宋_GB2312"/>
                <w:color w:val="auto"/>
                <w:sz w:val="21"/>
                <w:szCs w:val="21"/>
              </w:rPr>
              <w:t>.强化对占道行为日常监管，建立完善路长责任制，将责任落实到人。</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执法监督科*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指挥中心</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1.区一、二级道路推行路长负责制，5月底前落实网格责任人名单。</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2.结合“乱占道”整治具体要求，</w:t>
            </w:r>
            <w:r>
              <w:rPr>
                <w:rFonts w:hint="eastAsia" w:ascii="仿宋_GB2312" w:hAnsi="仿宋_GB2312" w:eastAsia="仿宋_GB2312" w:cs="仿宋_GB2312"/>
                <w:color w:val="auto"/>
                <w:sz w:val="21"/>
                <w:szCs w:val="21"/>
                <w:lang w:eastAsia="zh-CN"/>
              </w:rPr>
              <w:t>结合</w:t>
            </w:r>
            <w:r>
              <w:rPr>
                <w:rFonts w:hint="eastAsia" w:ascii="仿宋_GB2312" w:hAnsi="仿宋_GB2312" w:eastAsia="仿宋_GB2312" w:cs="仿宋_GB2312"/>
                <w:color w:val="auto"/>
                <w:sz w:val="21"/>
                <w:szCs w:val="21"/>
              </w:rPr>
              <w:t>“智慧城管”相关问题采集</w:t>
            </w:r>
            <w:r>
              <w:rPr>
                <w:rFonts w:hint="eastAsia" w:ascii="仿宋_GB2312" w:hAnsi="仿宋_GB2312" w:eastAsia="仿宋_GB2312" w:cs="仿宋_GB2312"/>
                <w:color w:val="auto"/>
                <w:sz w:val="21"/>
                <w:szCs w:val="21"/>
                <w:lang w:eastAsia="zh-CN"/>
              </w:rPr>
              <w:t>反馈</w:t>
            </w:r>
            <w:r>
              <w:rPr>
                <w:rFonts w:hint="eastAsia" w:ascii="仿宋_GB2312" w:hAnsi="仿宋_GB2312" w:eastAsia="仿宋_GB2312" w:cs="仿宋_GB2312"/>
                <w:color w:val="auto"/>
                <w:sz w:val="21"/>
                <w:szCs w:val="21"/>
              </w:rPr>
              <w:t>，及时</w:t>
            </w:r>
            <w:r>
              <w:rPr>
                <w:rFonts w:hint="eastAsia" w:ascii="仿宋_GB2312" w:hAnsi="仿宋_GB2312" w:eastAsia="仿宋_GB2312" w:cs="仿宋_GB2312"/>
                <w:color w:val="auto"/>
                <w:sz w:val="21"/>
                <w:szCs w:val="21"/>
                <w:lang w:eastAsia="zh-CN"/>
              </w:rPr>
              <w:t>处置</w:t>
            </w:r>
            <w:r>
              <w:rPr>
                <w:rFonts w:hint="eastAsia" w:ascii="仿宋_GB2312" w:hAnsi="仿宋_GB2312" w:eastAsia="仿宋_GB2312" w:cs="仿宋_GB2312"/>
                <w:color w:val="auto"/>
                <w:sz w:val="21"/>
                <w:szCs w:val="21"/>
              </w:rPr>
              <w:t>“乱占道”问题。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10</w:t>
            </w:r>
            <w:r>
              <w:rPr>
                <w:rFonts w:hint="eastAsia" w:ascii="仿宋_GB2312" w:hAnsi="仿宋_GB2312" w:eastAsia="仿宋_GB2312" w:cs="仿宋_GB2312"/>
                <w:color w:val="auto"/>
                <w:sz w:val="21"/>
                <w:szCs w:val="21"/>
              </w:rPr>
              <w:t>.科学设立临时疏导点，指定适当路段、空闲场地、特定时段准许经营，符合设置条件的疏导点要严格按照设置程序和要求报批备案，按标准规范管理，明确业主单位，落实管理人员驻点严格管理。</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执法监督处*</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4月底前完成临时疏导点排查摸底建档。全面开展临时疏导点和便民服务点清理整治，建立健全已设置的疏导点退出机制，6月底前完成清理工作。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590"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三</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着力整治“卫生脏乱”</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着力整治“卫生脏乱”</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着力整治“卫生脏乱”</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cs="仿宋_GB2312"/>
                <w:color w:val="auto"/>
                <w:sz w:val="21"/>
                <w:szCs w:val="21"/>
                <w:lang w:val="en-US" w:eastAsia="zh-CN"/>
              </w:rPr>
              <w:t>1</w:t>
            </w:r>
            <w:r>
              <w:rPr>
                <w:rFonts w:hint="eastAsia" w:ascii="仿宋_GB2312" w:hAnsi="仿宋_GB2312" w:eastAsia="仿宋_GB2312" w:cs="仿宋_GB2312"/>
                <w:color w:val="auto"/>
                <w:sz w:val="21"/>
                <w:szCs w:val="21"/>
              </w:rPr>
              <w:t>.开展“道路清爽行动”，大力实施精细化、标准化清扫保洁，严格落实《温州市区道路清扫保洁作业标准及考核实施细则（试行）》（温政办〔2012〕226号），确保道路保洁“五无五净”。</w:t>
            </w:r>
          </w:p>
        </w:tc>
        <w:tc>
          <w:tcPr>
            <w:tcW w:w="1099"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周安敏</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周安敏</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周安敏</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叶秋</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叶秋</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叶秋</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城管一科*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环卫处</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1.建立健全长效管理机制，</w:t>
            </w:r>
            <w:r>
              <w:rPr>
                <w:rFonts w:hint="eastAsia" w:ascii="仿宋_GB2312" w:hAnsi="仿宋_GB2312" w:eastAsia="仿宋_GB2312" w:cs="仿宋_GB2312"/>
                <w:color w:val="auto"/>
                <w:sz w:val="21"/>
                <w:szCs w:val="21"/>
                <w:lang w:eastAsia="zh-CN"/>
              </w:rPr>
              <w:t>严格落实</w:t>
            </w:r>
            <w:r>
              <w:rPr>
                <w:rFonts w:hint="eastAsia" w:ascii="仿宋_GB2312" w:hAnsi="仿宋_GB2312" w:eastAsia="仿宋_GB2312" w:cs="仿宋_GB2312"/>
                <w:color w:val="auto"/>
                <w:sz w:val="21"/>
                <w:szCs w:val="21"/>
              </w:rPr>
              <w:t>《温州市城市道路清扫保洁管理考核办法》</w:t>
            </w:r>
            <w:r>
              <w:rPr>
                <w:rFonts w:hint="eastAsia" w:ascii="仿宋_GB2312" w:hAnsi="仿宋_GB2312" w:cs="仿宋_GB2312"/>
                <w:color w:val="auto"/>
                <w:sz w:val="21"/>
                <w:szCs w:val="21"/>
                <w:lang w:eastAsia="zh-CN"/>
              </w:rPr>
              <w:t>。</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2.明确道路清扫保洁质量标准，实施科学、统一的城区道路保洁分级管理，建立</w:t>
            </w:r>
            <w:r>
              <w:rPr>
                <w:rFonts w:hint="eastAsia" w:ascii="仿宋_GB2312" w:hAnsi="仿宋_GB2312" w:eastAsia="仿宋_GB2312" w:cs="仿宋_GB2312"/>
                <w:color w:val="auto"/>
                <w:sz w:val="21"/>
                <w:szCs w:val="21"/>
                <w:lang w:eastAsia="zh-CN"/>
              </w:rPr>
              <w:t>城</w:t>
            </w:r>
            <w:r>
              <w:rPr>
                <w:rFonts w:hint="eastAsia" w:ascii="仿宋_GB2312" w:hAnsi="仿宋_GB2312" w:eastAsia="仿宋_GB2312" w:cs="仿宋_GB2312"/>
                <w:color w:val="auto"/>
                <w:sz w:val="21"/>
                <w:szCs w:val="21"/>
              </w:rPr>
              <w:t>区道路清扫保洁分级管理数据库。</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3.加大城市道路保洁作业投入，到2016年底</w:t>
            </w:r>
            <w:r>
              <w:rPr>
                <w:rFonts w:hint="eastAsia" w:ascii="仿宋_GB2312" w:hAnsi="仿宋_GB2312" w:eastAsia="仿宋_GB2312" w:cs="仿宋_GB2312"/>
                <w:color w:val="auto"/>
                <w:sz w:val="21"/>
                <w:szCs w:val="21"/>
                <w:lang w:eastAsia="zh-CN"/>
              </w:rPr>
              <w:t>城</w:t>
            </w:r>
            <w:r>
              <w:rPr>
                <w:rFonts w:hint="eastAsia" w:ascii="仿宋_GB2312" w:hAnsi="仿宋_GB2312" w:eastAsia="仿宋_GB2312" w:cs="仿宋_GB2312"/>
                <w:color w:val="auto"/>
                <w:sz w:val="21"/>
                <w:szCs w:val="21"/>
              </w:rPr>
              <w:t>区城市道路机械化清扫率达到63%以上。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1</w:t>
            </w:r>
            <w:r>
              <w:rPr>
                <w:rFonts w:hint="eastAsia" w:ascii="仿宋_GB2312" w:hAnsi="仿宋_GB2312" w:eastAsia="仿宋_GB2312" w:cs="仿宋_GB2312"/>
                <w:color w:val="auto"/>
                <w:sz w:val="21"/>
                <w:szCs w:val="21"/>
              </w:rPr>
              <w:t>2.集中清理垃圾死角，着力解决背街小巷、绿化带、围墙内、闲置地、河岸边“藏污纳垢”现象。</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城管一科*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环卫处</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eastAsia="zh-CN"/>
              </w:rPr>
              <w:t>河道中队</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指挥中心</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1．明确背街小巷保洁人员配备标准，补齐背街小巷保洁短板。</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2．继续开展城区街镇“洁化”考核，督促属地街道及时清理背街小巷、绿化带、围墙内、闲置地、河岸边等垃圾死角。</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eastAsia="zh-CN"/>
              </w:rPr>
              <w:t>严格执行</w:t>
            </w:r>
            <w:r>
              <w:rPr>
                <w:rFonts w:hint="eastAsia" w:ascii="仿宋_GB2312" w:hAnsi="仿宋_GB2312" w:eastAsia="仿宋_GB2312" w:cs="仿宋_GB2312"/>
                <w:color w:val="auto"/>
                <w:sz w:val="21"/>
                <w:szCs w:val="21"/>
              </w:rPr>
              <w:t>城市管理问题立结案标准，扩大采集范围，督促建立健全长效管理机制，确保处置质量，全面提升全区市容环境水平。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0"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1</w:t>
            </w:r>
            <w:r>
              <w:rPr>
                <w:rFonts w:hint="eastAsia" w:ascii="仿宋_GB2312" w:hAnsi="仿宋_GB2312" w:eastAsia="仿宋_GB2312" w:cs="仿宋_GB2312"/>
                <w:color w:val="auto"/>
                <w:sz w:val="21"/>
                <w:szCs w:val="21"/>
              </w:rPr>
              <w:t>3.严厉查处建筑废土乱倾倒等违法行为。</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执法监督科*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机动一中队</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机动二中队</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行政审批科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环卫处</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区城市管理服务公司</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1.强化工地源头监管，规范建筑废土核准，严格实行建筑废土运单管理制度。12月底完成任务。</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2.加强建筑废土运输过程监管，规范水路运输管理，全面排查建筑废土乱倾倒等违法行为的多发路段和倾倒点。5月底完成任务。</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3.定期开展联合整治，加大对违法行为处罚力度。12月底完成任务。</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4.定期组织对乱倾倒建筑废土的清理处置。12月底完成任务。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1</w:t>
            </w:r>
            <w:r>
              <w:rPr>
                <w:rFonts w:hint="eastAsia" w:ascii="仿宋_GB2312" w:hAnsi="仿宋_GB2312" w:eastAsia="仿宋_GB2312" w:cs="仿宋_GB2312"/>
                <w:color w:val="auto"/>
                <w:sz w:val="21"/>
                <w:szCs w:val="21"/>
              </w:rPr>
              <w:t>4.深化“小广告”治理，坚决实行停机处罚措施，有效解决乱涂写乱张贴现象。</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城管一科*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执法监督科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eastAsia="zh-CN"/>
              </w:rPr>
              <w:t>环卫处</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指挥中心</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1.加大非法小广告查处力度，全面采集、提存城区范围内的非法小广告电话号码、内容及相关证据，及时汇总抄告相关责任单位查处和通知通讯单位对非法小广告电话号码实施停机处理。落实</w:t>
            </w:r>
            <w:r>
              <w:rPr>
                <w:rFonts w:hint="eastAsia" w:ascii="仿宋_GB2312" w:hAnsi="仿宋_GB2312" w:cs="仿宋_GB2312"/>
                <w:color w:val="auto"/>
                <w:sz w:val="21"/>
                <w:szCs w:val="21"/>
                <w:lang w:eastAsia="zh-CN"/>
              </w:rPr>
              <w:t>区</w:t>
            </w:r>
            <w:r>
              <w:rPr>
                <w:rFonts w:hint="eastAsia" w:ascii="仿宋_GB2312" w:hAnsi="仿宋_GB2312" w:eastAsia="仿宋_GB2312" w:cs="仿宋_GB2312"/>
                <w:color w:val="auto"/>
                <w:sz w:val="21"/>
                <w:szCs w:val="21"/>
              </w:rPr>
              <w:t>管广场、公园等公共场所</w:t>
            </w:r>
            <w:r>
              <w:rPr>
                <w:rFonts w:hint="eastAsia" w:ascii="仿宋_GB2312" w:hAnsi="仿宋_GB2312" w:cs="仿宋_GB2312"/>
                <w:color w:val="auto"/>
                <w:sz w:val="21"/>
                <w:szCs w:val="21"/>
                <w:lang w:eastAsia="zh-CN"/>
              </w:rPr>
              <w:t>以及市政道路沿线</w:t>
            </w:r>
            <w:r>
              <w:rPr>
                <w:rFonts w:hint="eastAsia" w:ascii="仿宋_GB2312" w:hAnsi="仿宋_GB2312" w:eastAsia="仿宋_GB2312" w:cs="仿宋_GB2312"/>
                <w:color w:val="auto"/>
                <w:sz w:val="21"/>
                <w:szCs w:val="21"/>
              </w:rPr>
              <w:t>非法小广告清除工作，及时消除视觉污染。</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2.深化“卫生脏乱”治理，对背街小巷“小广告”、暴露垃圾等</w:t>
            </w:r>
            <w:r>
              <w:rPr>
                <w:rFonts w:hint="eastAsia" w:ascii="仿宋_GB2312" w:hAnsi="仿宋_GB2312" w:cs="仿宋_GB2312"/>
                <w:color w:val="auto"/>
                <w:sz w:val="21"/>
                <w:szCs w:val="21"/>
                <w:lang w:eastAsia="zh-CN"/>
              </w:rPr>
              <w:t>“智慧城管”采集的</w:t>
            </w:r>
            <w:r>
              <w:rPr>
                <w:rFonts w:hint="eastAsia" w:ascii="仿宋_GB2312" w:hAnsi="仿宋_GB2312" w:eastAsia="仿宋_GB2312" w:cs="仿宋_GB2312"/>
                <w:color w:val="auto"/>
                <w:sz w:val="21"/>
                <w:szCs w:val="21"/>
              </w:rPr>
              <w:t>问题</w:t>
            </w:r>
            <w:r>
              <w:rPr>
                <w:rFonts w:hint="eastAsia" w:ascii="仿宋_GB2312" w:hAnsi="仿宋_GB2312" w:cs="仿宋_GB2312"/>
                <w:color w:val="auto"/>
                <w:sz w:val="21"/>
                <w:szCs w:val="21"/>
                <w:lang w:eastAsia="zh-CN"/>
              </w:rPr>
              <w:t>及时整改反馈</w:t>
            </w:r>
            <w:r>
              <w:rPr>
                <w:rFonts w:hint="eastAsia" w:ascii="仿宋_GB2312" w:hAnsi="仿宋_GB2312" w:eastAsia="仿宋_GB2312" w:cs="仿宋_GB2312"/>
                <w:color w:val="auto"/>
                <w:sz w:val="21"/>
                <w:szCs w:val="21"/>
              </w:rPr>
              <w:t>，提高问题的处置效率。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1</w:t>
            </w:r>
            <w:r>
              <w:rPr>
                <w:rFonts w:hint="eastAsia" w:ascii="仿宋_GB2312" w:hAnsi="仿宋_GB2312" w:eastAsia="仿宋_GB2312" w:cs="仿宋_GB2312"/>
                <w:color w:val="auto"/>
                <w:sz w:val="21"/>
                <w:szCs w:val="21"/>
              </w:rPr>
              <w:t>5.以乱堆放、乱排污、乱扔垃圾等</w:t>
            </w:r>
            <w:r>
              <w:rPr>
                <w:rFonts w:hint="eastAsia" w:ascii="仿宋_GB2312" w:hAnsi="仿宋_GB2312" w:cs="仿宋_GB2312"/>
                <w:color w:val="auto"/>
                <w:sz w:val="21"/>
                <w:szCs w:val="21"/>
                <w:lang w:eastAsia="zh-CN"/>
              </w:rPr>
              <w:t>整治</w:t>
            </w:r>
            <w:r>
              <w:rPr>
                <w:rFonts w:hint="eastAsia" w:ascii="仿宋_GB2312" w:hAnsi="仿宋_GB2312" w:eastAsia="仿宋_GB2312" w:cs="仿宋_GB2312"/>
                <w:color w:val="auto"/>
                <w:sz w:val="21"/>
                <w:szCs w:val="21"/>
              </w:rPr>
              <w:t>为重点，深入开展“五小行业”整治。落实《温州市市容和环境卫生管理条例》，加大对违章违法行为的处罚力度。</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执法监督科*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eastAsia="zh-CN"/>
              </w:rPr>
              <w:t>政策法规科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城管一科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城管二科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环卫处</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1.以乱堆放、乱排污、乱扔垃圾等为重点，全面排查城区“五小行业”，限期要求存在违法违规现象的商家、企业及时整改，逾期不整改到位的严肃查处，从重处罚。5月底前完成。</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2.集中力量取缔主次干道、商业大街、公园广场、车站码头、学校周边等主要场所占道经营的固定摊点、马路市场、经营商亭,6月底前完成整治任务。</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3.强化市容秩序日常监管，建立完善路长责任制，将责任落实到人。5月底前完成。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1</w:t>
            </w:r>
            <w:r>
              <w:rPr>
                <w:rFonts w:hint="eastAsia" w:ascii="仿宋_GB2312" w:hAnsi="仿宋_GB2312" w:eastAsia="仿宋_GB2312" w:cs="仿宋_GB2312"/>
                <w:color w:val="auto"/>
                <w:sz w:val="21"/>
                <w:szCs w:val="21"/>
              </w:rPr>
              <w:t>6.加大环卫车、垃圾筒、果壳箱、垃圾坞等环卫基础设施建设和更新力度，开展垃圾减量和文明生活倡导行动，扩大垃圾分类试点，妥善开展垃圾消纳处置，着力营造美丽清洁的城市环境。</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城管一</w:t>
            </w:r>
            <w:r>
              <w:rPr>
                <w:rFonts w:hint="eastAsia" w:ascii="仿宋_GB2312" w:hAnsi="仿宋_GB2312" w:eastAsia="仿宋_GB2312" w:cs="仿宋_GB2312"/>
                <w:color w:val="auto"/>
                <w:sz w:val="21"/>
                <w:szCs w:val="21"/>
                <w:lang w:eastAsia="zh-CN"/>
              </w:rPr>
              <w:t>科</w:t>
            </w:r>
            <w:r>
              <w:rPr>
                <w:rFonts w:hint="eastAsia" w:ascii="仿宋_GB2312" w:hAnsi="仿宋_GB2312" w:eastAsia="仿宋_GB2312" w:cs="仿宋_GB2312"/>
                <w:color w:val="auto"/>
                <w:sz w:val="21"/>
                <w:szCs w:val="21"/>
              </w:rPr>
              <w:t>*</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环卫处</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eastAsia="zh-CN"/>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1.按照《环境卫生设施设置标准》（CJJ27-2012），规范设置沿街废物箱（果壳箱），结合垃圾分类，改造住宅小区垃圾坞，配置分类垃圾桶。</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2.加大沿街废物箱卫生保洁，废物箱日常保洁全面纳入道路清扫保洁范围，严禁出现废物箱垃圾外溢、污损等情况。</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3.加强市区垃圾转运站和垃圾运输车精细化管理，避免出现“滴洒漏”等二次污染；到2016年底，全区基本完成垃圾运输黄标车淘汰更新。</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4.提高城区生活垃圾分类覆盖面，2016年底，城区垃圾分类覆盖面达到60%以上，其他各项指标达到省定指标。</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5.持续推进垃圾分类示范点建设，建成示范小区</w:t>
            </w:r>
            <w:r>
              <w:rPr>
                <w:rFonts w:hint="eastAsia" w:ascii="仿宋_GB2312" w:hAnsi="仿宋_GB2312" w:cs="仿宋_GB2312"/>
                <w:color w:val="auto"/>
                <w:sz w:val="21"/>
                <w:szCs w:val="21"/>
                <w:lang w:val="en-US" w:eastAsia="zh-CN"/>
              </w:rPr>
              <w:t>6</w:t>
            </w:r>
            <w:r>
              <w:rPr>
                <w:rFonts w:hint="eastAsia" w:ascii="仿宋_GB2312" w:hAnsi="仿宋_GB2312" w:eastAsia="仿宋_GB2312" w:cs="仿宋_GB2312"/>
                <w:color w:val="auto"/>
                <w:sz w:val="21"/>
                <w:szCs w:val="21"/>
              </w:rPr>
              <w:t>个以上，分类示范学校</w:t>
            </w:r>
            <w:r>
              <w:rPr>
                <w:rFonts w:hint="eastAsia" w:ascii="仿宋_GB2312" w:hAnsi="仿宋_GB2312" w:cs="仿宋_GB2312"/>
                <w:color w:val="auto"/>
                <w:sz w:val="21"/>
                <w:szCs w:val="21"/>
                <w:lang w:val="en-US" w:eastAsia="zh-CN"/>
              </w:rPr>
              <w:t>2</w:t>
            </w:r>
            <w:r>
              <w:rPr>
                <w:rFonts w:hint="eastAsia" w:ascii="仿宋_GB2312" w:hAnsi="仿宋_GB2312" w:eastAsia="仿宋_GB2312" w:cs="仿宋_GB2312"/>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590"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四</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着力整治“设施破乱”</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着力整治“设施破乱”</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cs="仿宋_GB2312"/>
                <w:color w:val="auto"/>
                <w:sz w:val="21"/>
                <w:szCs w:val="21"/>
                <w:lang w:val="en-US" w:eastAsia="zh-CN"/>
              </w:rPr>
              <w:t>7</w:t>
            </w:r>
            <w:r>
              <w:rPr>
                <w:rFonts w:hint="eastAsia" w:ascii="仿宋_GB2312" w:hAnsi="仿宋_GB2312" w:eastAsia="仿宋_GB2312" w:cs="仿宋_GB2312"/>
                <w:color w:val="auto"/>
                <w:sz w:val="21"/>
                <w:szCs w:val="21"/>
              </w:rPr>
              <w:t>.强化对道路及沿线公共设施的改造提升，对机动车道、人行道、路缘石等存在的破损、沉陷、坑槽、积水、裸露、“补丁”、盲道断缺等问题进行集中整治。</w:t>
            </w:r>
          </w:p>
        </w:tc>
        <w:tc>
          <w:tcPr>
            <w:tcW w:w="1099"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吴良文</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吴良文</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吴忠南</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吴忠南</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城管二科*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道路管理处</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行政审批科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指挥中心</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1.5月份，</w:t>
            </w:r>
            <w:r>
              <w:rPr>
                <w:rFonts w:hint="eastAsia" w:ascii="仿宋_GB2312" w:hAnsi="仿宋_GB2312" w:eastAsia="仿宋_GB2312" w:cs="仿宋_GB2312"/>
                <w:color w:val="auto"/>
                <w:sz w:val="21"/>
                <w:szCs w:val="21"/>
                <w:lang w:eastAsia="zh-CN"/>
              </w:rPr>
              <w:t>严格执行</w:t>
            </w:r>
            <w:r>
              <w:rPr>
                <w:rFonts w:hint="eastAsia" w:ascii="仿宋_GB2312" w:hAnsi="仿宋_GB2312" w:eastAsia="仿宋_GB2312" w:cs="仿宋_GB2312"/>
                <w:color w:val="auto"/>
                <w:sz w:val="21"/>
                <w:szCs w:val="21"/>
              </w:rPr>
              <w:t>道路完好率考核细则，</w:t>
            </w:r>
            <w:r>
              <w:rPr>
                <w:rFonts w:hint="eastAsia" w:ascii="仿宋_GB2312" w:hAnsi="仿宋_GB2312" w:eastAsia="仿宋_GB2312" w:cs="仿宋_GB2312"/>
                <w:color w:val="auto"/>
                <w:sz w:val="21"/>
                <w:szCs w:val="21"/>
                <w:lang w:eastAsia="zh-CN"/>
              </w:rPr>
              <w:t>积极对接市局做好</w:t>
            </w:r>
            <w:r>
              <w:rPr>
                <w:rFonts w:hint="eastAsia" w:ascii="仿宋_GB2312" w:hAnsi="仿宋_GB2312" w:eastAsia="仿宋_GB2312" w:cs="仿宋_GB2312"/>
                <w:color w:val="auto"/>
                <w:sz w:val="21"/>
                <w:szCs w:val="21"/>
              </w:rPr>
              <w:t>季度考核</w:t>
            </w:r>
            <w:r>
              <w:rPr>
                <w:rFonts w:hint="eastAsia" w:ascii="仿宋_GB2312" w:hAnsi="仿宋_GB2312" w:eastAsia="仿宋_GB2312" w:cs="仿宋_GB2312"/>
                <w:color w:val="auto"/>
                <w:sz w:val="21"/>
                <w:szCs w:val="21"/>
                <w:lang w:eastAsia="zh-CN"/>
              </w:rPr>
              <w:t>工作</w:t>
            </w:r>
            <w:r>
              <w:rPr>
                <w:rFonts w:hint="eastAsia" w:ascii="仿宋_GB2312" w:hAnsi="仿宋_GB2312" w:eastAsia="仿宋_GB2312" w:cs="仿宋_GB2312"/>
                <w:color w:val="auto"/>
                <w:sz w:val="21"/>
                <w:szCs w:val="21"/>
              </w:rPr>
              <w:t>。12月底，完成道路维修面积</w:t>
            </w:r>
            <w:r>
              <w:rPr>
                <w:rFonts w:hint="eastAsia" w:ascii="仿宋_GB2312" w:hAnsi="仿宋_GB2312" w:cs="仿宋_GB2312"/>
                <w:color w:val="auto"/>
                <w:sz w:val="21"/>
                <w:szCs w:val="21"/>
                <w:lang w:val="en-US" w:eastAsia="zh-CN"/>
              </w:rPr>
              <w:t>16</w:t>
            </w:r>
            <w:r>
              <w:rPr>
                <w:rFonts w:hint="eastAsia" w:ascii="仿宋_GB2312" w:hAnsi="仿宋_GB2312" w:eastAsia="仿宋_GB2312" w:cs="仿宋_GB2312"/>
                <w:color w:val="auto"/>
                <w:sz w:val="21"/>
                <w:szCs w:val="21"/>
              </w:rPr>
              <w:t>万平方米。</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2.为确保汛期道路排水顺畅，4-5月份对市区排水设施的完好率、运行情况、低洼点等进行全面排查、梳理，督促有关部门整改并加以防范。</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eastAsia="zh-CN"/>
              </w:rPr>
              <w:t>结合</w:t>
            </w:r>
            <w:r>
              <w:rPr>
                <w:rFonts w:hint="eastAsia" w:ascii="仿宋_GB2312" w:hAnsi="仿宋_GB2312" w:eastAsia="仿宋_GB2312" w:cs="仿宋_GB2312"/>
                <w:color w:val="auto"/>
                <w:sz w:val="21"/>
                <w:szCs w:val="21"/>
              </w:rPr>
              <w:t>“智慧城管”相关问题采集</w:t>
            </w:r>
            <w:r>
              <w:rPr>
                <w:rFonts w:hint="eastAsia" w:ascii="仿宋_GB2312" w:hAnsi="仿宋_GB2312" w:eastAsia="仿宋_GB2312" w:cs="仿宋_GB2312"/>
                <w:color w:val="auto"/>
                <w:sz w:val="21"/>
                <w:szCs w:val="21"/>
                <w:lang w:eastAsia="zh-CN"/>
              </w:rPr>
              <w:t>反馈</w:t>
            </w:r>
            <w:r>
              <w:rPr>
                <w:rFonts w:hint="eastAsia" w:ascii="仿宋_GB2312" w:hAnsi="仿宋_GB2312" w:eastAsia="仿宋_GB2312" w:cs="仿宋_GB2312"/>
                <w:color w:val="auto"/>
                <w:sz w:val="21"/>
                <w:szCs w:val="21"/>
              </w:rPr>
              <w:t>，及时</w:t>
            </w:r>
            <w:r>
              <w:rPr>
                <w:rFonts w:hint="eastAsia" w:ascii="仿宋_GB2312" w:hAnsi="仿宋_GB2312" w:eastAsia="仿宋_GB2312" w:cs="仿宋_GB2312"/>
                <w:color w:val="auto"/>
                <w:sz w:val="21"/>
                <w:szCs w:val="21"/>
                <w:lang w:eastAsia="zh-CN"/>
              </w:rPr>
              <w:t>处置</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道路破损</w:t>
            </w:r>
            <w:r>
              <w:rPr>
                <w:rFonts w:hint="eastAsia" w:ascii="仿宋_GB2312" w:hAnsi="仿宋_GB2312" w:eastAsia="仿宋_GB2312" w:cs="仿宋_GB2312"/>
                <w:color w:val="auto"/>
                <w:sz w:val="21"/>
                <w:szCs w:val="21"/>
              </w:rPr>
              <w:t>”问题</w:t>
            </w:r>
            <w:r>
              <w:rPr>
                <w:rFonts w:hint="eastAsia" w:ascii="仿宋_GB2312" w:hAnsi="仿宋_GB2312" w:eastAsia="仿宋_GB2312" w:cs="仿宋_GB2312"/>
                <w:color w:val="auto"/>
                <w:sz w:val="21"/>
                <w:szCs w:val="21"/>
                <w:lang w:eastAsia="zh-CN"/>
              </w:rPr>
              <w:t>。</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lang w:val="en-US" w:eastAsia="zh-CN"/>
              </w:rPr>
            </w:pPr>
            <w:r>
              <w:rPr>
                <w:rFonts w:hint="eastAsia" w:ascii="仿宋_GB2312" w:hAnsi="仿宋_GB2312" w:cs="仿宋_GB2312"/>
                <w:color w:val="auto"/>
                <w:sz w:val="21"/>
                <w:szCs w:val="21"/>
                <w:lang w:val="en-US" w:eastAsia="zh-CN"/>
              </w:rPr>
              <w:t>4.各辖区中队</w:t>
            </w:r>
            <w:r>
              <w:rPr>
                <w:rFonts w:hint="eastAsia" w:ascii="仿宋_GB2312" w:hAnsi="仿宋_GB2312" w:eastAsia="仿宋_GB2312" w:cs="仿宋_GB2312"/>
                <w:color w:val="auto"/>
                <w:sz w:val="21"/>
                <w:szCs w:val="21"/>
              </w:rPr>
              <w:t>严管道路开挖、占道建设，严格执行事前审批备案制度，做到规范、文明、安全施工。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18</w:t>
            </w:r>
            <w:r>
              <w:rPr>
                <w:rFonts w:hint="eastAsia" w:ascii="仿宋_GB2312" w:hAnsi="仿宋_GB2312" w:eastAsia="仿宋_GB2312" w:cs="仿宋_GB2312"/>
                <w:color w:val="auto"/>
                <w:sz w:val="21"/>
                <w:szCs w:val="21"/>
              </w:rPr>
              <w:t>.按照“简洁、大气、美观”的要求，进一步对候车亭、配电箱、电话亭、座椅等城市家具进行科学布局、整合调整和及时维护更新。对影响城市秩序或感官视觉的高压电线、通讯设施、综合管网及人行道上污水、雨水井盖等公共配套设施，可以整合拆除的一律整合拆除，确需保留的一律要进行美化整治，确保与城市景观相协调。</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城管二科*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eastAsia="zh-CN"/>
              </w:rPr>
              <w:t>执法监督科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道路管理处</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指挥中心</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1.6月份制定治理实施方案，开展</w:t>
            </w:r>
            <w:r>
              <w:rPr>
                <w:rFonts w:hint="eastAsia" w:ascii="仿宋_GB2312" w:hAnsi="仿宋_GB2312" w:eastAsia="仿宋_GB2312" w:cs="仿宋_GB2312"/>
                <w:color w:val="auto"/>
                <w:sz w:val="21"/>
                <w:szCs w:val="21"/>
                <w:lang w:eastAsia="zh-CN"/>
              </w:rPr>
              <w:t>每</w:t>
            </w:r>
            <w:r>
              <w:rPr>
                <w:rFonts w:hint="eastAsia" w:ascii="仿宋_GB2312" w:hAnsi="仿宋_GB2312" w:cs="仿宋_GB2312"/>
                <w:color w:val="auto"/>
                <w:sz w:val="21"/>
                <w:szCs w:val="21"/>
                <w:lang w:eastAsia="zh-CN"/>
              </w:rPr>
              <w:t>个</w:t>
            </w:r>
            <w:r>
              <w:rPr>
                <w:rFonts w:hint="eastAsia" w:ascii="仿宋_GB2312" w:hAnsi="仿宋_GB2312" w:eastAsia="仿宋_GB2312" w:cs="仿宋_GB2312"/>
                <w:color w:val="auto"/>
                <w:sz w:val="21"/>
                <w:szCs w:val="21"/>
                <w:lang w:eastAsia="zh-CN"/>
              </w:rPr>
              <w:t>街道办事处</w:t>
            </w:r>
            <w:r>
              <w:rPr>
                <w:rFonts w:hint="eastAsia" w:ascii="仿宋_GB2312" w:hAnsi="仿宋_GB2312" w:eastAsia="仿宋_GB2312" w:cs="仿宋_GB2312"/>
                <w:color w:val="auto"/>
                <w:sz w:val="21"/>
                <w:szCs w:val="21"/>
              </w:rPr>
              <w:t>一条主要道路的试点治理；12月底，对各街道人行道设置设施试点治理进行考核验收，总结试点经验。</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2.根据《温州市市容和环境卫生管理条例》相关标准，加强对交通设施、环卫设施、通讯设施等城市家具采集</w:t>
            </w:r>
            <w:r>
              <w:rPr>
                <w:rFonts w:hint="eastAsia" w:ascii="仿宋_GB2312" w:hAnsi="仿宋_GB2312" w:eastAsia="仿宋_GB2312" w:cs="仿宋_GB2312"/>
                <w:color w:val="auto"/>
                <w:sz w:val="21"/>
                <w:szCs w:val="21"/>
                <w:lang w:eastAsia="zh-CN"/>
              </w:rPr>
              <w:t>问题的整改</w:t>
            </w:r>
            <w:r>
              <w:rPr>
                <w:rFonts w:hint="eastAsia" w:ascii="仿宋_GB2312" w:hAnsi="仿宋_GB2312" w:eastAsia="仿宋_GB2312" w:cs="仿宋_GB2312"/>
                <w:color w:val="auto"/>
                <w:sz w:val="21"/>
                <w:szCs w:val="21"/>
              </w:rPr>
              <w:t>力度，全面提升城市面貌。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19</w:t>
            </w:r>
            <w:r>
              <w:rPr>
                <w:rFonts w:hint="eastAsia" w:ascii="仿宋_GB2312" w:hAnsi="仿宋_GB2312" w:eastAsia="仿宋_GB2312" w:cs="仿宋_GB2312"/>
                <w:color w:val="auto"/>
                <w:sz w:val="21"/>
                <w:szCs w:val="21"/>
              </w:rPr>
              <w:t>.加强对道路照明设施集中整治，对影响市容的照明设施及时进行改造更新，确保功能性照明亮灯率不低于98%。</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城管二科*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路灯管理处</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配合市局在</w:t>
            </w:r>
            <w:r>
              <w:rPr>
                <w:rFonts w:hint="eastAsia" w:ascii="仿宋_GB2312" w:hAnsi="仿宋_GB2312" w:eastAsia="仿宋_GB2312" w:cs="仿宋_GB2312"/>
                <w:color w:val="auto"/>
                <w:sz w:val="21"/>
                <w:szCs w:val="21"/>
              </w:rPr>
              <w:t>5月底前完成招标代理确定、招标文件编写和审核，6月底前完成招投标工作，7月底前完成施工设计，8月份进场施工，12月31日前完成。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20</w:t>
            </w:r>
            <w:r>
              <w:rPr>
                <w:rFonts w:hint="eastAsia" w:ascii="仿宋_GB2312" w:hAnsi="仿宋_GB2312" w:eastAsia="仿宋_GB2312" w:cs="仿宋_GB2312"/>
                <w:color w:val="auto"/>
                <w:sz w:val="21"/>
                <w:szCs w:val="21"/>
              </w:rPr>
              <w:t>.紧密结合美丽社区、美丽公园、美丽道路、美丽广场、美丽庭院、美丽街区等创建，深入实施《温州市城区店牌店招橱窗亮化管理办法》，突出开展临街建筑物立面整治、户外广告设施整治、店牌店招整治及橱窗整治，做到立面整洁美观、广告规范有序、店招整齐亮化、橱窗亮窗透美，与整体街景相协调，提升城市美化序化亮化水平。</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执法监督科</w:t>
            </w:r>
            <w:r>
              <w:rPr>
                <w:rFonts w:hint="eastAsia" w:ascii="仿宋_GB2312" w:hAnsi="仿宋_GB2312" w:eastAsia="仿宋_GB2312" w:cs="仿宋_GB2312"/>
                <w:color w:val="auto"/>
                <w:sz w:val="21"/>
                <w:szCs w:val="21"/>
              </w:rPr>
              <w:t>*</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城管一科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eastAsia="zh-CN"/>
              </w:rPr>
              <w:t>严格执行</w:t>
            </w:r>
            <w:r>
              <w:rPr>
                <w:rFonts w:hint="eastAsia" w:ascii="仿宋_GB2312" w:hAnsi="仿宋_GB2312" w:eastAsia="仿宋_GB2312" w:cs="仿宋_GB2312"/>
                <w:color w:val="auto"/>
                <w:sz w:val="21"/>
                <w:szCs w:val="21"/>
              </w:rPr>
              <w:t>《温州市城市容貌标准》和《温州市城市户外广告设施设置技术规范》。</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2.督促主要街道和重点区域建（构）筑物的所有者、使用者或管理者定期对建（构）筑物的外立面进行清洗、修饰。</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3.深入开展户外广告设施整治，及时查处各类违法设置行为，整改残缺污损或存在安全隐患的户外广告设施。</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4.深化店牌店招整治及橱窗整治，对于设施故障、损坏以及其他违反《温州市城区店牌店招橱窗亮化管理办法》规定的，限期予以整改到位。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590"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五</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五</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cs="仿宋_GB2312"/>
                <w:color w:val="auto"/>
                <w:sz w:val="21"/>
                <w:szCs w:val="21"/>
                <w:lang w:eastAsia="zh-CN"/>
              </w:rPr>
              <w:t>五</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着力整治“绿地杂乱”</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着力整治“绿地杂乱”</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着力整治“绿地杂乱”</w:t>
            </w: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2</w:t>
            </w:r>
            <w:r>
              <w:rPr>
                <w:rFonts w:hint="eastAsia" w:ascii="仿宋_GB2312" w:hAnsi="仿宋_GB2312" w:eastAsia="仿宋_GB2312" w:cs="仿宋_GB2312"/>
                <w:color w:val="auto"/>
                <w:sz w:val="21"/>
                <w:szCs w:val="21"/>
              </w:rPr>
              <w:t>1.加大主次干道、公园广场的绿地保洁力度，全面清理绿化带垃圾，坚决消除绿化带垃圾积存现象。</w:t>
            </w:r>
          </w:p>
        </w:tc>
        <w:tc>
          <w:tcPr>
            <w:tcW w:w="1099"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冯宪尧</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冯宪尧</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冯宪尧</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restart"/>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曹金贤</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曹金贤</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曹金贤</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园林绿化管理处</w:t>
            </w:r>
            <w:r>
              <w:rPr>
                <w:rFonts w:hint="eastAsia" w:ascii="仿宋_GB2312" w:hAnsi="仿宋_GB2312" w:eastAsia="仿宋_GB2312" w:cs="仿宋_GB2312"/>
                <w:color w:val="auto"/>
                <w:sz w:val="21"/>
                <w:szCs w:val="21"/>
              </w:rPr>
              <w:t>*</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环卫处</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园林绿化管理处</w:t>
            </w:r>
            <w:r>
              <w:rPr>
                <w:rFonts w:hint="eastAsia" w:ascii="仿宋_GB2312" w:hAnsi="仿宋_GB2312" w:eastAsia="仿宋_GB2312" w:cs="仿宋_GB2312"/>
                <w:color w:val="auto"/>
                <w:sz w:val="21"/>
                <w:szCs w:val="21"/>
              </w:rPr>
              <w:t>管理科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园林绿化管理处</w:t>
            </w:r>
            <w:r>
              <w:rPr>
                <w:rFonts w:hint="eastAsia" w:ascii="仿宋_GB2312" w:hAnsi="仿宋_GB2312" w:eastAsia="仿宋_GB2312" w:cs="仿宋_GB2312"/>
                <w:color w:val="auto"/>
                <w:sz w:val="21"/>
                <w:szCs w:val="21"/>
              </w:rPr>
              <w:t>公园管理科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指挥中心</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实行绿地保洁全覆盖，公园广场的绿地实行全天12小时以上巡回保洁；主次干道路侧绿带、两侧分车绿带、中间分车绿带结合路面保洁作业及时保洁，每天至少1次检查清理，坚决消除绿化带垃圾积存现象。</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eastAsia="zh-CN"/>
              </w:rPr>
              <w:t>对城</w:t>
            </w:r>
            <w:r>
              <w:rPr>
                <w:rFonts w:hint="eastAsia" w:ascii="仿宋_GB2312" w:hAnsi="仿宋_GB2312" w:eastAsia="仿宋_GB2312" w:cs="仿宋_GB2312"/>
                <w:color w:val="auto"/>
                <w:sz w:val="21"/>
                <w:szCs w:val="21"/>
              </w:rPr>
              <w:t>区绿地脏乱差问题、城市重要道路和重点区域树穴问题</w:t>
            </w:r>
            <w:r>
              <w:rPr>
                <w:rFonts w:hint="eastAsia" w:ascii="仿宋_GB2312" w:hAnsi="仿宋_GB2312" w:eastAsia="仿宋_GB2312" w:cs="仿宋_GB2312"/>
                <w:color w:val="auto"/>
                <w:sz w:val="21"/>
                <w:szCs w:val="21"/>
                <w:lang w:eastAsia="zh-CN"/>
              </w:rPr>
              <w:t>等</w:t>
            </w:r>
            <w:r>
              <w:rPr>
                <w:rFonts w:hint="eastAsia" w:ascii="仿宋_GB2312" w:hAnsi="仿宋_GB2312" w:eastAsia="仿宋_GB2312" w:cs="仿宋_GB2312"/>
                <w:color w:val="auto"/>
                <w:sz w:val="21"/>
                <w:szCs w:val="21"/>
              </w:rPr>
              <w:t>智慧城管重点采集</w:t>
            </w:r>
            <w:r>
              <w:rPr>
                <w:rFonts w:hint="eastAsia" w:ascii="仿宋_GB2312" w:hAnsi="仿宋_GB2312" w:eastAsia="仿宋_GB2312" w:cs="仿宋_GB2312"/>
                <w:color w:val="auto"/>
                <w:sz w:val="21"/>
                <w:szCs w:val="21"/>
                <w:lang w:eastAsia="zh-CN"/>
              </w:rPr>
              <w:t>的问题及时反馈</w:t>
            </w:r>
            <w:r>
              <w:rPr>
                <w:rFonts w:hint="eastAsia" w:ascii="仿宋_GB2312" w:hAnsi="仿宋_GB2312" w:eastAsia="仿宋_GB2312" w:cs="仿宋_GB2312"/>
                <w:color w:val="auto"/>
                <w:sz w:val="21"/>
                <w:szCs w:val="21"/>
              </w:rPr>
              <w:t>，推进城市绿化精细化管理工作。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2</w:t>
            </w:r>
            <w:r>
              <w:rPr>
                <w:rFonts w:hint="eastAsia" w:ascii="仿宋_GB2312" w:hAnsi="仿宋_GB2312" w:eastAsia="仿宋_GB2312" w:cs="仿宋_GB2312"/>
                <w:color w:val="auto"/>
                <w:sz w:val="21"/>
                <w:szCs w:val="21"/>
              </w:rPr>
              <w:t>2.以道路绿化隔离带为重点，提升养护精细化水平，做到定期冲洗、及时保洁、品相美观。</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管理科*</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1.积极开展绿化美化示范路创建，实施道路绿化带养护精细化，年内创成示范路</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条；</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2.结合绿化植物浇水时间，对道路绿化隔离带灌木定期冲洗、及时保洁，少雨季节每周至少1次冲洗。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0"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2</w:t>
            </w:r>
            <w:r>
              <w:rPr>
                <w:rFonts w:hint="eastAsia" w:ascii="仿宋_GB2312" w:hAnsi="仿宋_GB2312" w:eastAsia="仿宋_GB2312" w:cs="仿宋_GB2312"/>
                <w:color w:val="auto"/>
                <w:sz w:val="21"/>
                <w:szCs w:val="21"/>
              </w:rPr>
              <w:t>3.突出绿地管理养护，认真及时做好种植补栽、树木修剪、树穴覆盖、施肥浇水、防虫防害等环节，彻底消除绿化带杂草丛生、黄土裸露、缺株死株、规格不一、残疾病弱等现象。</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园林绿化管理处</w:t>
            </w:r>
            <w:r>
              <w:rPr>
                <w:rFonts w:hint="eastAsia" w:ascii="仿宋_GB2312" w:hAnsi="仿宋_GB2312" w:eastAsia="仿宋_GB2312" w:cs="仿宋_GB2312"/>
                <w:color w:val="auto"/>
                <w:sz w:val="21"/>
                <w:szCs w:val="21"/>
              </w:rPr>
              <w:t>管理科*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园林绿化管理处</w:t>
            </w:r>
            <w:r>
              <w:rPr>
                <w:rFonts w:hint="eastAsia" w:ascii="仿宋_GB2312" w:hAnsi="仿宋_GB2312" w:eastAsia="仿宋_GB2312" w:cs="仿宋_GB2312"/>
                <w:color w:val="auto"/>
                <w:sz w:val="21"/>
                <w:szCs w:val="21"/>
              </w:rPr>
              <w:t>公园管理科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园林绿化管理处</w:t>
            </w:r>
            <w:r>
              <w:rPr>
                <w:rFonts w:hint="eastAsia" w:ascii="仿宋_GB2312" w:hAnsi="仿宋_GB2312" w:cs="仿宋_GB2312"/>
                <w:color w:val="auto"/>
                <w:sz w:val="21"/>
                <w:szCs w:val="21"/>
                <w:lang w:eastAsia="zh-CN"/>
              </w:rPr>
              <w:t>技术科</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eastAsia="zh-CN"/>
              </w:rPr>
              <w:t>积极</w:t>
            </w:r>
            <w:r>
              <w:rPr>
                <w:rFonts w:hint="eastAsia" w:ascii="仿宋_GB2312" w:hAnsi="仿宋_GB2312" w:eastAsia="仿宋_GB2312" w:cs="仿宋_GB2312"/>
                <w:color w:val="auto"/>
                <w:sz w:val="21"/>
                <w:szCs w:val="21"/>
              </w:rPr>
              <w:t>引入园林绿化养护作业市场竞争机制，推行园林绿化管养服务外包，有效解决绿地养护缺位问题</w:t>
            </w:r>
            <w:r>
              <w:rPr>
                <w:rFonts w:hint="eastAsia" w:ascii="仿宋_GB2312" w:hAnsi="仿宋_GB2312" w:eastAsia="仿宋_GB2312" w:cs="仿宋_GB2312"/>
                <w:color w:val="auto"/>
                <w:sz w:val="21"/>
                <w:szCs w:val="21"/>
                <w:lang w:eastAsia="zh-CN"/>
              </w:rPr>
              <w:t>。</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eastAsia="zh-CN"/>
              </w:rPr>
              <w:t>积极</w:t>
            </w:r>
            <w:r>
              <w:rPr>
                <w:rFonts w:hint="eastAsia" w:ascii="仿宋_GB2312" w:hAnsi="仿宋_GB2312" w:eastAsia="仿宋_GB2312" w:cs="仿宋_GB2312"/>
                <w:color w:val="auto"/>
                <w:sz w:val="21"/>
                <w:szCs w:val="21"/>
              </w:rPr>
              <w:t>推进市区绿地养护一体化，</w:t>
            </w:r>
            <w:r>
              <w:rPr>
                <w:rFonts w:hint="eastAsia" w:ascii="仿宋_GB2312" w:hAnsi="仿宋_GB2312" w:eastAsia="仿宋_GB2312" w:cs="仿宋_GB2312"/>
                <w:color w:val="auto"/>
                <w:sz w:val="21"/>
                <w:szCs w:val="21"/>
                <w:lang w:eastAsia="zh-CN"/>
              </w:rPr>
              <w:t>参与</w:t>
            </w:r>
            <w:r>
              <w:rPr>
                <w:rFonts w:hint="eastAsia" w:ascii="仿宋_GB2312" w:hAnsi="仿宋_GB2312" w:eastAsia="仿宋_GB2312" w:cs="仿宋_GB2312"/>
                <w:color w:val="auto"/>
                <w:sz w:val="21"/>
                <w:szCs w:val="21"/>
              </w:rPr>
              <w:t>统一划定绿地养护等级、统一绿地养护标准</w:t>
            </w:r>
            <w:r>
              <w:rPr>
                <w:rFonts w:hint="eastAsia" w:ascii="仿宋_GB2312" w:hAnsi="仿宋_GB2312" w:eastAsia="仿宋_GB2312" w:cs="仿宋_GB2312"/>
                <w:color w:val="auto"/>
                <w:sz w:val="21"/>
                <w:szCs w:val="21"/>
                <w:lang w:eastAsia="zh-CN"/>
              </w:rPr>
              <w:t>等工作</w:t>
            </w:r>
            <w:r>
              <w:rPr>
                <w:rFonts w:hint="eastAsia" w:ascii="仿宋_GB2312" w:hAnsi="仿宋_GB2312" w:eastAsia="仿宋_GB2312" w:cs="仿宋_GB2312"/>
                <w:color w:val="auto"/>
                <w:sz w:val="21"/>
                <w:szCs w:val="21"/>
              </w:rPr>
              <w:t>；</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3.完善园林绿地管养监督考核办法，每月开展城区绿化考核并通报。</w:t>
            </w:r>
            <w:r>
              <w:rPr>
                <w:rFonts w:hint="eastAsia" w:ascii="仿宋_GB2312" w:hAnsi="仿宋_GB2312" w:cs="仿宋_GB2312"/>
                <w:color w:val="auto"/>
                <w:sz w:val="21"/>
                <w:szCs w:val="21"/>
                <w:lang w:eastAsia="zh-CN"/>
              </w:rPr>
              <w:t>积极对接市局园林绿化管养监督考核工作。</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4.4月份完成</w:t>
            </w:r>
            <w:r>
              <w:rPr>
                <w:rFonts w:hint="eastAsia" w:ascii="仿宋_GB2312" w:hAnsi="仿宋_GB2312" w:cs="仿宋_GB2312"/>
                <w:color w:val="auto"/>
                <w:sz w:val="21"/>
                <w:szCs w:val="21"/>
                <w:lang w:eastAsia="zh-CN"/>
              </w:rPr>
              <w:t>城</w:t>
            </w:r>
            <w:r>
              <w:rPr>
                <w:rFonts w:hint="eastAsia" w:ascii="仿宋_GB2312" w:hAnsi="仿宋_GB2312" w:eastAsia="仿宋_GB2312" w:cs="仿宋_GB2312"/>
                <w:color w:val="auto"/>
                <w:sz w:val="21"/>
                <w:szCs w:val="21"/>
              </w:rPr>
              <w:t>区行道树和绿地（缺株死株、黄土裸露、毁绿、占绿等情况）的专项普查工作，交办相关专业单位并督促落实。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2</w:t>
            </w:r>
            <w:r>
              <w:rPr>
                <w:rFonts w:hint="eastAsia" w:ascii="仿宋_GB2312" w:hAnsi="仿宋_GB2312" w:eastAsia="仿宋_GB2312" w:cs="仿宋_GB2312"/>
                <w:color w:val="auto"/>
                <w:sz w:val="21"/>
                <w:szCs w:val="21"/>
              </w:rPr>
              <w:t>4.大力整治绿化带乱搭乱挂、晾晒衣物、借树搭棚、擅自种菜、占绿毁绿等乱象，有效提升绿化景观化水平。</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执法监督科*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园林绿化管理处</w:t>
            </w:r>
            <w:r>
              <w:rPr>
                <w:rFonts w:hint="eastAsia" w:ascii="仿宋_GB2312" w:hAnsi="仿宋_GB2312" w:cs="仿宋_GB2312"/>
                <w:color w:val="auto"/>
                <w:sz w:val="21"/>
                <w:szCs w:val="21"/>
                <w:lang w:eastAsia="zh-CN"/>
              </w:rPr>
              <w:t>管理科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指挥中心</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各辖区中队</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1.各辖区中队对绿化带乱搭乱挂、晾晒衣物、借树搭棚、擅自种菜、占绿毁绿等乱象加大查处力度。</w:t>
            </w:r>
          </w:p>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eastAsia="zh-CN"/>
              </w:rPr>
              <w:t>对</w:t>
            </w:r>
            <w:r>
              <w:rPr>
                <w:rFonts w:hint="eastAsia" w:ascii="仿宋_GB2312" w:hAnsi="仿宋_GB2312" w:eastAsia="仿宋_GB2312" w:cs="仿宋_GB2312"/>
                <w:color w:val="auto"/>
                <w:sz w:val="21"/>
                <w:szCs w:val="21"/>
              </w:rPr>
              <w:t>智慧城管日常采集</w:t>
            </w:r>
            <w:r>
              <w:rPr>
                <w:rFonts w:hint="eastAsia" w:ascii="仿宋_GB2312" w:hAnsi="仿宋_GB2312" w:eastAsia="仿宋_GB2312" w:cs="仿宋_GB2312"/>
                <w:color w:val="auto"/>
                <w:sz w:val="21"/>
                <w:szCs w:val="21"/>
                <w:lang w:eastAsia="zh-CN"/>
              </w:rPr>
              <w:t>的问题</w:t>
            </w:r>
            <w:r>
              <w:rPr>
                <w:rFonts w:hint="eastAsia" w:ascii="仿宋_GB2312" w:hAnsi="仿宋_GB2312" w:eastAsia="仿宋_GB2312" w:cs="仿宋_GB2312"/>
                <w:color w:val="auto"/>
                <w:sz w:val="21"/>
                <w:szCs w:val="21"/>
              </w:rPr>
              <w:t>，按处置要求及时督促整改。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590"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43"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3821"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cs="仿宋_GB2312"/>
                <w:color w:val="auto"/>
                <w:sz w:val="21"/>
                <w:szCs w:val="21"/>
                <w:lang w:val="en-US" w:eastAsia="zh-CN"/>
              </w:rPr>
              <w:t>2</w:t>
            </w:r>
            <w:r>
              <w:rPr>
                <w:rFonts w:hint="eastAsia" w:ascii="仿宋_GB2312" w:hAnsi="仿宋_GB2312" w:eastAsia="仿宋_GB2312" w:cs="仿宋_GB2312"/>
                <w:color w:val="auto"/>
                <w:sz w:val="21"/>
                <w:szCs w:val="21"/>
              </w:rPr>
              <w:t>5.科学设计、合理实施绿化（彩化）提升改造项目，巩固提升高速东入口，机场口等入城形象点，龙湾区政府城市行政形象点、瓯海大道等绿化（彩化）成果，改善城市绿化景观效果，形成层次丰富、季相变化合理、体现温州地域文化特色的植物景观。</w:t>
            </w:r>
          </w:p>
        </w:tc>
        <w:tc>
          <w:tcPr>
            <w:tcW w:w="1099"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065" w:type="dxa"/>
            <w:vMerge w:val="continue"/>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p>
        </w:tc>
        <w:tc>
          <w:tcPr>
            <w:tcW w:w="1880" w:type="dxa"/>
            <w:tcBorders>
              <w:tl2br w:val="nil"/>
              <w:tr2bl w:val="nil"/>
            </w:tcBorders>
            <w:vAlign w:val="center"/>
          </w:tcPr>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园林绿化管理处</w:t>
            </w:r>
            <w:r>
              <w:rPr>
                <w:rFonts w:hint="eastAsia" w:ascii="仿宋_GB2312" w:hAnsi="仿宋_GB2312" w:eastAsia="仿宋_GB2312" w:cs="仿宋_GB2312"/>
                <w:color w:val="auto"/>
                <w:sz w:val="21"/>
                <w:szCs w:val="21"/>
              </w:rPr>
              <w:t>技术科*</w:t>
            </w:r>
          </w:p>
          <w:p>
            <w:pPr>
              <w:widowControl w:val="0"/>
              <w:wordWrap/>
              <w:adjustRightInd/>
              <w:snapToGrid/>
              <w:spacing w:line="300" w:lineRule="exact"/>
              <w:ind w:left="0" w:leftChars="0" w:right="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园林绿化管理处</w:t>
            </w:r>
            <w:r>
              <w:rPr>
                <w:rFonts w:hint="eastAsia" w:ascii="仿宋_GB2312" w:hAnsi="仿宋_GB2312" w:eastAsia="仿宋_GB2312" w:cs="仿宋_GB2312"/>
                <w:color w:val="auto"/>
                <w:sz w:val="21"/>
                <w:szCs w:val="21"/>
              </w:rPr>
              <w:t>管理科</w:t>
            </w:r>
          </w:p>
        </w:tc>
        <w:tc>
          <w:tcPr>
            <w:tcW w:w="5062" w:type="dxa"/>
            <w:tcBorders>
              <w:tl2br w:val="nil"/>
              <w:tr2bl w:val="nil"/>
            </w:tcBorders>
            <w:vAlign w:val="center"/>
          </w:tcPr>
          <w:p>
            <w:pPr>
              <w:widowControl w:val="0"/>
              <w:wordWrap/>
              <w:adjustRightInd/>
              <w:snapToGrid/>
              <w:spacing w:line="300" w:lineRule="exact"/>
              <w:ind w:left="0" w:leftChars="0" w:right="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开展</w:t>
            </w:r>
            <w:bookmarkStart w:id="0" w:name="_GoBack"/>
            <w:bookmarkEnd w:id="0"/>
            <w:r>
              <w:rPr>
                <w:rFonts w:hint="eastAsia" w:ascii="仿宋_GB2312" w:hAnsi="仿宋_GB2312" w:eastAsia="仿宋_GB2312" w:cs="仿宋_GB2312"/>
                <w:color w:val="auto"/>
                <w:sz w:val="21"/>
                <w:szCs w:val="21"/>
              </w:rPr>
              <w:t>城市增绿添彩行动，新建城市绿地</w:t>
            </w:r>
            <w:r>
              <w:rPr>
                <w:rFonts w:hint="eastAsia" w:ascii="仿宋_GB2312" w:hAnsi="仿宋_GB2312" w:eastAsia="仿宋_GB2312" w:cs="仿宋_GB2312"/>
                <w:color w:val="auto"/>
                <w:sz w:val="21"/>
                <w:szCs w:val="21"/>
                <w:lang w:val="en-US" w:eastAsia="zh-CN"/>
              </w:rPr>
              <w:t>77</w:t>
            </w:r>
            <w:r>
              <w:rPr>
                <w:rFonts w:hint="eastAsia" w:ascii="仿宋_GB2312" w:hAnsi="仿宋_GB2312" w:eastAsia="仿宋_GB2312" w:cs="仿宋_GB2312"/>
                <w:color w:val="auto"/>
                <w:sz w:val="21"/>
                <w:szCs w:val="21"/>
              </w:rPr>
              <w:t>公顷，创建绿化美化示范路</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条，建设提升精品游园</w:t>
            </w:r>
            <w:r>
              <w:rPr>
                <w:rFonts w:hint="eastAsia" w:ascii="仿宋_GB2312" w:hAnsi="仿宋_GB2312" w:eastAsia="仿宋_GB2312" w:cs="仿宋_GB2312"/>
                <w:color w:val="auto"/>
                <w:sz w:val="21"/>
                <w:szCs w:val="21"/>
                <w:lang w:val="en-US" w:eastAsia="zh-CN"/>
              </w:rPr>
              <w:t>12</w:t>
            </w:r>
            <w:r>
              <w:rPr>
                <w:rFonts w:hint="eastAsia" w:ascii="仿宋_GB2312" w:hAnsi="仿宋_GB2312" w:eastAsia="仿宋_GB2312" w:cs="仿宋_GB2312"/>
                <w:color w:val="auto"/>
                <w:sz w:val="21"/>
                <w:szCs w:val="21"/>
              </w:rPr>
              <w:t>个，推广自然花境</w:t>
            </w:r>
            <w:r>
              <w:rPr>
                <w:rFonts w:hint="eastAsia" w:ascii="仿宋_GB2312" w:hAnsi="仿宋_GB2312" w:eastAsia="仿宋_GB2312" w:cs="仿宋_GB2312"/>
                <w:color w:val="auto"/>
                <w:sz w:val="21"/>
                <w:szCs w:val="21"/>
                <w:lang w:val="en-US" w:eastAsia="zh-CN"/>
              </w:rPr>
              <w:t>25</w:t>
            </w:r>
            <w:r>
              <w:rPr>
                <w:rFonts w:hint="eastAsia" w:ascii="仿宋_GB2312" w:hAnsi="仿宋_GB2312" w:eastAsia="仿宋_GB2312" w:cs="仿宋_GB2312"/>
                <w:color w:val="auto"/>
                <w:sz w:val="21"/>
                <w:szCs w:val="21"/>
              </w:rPr>
              <w:t>组，推广立体绿化</w:t>
            </w:r>
            <w:r>
              <w:rPr>
                <w:rFonts w:hint="eastAsia" w:ascii="仿宋_GB2312" w:hAnsi="仿宋_GB2312" w:eastAsia="仿宋_GB2312" w:cs="仿宋_GB2312"/>
                <w:color w:val="auto"/>
                <w:sz w:val="21"/>
                <w:szCs w:val="21"/>
                <w:lang w:val="en-US" w:eastAsia="zh-CN"/>
              </w:rPr>
              <w:t>0.</w:t>
            </w:r>
            <w:r>
              <w:rPr>
                <w:rFonts w:hint="eastAsia" w:ascii="仿宋_GB2312" w:hAnsi="仿宋_GB2312" w:eastAsia="仿宋_GB2312" w:cs="仿宋_GB2312"/>
                <w:color w:val="auto"/>
                <w:sz w:val="21"/>
                <w:szCs w:val="21"/>
              </w:rPr>
              <w:t>5万平方米。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4560" w:type="dxa"/>
            <w:gridSpan w:val="7"/>
            <w:tcBorders>
              <w:tl2br w:val="nil"/>
              <w:tr2bl w:val="nil"/>
            </w:tcBorders>
            <w:vAlign w:val="center"/>
          </w:tcPr>
          <w:p>
            <w:pPr>
              <w:widowControl w:val="0"/>
              <w:wordWrap/>
              <w:adjustRightInd/>
              <w:snapToGrid/>
              <w:spacing w:line="300" w:lineRule="exact"/>
              <w:ind w:left="0" w:leftChars="0" w:right="0" w:firstLine="0" w:firstLineChars="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备注：带*为牵头处室，负责与相关</w:t>
            </w:r>
            <w:r>
              <w:rPr>
                <w:rFonts w:hint="eastAsia" w:ascii="仿宋_GB2312" w:hAnsi="仿宋_GB2312" w:eastAsia="仿宋_GB2312" w:cs="仿宋_GB2312"/>
                <w:color w:val="auto"/>
                <w:sz w:val="21"/>
                <w:szCs w:val="21"/>
                <w:lang w:eastAsia="zh-CN"/>
              </w:rPr>
              <w:t>科室</w:t>
            </w:r>
            <w:r>
              <w:rPr>
                <w:rFonts w:hint="eastAsia" w:ascii="仿宋_GB2312" w:hAnsi="仿宋_GB2312" w:eastAsia="仿宋_GB2312" w:cs="仿宋_GB2312"/>
                <w:color w:val="auto"/>
                <w:sz w:val="21"/>
                <w:szCs w:val="21"/>
              </w:rPr>
              <w:t>直接对接，督促责任落实。</w:t>
            </w:r>
          </w:p>
        </w:tc>
      </w:tr>
    </w:tbl>
    <w:p>
      <w:pPr>
        <w:pageBreakBefore/>
        <w:widowControl w:val="0"/>
        <w:wordWrap/>
        <w:adjustRightInd/>
        <w:snapToGrid/>
        <w:spacing w:line="572" w:lineRule="exact"/>
        <w:ind w:left="0" w:leftChars="0" w:right="0" w:firstLine="0" w:firstLineChars="0"/>
        <w:jc w:val="both"/>
        <w:textAlignment w:val="auto"/>
        <w:outlineLvl w:val="9"/>
        <w:rPr>
          <w:rFonts w:hint="eastAsia" w:ascii="黑体" w:hAnsi="黑体" w:eastAsia="黑体" w:cs="黑体"/>
          <w:color w:val="auto"/>
          <w:spacing w:val="13"/>
          <w:szCs w:val="32"/>
        </w:rPr>
      </w:pPr>
      <w:r>
        <w:rPr>
          <w:rFonts w:hint="eastAsia" w:ascii="黑体" w:hAnsi="黑体" w:eastAsia="黑体" w:cs="黑体"/>
          <w:color w:val="auto"/>
          <w:spacing w:val="13"/>
          <w:szCs w:val="32"/>
        </w:rPr>
        <w:t>附件</w:t>
      </w:r>
      <w:r>
        <w:rPr>
          <w:rFonts w:hint="eastAsia" w:ascii="黑体" w:hAnsi="黑体" w:eastAsia="黑体" w:cs="黑体"/>
          <w:color w:val="auto"/>
          <w:spacing w:val="13"/>
          <w:szCs w:val="32"/>
          <w:lang w:val="en-US" w:eastAsia="zh-CN"/>
        </w:rPr>
        <w:t>3：</w:t>
      </w:r>
    </w:p>
    <w:p>
      <w:pPr>
        <w:widowControl w:val="0"/>
        <w:wordWrap/>
        <w:adjustRightInd/>
        <w:snapToGrid/>
        <w:spacing w:line="572" w:lineRule="exact"/>
        <w:ind w:left="0" w:leftChars="0" w:right="0" w:firstLine="0" w:firstLineChars="0"/>
        <w:jc w:val="center"/>
        <w:textAlignment w:val="auto"/>
        <w:rPr>
          <w:rFonts w:hint="eastAsia" w:eastAsia="方正小标宋简体" w:cs="方正小标宋简体"/>
          <w:color w:val="auto"/>
          <w:sz w:val="44"/>
          <w:szCs w:val="44"/>
        </w:rPr>
      </w:pPr>
    </w:p>
    <w:p>
      <w:pPr>
        <w:widowControl w:val="0"/>
        <w:wordWrap/>
        <w:adjustRightInd/>
        <w:snapToGrid/>
        <w:spacing w:line="572" w:lineRule="exact"/>
        <w:ind w:left="0" w:leftChars="0" w:right="0" w:firstLine="0" w:firstLineChars="0"/>
        <w:jc w:val="center"/>
        <w:textAlignment w:val="auto"/>
        <w:rPr>
          <w:rFonts w:hint="eastAsia" w:eastAsia="方正小标宋简体" w:cs="方正小标宋简体"/>
          <w:color w:val="auto"/>
          <w:sz w:val="44"/>
          <w:szCs w:val="44"/>
        </w:rPr>
      </w:pPr>
      <w:r>
        <w:rPr>
          <w:rFonts w:hint="eastAsia" w:eastAsia="方正小标宋简体" w:cs="方正小标宋简体"/>
          <w:color w:val="auto"/>
          <w:sz w:val="44"/>
          <w:szCs w:val="44"/>
        </w:rPr>
        <w:t>龙湾区市理与执法局“治乱”专项行动月报表</w:t>
      </w:r>
    </w:p>
    <w:p>
      <w:pPr>
        <w:widowControl w:val="0"/>
        <w:wordWrap/>
        <w:adjustRightInd/>
        <w:snapToGrid/>
        <w:spacing w:line="572" w:lineRule="exact"/>
        <w:ind w:left="0" w:leftChars="0" w:right="0" w:firstLine="0" w:firstLineChars="0"/>
        <w:jc w:val="center"/>
        <w:textAlignment w:val="auto"/>
        <w:rPr>
          <w:rFonts w:hint="eastAsia" w:eastAsia="方正小标宋简体" w:cs="方正小标宋简体"/>
          <w:color w:val="auto"/>
          <w:sz w:val="44"/>
          <w:szCs w:val="44"/>
        </w:rPr>
      </w:pPr>
    </w:p>
    <w:p>
      <w:pPr>
        <w:widowControl w:val="0"/>
        <w:wordWrap/>
        <w:adjustRightInd/>
        <w:snapToGrid/>
        <w:spacing w:line="572" w:lineRule="exact"/>
        <w:ind w:left="0" w:leftChars="0" w:right="0" w:firstLine="0" w:firstLineChars="0"/>
        <w:jc w:val="both"/>
        <w:textAlignment w:val="auto"/>
        <w:outlineLvl w:val="9"/>
        <w:rPr>
          <w:color w:val="auto"/>
          <w:sz w:val="28"/>
          <w:szCs w:val="28"/>
        </w:rPr>
      </w:pPr>
      <w:r>
        <w:rPr>
          <w:color w:val="auto"/>
          <w:sz w:val="28"/>
          <w:szCs w:val="28"/>
          <w:u w:val="single"/>
        </w:rPr>
        <w:t xml:space="preserve">                   </w:t>
      </w:r>
      <w:r>
        <w:rPr>
          <w:rFonts w:hint="eastAsia" w:cs="仿宋_GB2312"/>
          <w:color w:val="auto"/>
          <w:sz w:val="28"/>
          <w:szCs w:val="28"/>
        </w:rPr>
        <w:t>单位（盖章）</w:t>
      </w:r>
    </w:p>
    <w:tbl>
      <w:tblPr>
        <w:tblStyle w:val="6"/>
        <w:tblW w:w="14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4471"/>
        <w:gridCol w:w="3485"/>
        <w:gridCol w:w="3484"/>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blHeader/>
          <w:jc w:val="center"/>
        </w:trPr>
        <w:tc>
          <w:tcPr>
            <w:tcW w:w="1553" w:type="dxa"/>
            <w:vAlign w:val="center"/>
          </w:tcPr>
          <w:p>
            <w:pPr>
              <w:jc w:val="center"/>
              <w:rPr>
                <w:rFonts w:eastAsia="黑体"/>
                <w:color w:val="auto"/>
                <w:sz w:val="28"/>
                <w:szCs w:val="28"/>
              </w:rPr>
            </w:pPr>
            <w:r>
              <w:rPr>
                <w:rFonts w:hint="eastAsia" w:eastAsia="黑体" w:cs="黑体"/>
                <w:color w:val="auto"/>
                <w:sz w:val="28"/>
                <w:szCs w:val="28"/>
              </w:rPr>
              <w:t>项目名称</w:t>
            </w:r>
          </w:p>
        </w:tc>
        <w:tc>
          <w:tcPr>
            <w:tcW w:w="4471" w:type="dxa"/>
            <w:vAlign w:val="center"/>
          </w:tcPr>
          <w:p>
            <w:pPr>
              <w:jc w:val="center"/>
              <w:rPr>
                <w:rFonts w:eastAsia="黑体"/>
                <w:color w:val="auto"/>
                <w:sz w:val="28"/>
                <w:szCs w:val="28"/>
              </w:rPr>
            </w:pPr>
            <w:r>
              <w:rPr>
                <w:rFonts w:hint="eastAsia" w:eastAsia="黑体" w:cs="黑体"/>
                <w:color w:val="auto"/>
                <w:sz w:val="28"/>
                <w:szCs w:val="28"/>
              </w:rPr>
              <w:t>当月工作进度及成效</w:t>
            </w:r>
          </w:p>
        </w:tc>
        <w:tc>
          <w:tcPr>
            <w:tcW w:w="3485" w:type="dxa"/>
            <w:vAlign w:val="center"/>
          </w:tcPr>
          <w:p>
            <w:pPr>
              <w:jc w:val="center"/>
              <w:rPr>
                <w:rFonts w:eastAsia="黑体"/>
                <w:color w:val="auto"/>
                <w:sz w:val="28"/>
                <w:szCs w:val="28"/>
              </w:rPr>
            </w:pPr>
            <w:r>
              <w:rPr>
                <w:rFonts w:hint="eastAsia" w:eastAsia="黑体" w:cs="黑体"/>
                <w:color w:val="auto"/>
                <w:sz w:val="28"/>
                <w:szCs w:val="28"/>
              </w:rPr>
              <w:t>存在的主要问题</w:t>
            </w:r>
          </w:p>
        </w:tc>
        <w:tc>
          <w:tcPr>
            <w:tcW w:w="3484" w:type="dxa"/>
            <w:vAlign w:val="center"/>
          </w:tcPr>
          <w:p>
            <w:pPr>
              <w:jc w:val="center"/>
              <w:rPr>
                <w:rFonts w:eastAsia="黑体"/>
                <w:color w:val="auto"/>
                <w:sz w:val="28"/>
                <w:szCs w:val="28"/>
              </w:rPr>
            </w:pPr>
            <w:r>
              <w:rPr>
                <w:rFonts w:hint="eastAsia" w:eastAsia="黑体" w:cs="黑体"/>
                <w:color w:val="auto"/>
                <w:sz w:val="28"/>
                <w:szCs w:val="28"/>
              </w:rPr>
              <w:t>下月工作计划</w:t>
            </w:r>
          </w:p>
        </w:tc>
        <w:tc>
          <w:tcPr>
            <w:tcW w:w="1567" w:type="dxa"/>
            <w:vAlign w:val="center"/>
          </w:tcPr>
          <w:p>
            <w:pPr>
              <w:jc w:val="center"/>
              <w:rPr>
                <w:rFonts w:eastAsia="黑体"/>
                <w:color w:val="auto"/>
                <w:sz w:val="28"/>
                <w:szCs w:val="28"/>
              </w:rPr>
            </w:pPr>
            <w:r>
              <w:rPr>
                <w:rFonts w:hint="eastAsia" w:eastAsia="黑体" w:cs="黑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8" w:hRule="atLeast"/>
          <w:jc w:val="center"/>
        </w:trPr>
        <w:tc>
          <w:tcPr>
            <w:tcW w:w="1553" w:type="dxa"/>
            <w:vAlign w:val="top"/>
          </w:tcPr>
          <w:p>
            <w:pPr>
              <w:rPr>
                <w:color w:val="auto"/>
                <w:sz w:val="28"/>
                <w:szCs w:val="28"/>
              </w:rPr>
            </w:pPr>
            <w:r>
              <w:rPr>
                <w:color w:val="auto"/>
                <w:spacing w:val="-4"/>
                <w:sz w:val="28"/>
                <w:szCs w:val="28"/>
              </w:rPr>
              <w:t xml:space="preserve"> </w:t>
            </w:r>
          </w:p>
        </w:tc>
        <w:tc>
          <w:tcPr>
            <w:tcW w:w="4471" w:type="dxa"/>
            <w:vAlign w:val="top"/>
          </w:tcPr>
          <w:p>
            <w:pPr>
              <w:rPr>
                <w:color w:val="auto"/>
                <w:sz w:val="28"/>
                <w:szCs w:val="28"/>
              </w:rPr>
            </w:pPr>
          </w:p>
        </w:tc>
        <w:tc>
          <w:tcPr>
            <w:tcW w:w="3485" w:type="dxa"/>
            <w:vAlign w:val="top"/>
          </w:tcPr>
          <w:p>
            <w:pPr>
              <w:rPr>
                <w:color w:val="auto"/>
                <w:sz w:val="28"/>
                <w:szCs w:val="28"/>
              </w:rPr>
            </w:pPr>
          </w:p>
        </w:tc>
        <w:tc>
          <w:tcPr>
            <w:tcW w:w="3484" w:type="dxa"/>
            <w:vAlign w:val="top"/>
          </w:tcPr>
          <w:p>
            <w:pPr>
              <w:rPr>
                <w:color w:val="auto"/>
                <w:sz w:val="28"/>
                <w:szCs w:val="28"/>
              </w:rPr>
            </w:pPr>
          </w:p>
        </w:tc>
        <w:tc>
          <w:tcPr>
            <w:tcW w:w="1567" w:type="dxa"/>
            <w:vAlign w:val="top"/>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1553" w:type="dxa"/>
            <w:vAlign w:val="top"/>
          </w:tcPr>
          <w:p>
            <w:pPr>
              <w:rPr>
                <w:color w:val="auto"/>
                <w:spacing w:val="-4"/>
                <w:sz w:val="28"/>
                <w:szCs w:val="28"/>
              </w:rPr>
            </w:pPr>
          </w:p>
        </w:tc>
        <w:tc>
          <w:tcPr>
            <w:tcW w:w="4471" w:type="dxa"/>
            <w:vAlign w:val="top"/>
          </w:tcPr>
          <w:p>
            <w:pPr>
              <w:rPr>
                <w:color w:val="auto"/>
                <w:spacing w:val="-4"/>
                <w:sz w:val="28"/>
                <w:szCs w:val="28"/>
              </w:rPr>
            </w:pPr>
          </w:p>
        </w:tc>
        <w:tc>
          <w:tcPr>
            <w:tcW w:w="3485" w:type="dxa"/>
            <w:vAlign w:val="top"/>
          </w:tcPr>
          <w:p>
            <w:pPr>
              <w:rPr>
                <w:color w:val="auto"/>
                <w:spacing w:val="-4"/>
                <w:sz w:val="28"/>
                <w:szCs w:val="28"/>
              </w:rPr>
            </w:pPr>
          </w:p>
        </w:tc>
        <w:tc>
          <w:tcPr>
            <w:tcW w:w="3484" w:type="dxa"/>
            <w:vAlign w:val="top"/>
          </w:tcPr>
          <w:p>
            <w:pPr>
              <w:rPr>
                <w:color w:val="auto"/>
                <w:sz w:val="28"/>
                <w:szCs w:val="28"/>
              </w:rPr>
            </w:pPr>
          </w:p>
        </w:tc>
        <w:tc>
          <w:tcPr>
            <w:tcW w:w="1567" w:type="dxa"/>
            <w:vAlign w:val="top"/>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jc w:val="center"/>
        </w:trPr>
        <w:tc>
          <w:tcPr>
            <w:tcW w:w="1553" w:type="dxa"/>
            <w:vAlign w:val="top"/>
          </w:tcPr>
          <w:p>
            <w:pPr>
              <w:spacing w:line="400" w:lineRule="exact"/>
              <w:rPr>
                <w:color w:val="auto"/>
                <w:spacing w:val="-4"/>
                <w:sz w:val="28"/>
                <w:szCs w:val="28"/>
              </w:rPr>
            </w:pPr>
          </w:p>
        </w:tc>
        <w:tc>
          <w:tcPr>
            <w:tcW w:w="4471" w:type="dxa"/>
            <w:vAlign w:val="top"/>
          </w:tcPr>
          <w:p>
            <w:pPr>
              <w:spacing w:line="400" w:lineRule="exact"/>
              <w:rPr>
                <w:color w:val="auto"/>
                <w:spacing w:val="-4"/>
                <w:sz w:val="28"/>
                <w:szCs w:val="28"/>
              </w:rPr>
            </w:pPr>
          </w:p>
        </w:tc>
        <w:tc>
          <w:tcPr>
            <w:tcW w:w="3485" w:type="dxa"/>
            <w:vAlign w:val="top"/>
          </w:tcPr>
          <w:p>
            <w:pPr>
              <w:spacing w:line="400" w:lineRule="exact"/>
              <w:rPr>
                <w:color w:val="auto"/>
                <w:spacing w:val="-4"/>
                <w:sz w:val="28"/>
                <w:szCs w:val="28"/>
              </w:rPr>
            </w:pPr>
          </w:p>
        </w:tc>
        <w:tc>
          <w:tcPr>
            <w:tcW w:w="3484" w:type="dxa"/>
            <w:vAlign w:val="top"/>
          </w:tcPr>
          <w:p>
            <w:pPr>
              <w:spacing w:line="400" w:lineRule="exact"/>
              <w:rPr>
                <w:color w:val="auto"/>
                <w:sz w:val="28"/>
                <w:szCs w:val="28"/>
              </w:rPr>
            </w:pPr>
          </w:p>
        </w:tc>
        <w:tc>
          <w:tcPr>
            <w:tcW w:w="1567" w:type="dxa"/>
            <w:vAlign w:val="top"/>
          </w:tcPr>
          <w:p>
            <w:pPr>
              <w:spacing w:line="400" w:lineRule="exact"/>
              <w:rPr>
                <w:color w:val="auto"/>
                <w:sz w:val="28"/>
                <w:szCs w:val="28"/>
              </w:rPr>
            </w:pPr>
          </w:p>
        </w:tc>
      </w:tr>
    </w:tbl>
    <w:p>
      <w:pPr>
        <w:spacing w:line="400" w:lineRule="exact"/>
        <w:rPr>
          <w:rFonts w:hint="eastAsia" w:ascii="仿宋_GB2312"/>
          <w:color w:val="auto"/>
        </w:rPr>
      </w:pPr>
      <w:r>
        <w:rPr>
          <w:rFonts w:hint="eastAsia" w:cs="仿宋_GB2312"/>
          <w:color w:val="auto"/>
          <w:sz w:val="28"/>
          <w:szCs w:val="28"/>
        </w:rPr>
        <w:t>注：本表</w:t>
      </w:r>
      <w:r>
        <w:rPr>
          <w:rFonts w:hint="eastAsia" w:cs="仿宋_GB2312"/>
          <w:color w:val="auto"/>
          <w:sz w:val="28"/>
          <w:szCs w:val="28"/>
          <w:lang w:eastAsia="zh-CN"/>
        </w:rPr>
        <w:t>由</w:t>
      </w:r>
      <w:r>
        <w:rPr>
          <w:rFonts w:hint="eastAsia" w:ascii="仿宋" w:hAnsi="仿宋" w:eastAsia="仿宋" w:cs="仿宋_GB2312"/>
          <w:color w:val="auto"/>
          <w:szCs w:val="32"/>
          <w:lang w:eastAsia="zh-CN"/>
        </w:rPr>
        <w:t>五项“治乱”的牵头科室</w:t>
      </w:r>
      <w:r>
        <w:rPr>
          <w:rFonts w:hint="eastAsia" w:cs="仿宋_GB2312"/>
          <w:color w:val="auto"/>
          <w:sz w:val="28"/>
          <w:szCs w:val="28"/>
        </w:rPr>
        <w:t>填写</w:t>
      </w:r>
      <w:r>
        <w:rPr>
          <w:rFonts w:hint="eastAsia" w:cs="仿宋_GB2312"/>
          <w:color w:val="auto"/>
          <w:sz w:val="28"/>
          <w:szCs w:val="28"/>
          <w:lang w:eastAsia="zh-CN"/>
        </w:rPr>
        <w:t>，</w:t>
      </w:r>
      <w:r>
        <w:rPr>
          <w:rFonts w:hint="eastAsia" w:cs="仿宋_GB2312"/>
          <w:color w:val="auto"/>
          <w:sz w:val="28"/>
          <w:szCs w:val="28"/>
        </w:rPr>
        <w:t>要求文字简洁明了，工作进度尽量数据化，经</w:t>
      </w:r>
      <w:r>
        <w:rPr>
          <w:rFonts w:hint="eastAsia" w:cs="仿宋_GB2312"/>
          <w:color w:val="auto"/>
          <w:sz w:val="28"/>
          <w:szCs w:val="28"/>
          <w:lang w:eastAsia="zh-CN"/>
        </w:rPr>
        <w:t>科室分管</w:t>
      </w:r>
      <w:r>
        <w:rPr>
          <w:rFonts w:hint="eastAsia" w:cs="仿宋_GB2312"/>
          <w:color w:val="auto"/>
          <w:sz w:val="28"/>
          <w:szCs w:val="28"/>
        </w:rPr>
        <w:t>领导审核后，于每月</w:t>
      </w:r>
      <w:r>
        <w:rPr>
          <w:rFonts w:hint="eastAsia" w:ascii="仿宋_GB2312" w:hAnsi="仿宋_GB2312" w:cs="仿宋_GB2312"/>
          <w:color w:val="auto"/>
          <w:sz w:val="28"/>
          <w:szCs w:val="28"/>
          <w:lang w:val="en-US" w:eastAsia="zh-CN"/>
        </w:rPr>
        <w:t>8</w:t>
      </w:r>
      <w:r>
        <w:rPr>
          <w:rFonts w:hint="eastAsia" w:cs="仿宋_GB2312"/>
          <w:color w:val="auto"/>
          <w:sz w:val="28"/>
          <w:szCs w:val="28"/>
        </w:rPr>
        <w:t>日前报送</w:t>
      </w:r>
      <w:r>
        <w:rPr>
          <w:rFonts w:hint="eastAsia" w:cs="仿宋_GB2312"/>
          <w:color w:val="auto"/>
          <w:sz w:val="28"/>
          <w:szCs w:val="28"/>
          <w:lang w:eastAsia="zh-CN"/>
        </w:rPr>
        <w:t>局“治乱”办公室</w:t>
      </w:r>
      <w:r>
        <w:rPr>
          <w:rFonts w:hint="eastAsia" w:ascii="仿宋_GB2312" w:hAnsi="仿宋_GB2312" w:cs="仿宋_GB2312"/>
          <w:color w:val="auto"/>
          <w:sz w:val="28"/>
          <w:szCs w:val="28"/>
        </w:rPr>
        <w:t>。</w:t>
      </w: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sectPr>
          <w:pgSz w:w="16838" w:h="11906" w:orient="landscape"/>
          <w:pgMar w:top="1587" w:right="1247" w:bottom="1474" w:left="1247" w:header="851"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442" w:charSpace="0"/>
        </w:sect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pacing w:line="572" w:lineRule="exact"/>
        <w:ind w:left="0" w:leftChars="0" w:right="0"/>
        <w:textAlignment w:val="auto"/>
        <w:rPr>
          <w:rFonts w:ascii="仿宋" w:hAnsi="仿宋" w:eastAsia="仿宋"/>
          <w:color w:val="auto"/>
        </w:rPr>
      </w:pPr>
    </w:p>
    <w:p>
      <w:pPr>
        <w:widowControl w:val="0"/>
        <w:wordWrap/>
        <w:adjustRightInd/>
        <w:snapToGrid/>
        <w:spacing w:line="560"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pBdr>
          <w:top w:val="single" w:color="auto" w:sz="4" w:space="0"/>
          <w:bottom w:val="single" w:color="auto" w:sz="4" w:space="0"/>
        </w:pBdr>
        <w:spacing w:line="540" w:lineRule="exact"/>
        <w:ind w:right="226" w:firstLine="280" w:firstLineChars="100"/>
        <w:rPr>
          <w:rFonts w:hint="eastAsia" w:ascii="仿宋_GB2312" w:hAnsi="仿宋_GB2312" w:eastAsia="仿宋_GB2312" w:cs="仿宋_GB2312"/>
          <w:sz w:val="32"/>
          <w:szCs w:val="32"/>
        </w:rPr>
      </w:pPr>
      <w:r>
        <w:rPr>
          <w:rFonts w:hint="eastAsia" w:ascii="仿宋_GB2312" w:eastAsia="仿宋_GB2312" w:cs="宋体"/>
          <w:sz w:val="28"/>
          <w:szCs w:val="28"/>
          <w:lang w:val="en-US" w:eastAsia="zh-CN"/>
        </w:rPr>
        <w:t>温州市龙湾区城管与执法局办公室        2016年</w:t>
      </w:r>
      <w:r>
        <w:rPr>
          <w:rFonts w:hint="eastAsia" w:ascii="仿宋_GB2312" w:cs="宋体"/>
          <w:sz w:val="28"/>
          <w:szCs w:val="28"/>
          <w:lang w:val="en-US" w:eastAsia="zh-CN"/>
        </w:rPr>
        <w:t>5</w:t>
      </w:r>
      <w:r>
        <w:rPr>
          <w:rFonts w:hint="eastAsia" w:ascii="仿宋_GB2312" w:eastAsia="仿宋_GB2312" w:cs="宋体"/>
          <w:sz w:val="28"/>
          <w:szCs w:val="28"/>
          <w:lang w:val="en-US" w:eastAsia="zh-CN"/>
        </w:rPr>
        <w:t>月</w:t>
      </w:r>
      <w:r>
        <w:rPr>
          <w:rFonts w:hint="eastAsia" w:ascii="仿宋_GB2312" w:cs="宋体"/>
          <w:sz w:val="28"/>
          <w:szCs w:val="28"/>
          <w:lang w:val="en-US" w:eastAsia="zh-CN"/>
        </w:rPr>
        <w:t>5</w:t>
      </w:r>
      <w:r>
        <w:rPr>
          <w:rFonts w:hint="eastAsia" w:ascii="仿宋_GB2312" w:eastAsia="仿宋_GB2312" w:cs="宋体"/>
          <w:sz w:val="28"/>
          <w:szCs w:val="28"/>
          <w:lang w:val="en-US" w:eastAsia="zh-CN"/>
        </w:rPr>
        <w:t>日印发</w:t>
      </w:r>
    </w:p>
    <w:p>
      <w:pPr>
        <w:widowControl w:val="0"/>
        <w:wordWrap/>
        <w:adjustRightInd/>
        <w:spacing w:line="572" w:lineRule="exact"/>
        <w:ind w:left="0" w:leftChars="0" w:right="0"/>
        <w:textAlignment w:val="auto"/>
        <w:rPr>
          <w:rFonts w:ascii="仿宋" w:hAnsi="仿宋" w:eastAsia="仿宋"/>
          <w:b/>
          <w:bCs/>
          <w:color w:val="auto"/>
        </w:rPr>
      </w:pPr>
    </w:p>
    <w:sectPr>
      <w:pgSz w:w="11906" w:h="16838"/>
      <w:pgMar w:top="1247" w:right="1474" w:bottom="1247" w:left="1587" w:header="851" w:footer="992" w:gutter="0"/>
      <w:pgBorders>
        <w:top w:val="none" w:color="auto" w:sz="0" w:space="0"/>
        <w:left w:val="none" w:color="auto" w:sz="0" w:space="0"/>
        <w:bottom w:val="none" w:color="auto" w:sz="0" w:space="0"/>
        <w:right w:val="none" w:color="auto" w:sz="0" w:space="0"/>
      </w:pgBorders>
      <w:pgNumType w:fmt="numberInDash"/>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RomanS"/>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RomanS"/>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RomanS">
    <w:panose1 w:val="02000400000000000000"/>
    <w:charset w:val="00"/>
    <w:family w:val="auto"/>
    <w:pitch w:val="default"/>
    <w:sig w:usb0="00000207" w:usb1="00000000" w:usb2="00000000" w:usb3="00000000" w:csb0="000001FF" w:csb1="00000000"/>
  </w:font>
  <w:font w:name="Lucida Sans">
    <w:panose1 w:val="020B0602030504020204"/>
    <w:charset w:val="00"/>
    <w:family w:val="auto"/>
    <w:pitch w:val="default"/>
    <w:sig w:usb0="00000000" w:usb1="00000000" w:usb2="00000000" w:usb3="00000000" w:csb0="00000000" w:csb1="00000000"/>
  </w:font>
  <w:font w:name="Cambria">
    <w:altName w:val="RomanS"/>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RomanS"/>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rFonts w:ascii="Times New Roman" w:hAnsi="Times New Roman" w:eastAsia="仿宋_GB2312" w:cs="Times New Roman"/>
        <w:kern w:val="2"/>
        <w:sz w:val="18"/>
        <w:szCs w:val="18"/>
        <w:lang w:val="en-US" w:eastAsia="zh-CN" w:bidi="ar-SA"/>
      </w:rPr>
      <w:pict>
        <v:shape id="Quad Arrow 3073" o:spid="_x0000_s4097"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5"/>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A61351"/>
    <w:rsid w:val="001053EE"/>
    <w:rsid w:val="001351E9"/>
    <w:rsid w:val="001B6992"/>
    <w:rsid w:val="00315DB9"/>
    <w:rsid w:val="00514B1F"/>
    <w:rsid w:val="00546CB2"/>
    <w:rsid w:val="00745373"/>
    <w:rsid w:val="00756823"/>
    <w:rsid w:val="007945DB"/>
    <w:rsid w:val="00815D0C"/>
    <w:rsid w:val="00A61351"/>
    <w:rsid w:val="00BB77ED"/>
    <w:rsid w:val="00BE25AE"/>
    <w:rsid w:val="00C5502A"/>
    <w:rsid w:val="00DE0FA3"/>
    <w:rsid w:val="00DF2819"/>
    <w:rsid w:val="00E277C5"/>
    <w:rsid w:val="00F428DC"/>
    <w:rsid w:val="0361681B"/>
    <w:rsid w:val="041A5C49"/>
    <w:rsid w:val="0C000412"/>
    <w:rsid w:val="0DAF0E29"/>
    <w:rsid w:val="125E1331"/>
    <w:rsid w:val="142D6D7F"/>
    <w:rsid w:val="188A0ED1"/>
    <w:rsid w:val="1D5E26BE"/>
    <w:rsid w:val="1DD37731"/>
    <w:rsid w:val="20163B31"/>
    <w:rsid w:val="20820C62"/>
    <w:rsid w:val="20B9578B"/>
    <w:rsid w:val="2359040B"/>
    <w:rsid w:val="2411343C"/>
    <w:rsid w:val="25095205"/>
    <w:rsid w:val="254C7941"/>
    <w:rsid w:val="2678382B"/>
    <w:rsid w:val="28F22C3A"/>
    <w:rsid w:val="2A280AB9"/>
    <w:rsid w:val="2A813645"/>
    <w:rsid w:val="2BA8442D"/>
    <w:rsid w:val="2BDF2388"/>
    <w:rsid w:val="2C72517A"/>
    <w:rsid w:val="301C26FD"/>
    <w:rsid w:val="313600A5"/>
    <w:rsid w:val="33D72119"/>
    <w:rsid w:val="34853536"/>
    <w:rsid w:val="348F514A"/>
    <w:rsid w:val="363721AF"/>
    <w:rsid w:val="38920D09"/>
    <w:rsid w:val="398648EE"/>
    <w:rsid w:val="3ADD08CE"/>
    <w:rsid w:val="3D8C258A"/>
    <w:rsid w:val="3E8C71E1"/>
    <w:rsid w:val="3F135889"/>
    <w:rsid w:val="43D32954"/>
    <w:rsid w:val="483D1B46"/>
    <w:rsid w:val="494A71CD"/>
    <w:rsid w:val="4B3F2B00"/>
    <w:rsid w:val="4D9E38E4"/>
    <w:rsid w:val="4E3605DF"/>
    <w:rsid w:val="51B64351"/>
    <w:rsid w:val="52397651"/>
    <w:rsid w:val="55253741"/>
    <w:rsid w:val="55350158"/>
    <w:rsid w:val="567B6271"/>
    <w:rsid w:val="579447BF"/>
    <w:rsid w:val="59A315D3"/>
    <w:rsid w:val="62087D51"/>
    <w:rsid w:val="6463123F"/>
    <w:rsid w:val="66035D9F"/>
    <w:rsid w:val="66EF3F98"/>
    <w:rsid w:val="69FB3DEF"/>
    <w:rsid w:val="6BF33959"/>
    <w:rsid w:val="6E866461"/>
    <w:rsid w:val="6EBB0EBA"/>
    <w:rsid w:val="6F483FA1"/>
    <w:rsid w:val="7246140B"/>
    <w:rsid w:val="76B5414D"/>
    <w:rsid w:val="76F507BA"/>
    <w:rsid w:val="78054D74"/>
    <w:rsid w:val="7AD2618C"/>
    <w:rsid w:val="7D3127F3"/>
    <w:rsid w:val="7FD14040"/>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rFonts w:ascii="Times New Roman" w:hAnsi="Times New Roman" w:eastAsia="仿宋_GB2312" w:cs="Times New Roman"/>
      <w:sz w:val="18"/>
      <w:szCs w:val="18"/>
    </w:rPr>
  </w:style>
  <w:style w:type="character" w:customStyle="1" w:styleId="8">
    <w:name w:val="页脚 Char"/>
    <w:basedOn w:val="5"/>
    <w:link w:val="3"/>
    <w:semiHidden/>
    <w:qFormat/>
    <w:uiPriority w:val="99"/>
    <w:rPr>
      <w:rFonts w:ascii="Times New Roman" w:hAnsi="Times New Roman" w:eastAsia="仿宋_GB2312" w:cs="Times New Roman"/>
      <w:sz w:val="18"/>
      <w:szCs w:val="18"/>
    </w:rPr>
  </w:style>
  <w:style w:type="character" w:customStyle="1" w:styleId="9">
    <w:name w:val="批注框文本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628</Words>
  <Characters>3581</Characters>
  <Lines>29</Lines>
  <Paragraphs>8</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2016-04-28T02:09:00Z</dcterms:created>
  <dc:creator>张敬</dc:creator>
  <cp:lastModifiedBy>Administrator</cp:lastModifiedBy>
  <cp:lastPrinted>2016-05-05T03:29:00Z</cp:lastPrinted>
  <dcterms:modified xsi:type="dcterms:W3CDTF">2016-05-11T01:46:10Z</dcterms:modified>
  <dc:title>温龙城法〔2016〕28号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