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336" w:lineRule="auto"/>
        <w:jc w:val="left"/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</w:pPr>
      <w:bookmarkStart w:id="0" w:name="_GoBack"/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-73025</wp:posOffset>
            </wp:positionH>
            <wp:positionV relativeFrom="paragraph">
              <wp:posOffset>297815</wp:posOffset>
            </wp:positionV>
            <wp:extent cx="5687695" cy="1663065"/>
            <wp:effectExtent l="0" t="0" r="8255" b="13335"/>
            <wp:wrapNone/>
            <wp:docPr id="3" name="Picture 2" descr="温州市安全生产监督管理局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温州市安全生产监督管理局文件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87695" cy="1663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spacing w:beforeLines="0" w:afterLines="0" w:line="336" w:lineRule="auto"/>
        <w:jc w:val="left"/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</w:pPr>
    </w:p>
    <w:p>
      <w:pPr>
        <w:spacing w:beforeLines="0" w:afterLines="0" w:line="336" w:lineRule="auto"/>
        <w:jc w:val="left"/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</w:pPr>
    </w:p>
    <w:p>
      <w:pPr>
        <w:spacing w:beforeLines="0" w:afterLines="0" w:line="336" w:lineRule="auto"/>
        <w:jc w:val="left"/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</w:pPr>
    </w:p>
    <w:p>
      <w:pPr>
        <w:spacing w:beforeLines="0" w:afterLines="0" w:line="336" w:lineRule="auto"/>
        <w:jc w:val="center"/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温安监管〔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  <w:t>106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号</w:t>
      </w:r>
    </w:p>
    <w:p>
      <w:pPr>
        <w:spacing w:beforeLines="0" w:afterLines="0" w:line="336" w:lineRule="auto"/>
        <w:jc w:val="center"/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</w:pPr>
    </w:p>
    <w:p>
      <w:pPr>
        <w:spacing w:beforeLines="0" w:afterLines="0" w:line="336" w:lineRule="auto"/>
        <w:jc w:val="center"/>
        <w:rPr>
          <w:rFonts w:hint="eastAsia" w:ascii="宋体" w:hAnsi="宋体" w:eastAsia="宋体" w:cs="宋体"/>
          <w:b/>
          <w:bCs/>
          <w:color w:val="07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070000"/>
          <w:sz w:val="44"/>
          <w:szCs w:val="44"/>
          <w:lang w:eastAsia="zh-CN"/>
        </w:rPr>
        <w:t>转发《化工和危险化学品生产经营单位重大生产安全事故隐患判定标准（试行）》和《烟花爆竹生产经营单位重大生产安全事故隐患判定标准（试行）》的通知</w:t>
      </w:r>
    </w:p>
    <w:p>
      <w:pPr>
        <w:spacing w:beforeLines="0" w:afterLines="0" w:line="336" w:lineRule="auto"/>
        <w:jc w:val="center"/>
        <w:rPr>
          <w:rFonts w:hint="eastAsia" w:ascii="宋体" w:hAnsi="宋体" w:eastAsia="宋体" w:cs="宋体"/>
          <w:b/>
          <w:bCs/>
          <w:color w:val="070000"/>
          <w:sz w:val="32"/>
          <w:szCs w:val="32"/>
          <w:lang w:eastAsia="zh-CN"/>
        </w:rPr>
      </w:pPr>
    </w:p>
    <w:p>
      <w:pPr>
        <w:spacing w:beforeLines="0" w:afterLines="0" w:line="336" w:lineRule="auto"/>
        <w:jc w:val="left"/>
        <w:rPr>
          <w:rFonts w:hint="eastAsia" w:ascii="仿宋_GB2312" w:hAnsi="仿宋_GB2312" w:eastAsia="仿宋_GB2312" w:cs="仿宋_GB2312"/>
          <w:color w:val="07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各县（市、区）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省级产业集聚区安监局：</w:t>
      </w:r>
    </w:p>
    <w:p>
      <w:pPr>
        <w:spacing w:beforeLines="0" w:afterLines="0"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7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现将浙江省安全生产监督管理局《转发国家安全监管总局关于印发&lt;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化工和危险化学品生产经营单位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重大生产安全事故隐患判定标准（试行）&gt;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  <w:t>&lt;烟花爆竹生产经营单位重大生产安全事故隐患判定标准（试行）&gt;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的通知》（浙安监管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危化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〔2017〕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号）转发给你们，请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迅速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将《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判定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标准》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的内容和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省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安监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要求传达到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基层安监所及各化工、危险化学品和烟花爆竹单位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，并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认真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贯彻执行。</w:t>
      </w:r>
    </w:p>
    <w:p>
      <w:pPr>
        <w:spacing w:beforeLines="0" w:afterLines="0"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各地安监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要督促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辖区内所有有关单位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于201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年1月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底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前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一次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全面、系统的自查工作，并对照《判定标准》，形成自查自改档案。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</w:rPr>
        <w:t>年2月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  <w:t>28日前，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eastAsia="zh-CN"/>
        </w:rPr>
        <w:t>要</w:t>
      </w: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  <w:t>对辖区内所有有关单位开展自查自改情况进行一次全面检查，并将相关单位的重大事故隐患自查自改情况书面报送市安监局。同时，各地安监局要将《判定标准》内容作为危险化学品等领域“大起底、大整治、大提升”行动的必查项目，并在日常的安全生产监督管理中逐条对照落实。从2018年二季度开始，每季度25日前向市安监局书面报告重大事故隐患的排查、整治和验收销号情况。</w:t>
      </w:r>
    </w:p>
    <w:p>
      <w:pPr>
        <w:spacing w:beforeLines="0" w:afterLines="0"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  <w:t>联系人：何广策，联系电话（传真）：88965881。</w:t>
      </w:r>
    </w:p>
    <w:p>
      <w:pPr>
        <w:spacing w:beforeLines="0" w:afterLines="0"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</w:pPr>
    </w:p>
    <w:p>
      <w:pPr>
        <w:spacing w:beforeLines="0" w:afterLines="0"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</w:pPr>
    </w:p>
    <w:p>
      <w:pPr>
        <w:spacing w:beforeLines="0" w:afterLines="0" w:line="336" w:lineRule="auto"/>
        <w:ind w:firstLine="4480" w:firstLineChars="1400"/>
        <w:jc w:val="left"/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  <w:t>温州市安全生产监督管理局</w:t>
      </w:r>
    </w:p>
    <w:p>
      <w:pPr>
        <w:spacing w:beforeLines="0" w:afterLines="0" w:line="336" w:lineRule="auto"/>
        <w:ind w:firstLine="5440" w:firstLineChars="1700"/>
        <w:jc w:val="left"/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70000"/>
          <w:sz w:val="32"/>
          <w:szCs w:val="32"/>
          <w:lang w:val="en-US" w:eastAsia="zh-CN"/>
        </w:rPr>
        <w:t>2017年12月7日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spacing w:val="-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361950</wp:posOffset>
                </wp:positionV>
                <wp:extent cx="5544185" cy="0"/>
                <wp:effectExtent l="0" t="0" r="0" b="0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41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pt;margin-top:28.5pt;height:0pt;width:436.55pt;z-index:251659264;mso-width-relative:page;mso-height-relative:page;" filled="f" stroked="t" coordsize="21600,21600" o:gfxdata="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AtlDAbUAAAABgEAAA8AAAAAAAAAAQAgAAAAIgAAAGRycy9k&#10;b3ducmV2LnhtbFBLAQIUABQAAAAIAIdO4kDYd7TzzQEAAI0DAAAOAAAAAAAAAAEAIAAAACM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00" w:lineRule="exact"/>
        <w:ind w:firstLine="280" w:firstLineChars="100"/>
        <w:rPr>
          <w:rFonts w:hint="eastAsia"/>
          <w:sz w:val="32"/>
          <w:szCs w:val="32"/>
        </w:rPr>
      </w:pPr>
      <w:r>
        <w:rPr>
          <w:rFonts w:hint="eastAsia"/>
          <w:spacing w:val="-2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396240</wp:posOffset>
                </wp:positionV>
                <wp:extent cx="5544185" cy="0"/>
                <wp:effectExtent l="0" t="0" r="0" b="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41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0pt;margin-top:31.2pt;height:0pt;width:436.55pt;z-index:251658240;mso-width-relative:page;mso-height-relative:page;" filled="f" stroked="t" coordsize="21600,21600" o:gfxdata="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EUj6yTUAAAABgEAAA8AAAAAAAAAAQAgAAAAIgAAAGRycy9k&#10;b3ducmV2LnhtbFBLAQIUABQAAAAIAIdO4kA/nl1gzQEAAI0DAAAOAAAAAAAAAAEAIAAAACM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宋体" w:eastAsia="仿宋_GB2312"/>
          <w:spacing w:val="-20"/>
          <w:sz w:val="32"/>
          <w:szCs w:val="32"/>
        </w:rPr>
        <w:t>温州市安全生产监督管理局办公室</w:t>
      </w:r>
      <w:r>
        <w:rPr>
          <w:rFonts w:hint="eastAsia" w:ascii="仿宋_GB2312" w:hAnsi="宋体" w:eastAsia="仿宋_GB2312"/>
          <w:sz w:val="32"/>
          <w:szCs w:val="32"/>
        </w:rPr>
        <w:t xml:space="preserve">     </w:t>
      </w:r>
      <w:r>
        <w:rPr>
          <w:rFonts w:ascii="仿宋_GB2312" w:hAnsi="宋体" w:eastAsia="仿宋_GB2312"/>
          <w:sz w:val="32"/>
          <w:szCs w:val="32"/>
        </w:rPr>
        <w:t>201</w:t>
      </w:r>
      <w:r>
        <w:rPr>
          <w:rFonts w:hint="eastAsia" w:ascii="仿宋_GB2312" w:hAnsi="宋体" w:eastAsia="仿宋_GB2312"/>
          <w:sz w:val="32"/>
          <w:szCs w:val="32"/>
        </w:rPr>
        <w:t>7</w:t>
      </w:r>
      <w:r>
        <w:rPr>
          <w:rFonts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12</w:t>
      </w:r>
      <w:r>
        <w:rPr>
          <w:rFonts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/>
          <w:sz w:val="32"/>
          <w:szCs w:val="32"/>
        </w:rPr>
        <w:t>日</w:t>
      </w:r>
      <w:r>
        <w:rPr>
          <w:rFonts w:hint="eastAsia" w:ascii="仿宋_GB2312" w:hAnsi="宋体" w:eastAsia="仿宋_GB2312"/>
          <w:sz w:val="32"/>
          <w:szCs w:val="32"/>
        </w:rPr>
        <w:t>印发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0367D"/>
    <w:rsid w:val="0C9176BA"/>
    <w:rsid w:val="13E8403E"/>
    <w:rsid w:val="15D82009"/>
    <w:rsid w:val="4960367D"/>
    <w:rsid w:val="6636254D"/>
    <w:rsid w:val="670535DB"/>
    <w:rsid w:val="676349C3"/>
    <w:rsid w:val="6F781A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6716;&#21457;&#22269;&#23478;&#23433;&#20840;&#30417;&#31649;&#24635;&#23616;&#20851;&#20110;&#21360;&#21457;&#12298;&#21270;&#24037;&#21644;&#21361;&#38505;&#21270;&#23398;&#21697;&#29983;&#20135;&#32463;&#33829;&#21333;&#20301;&#37325;&#22823;&#29983;&#20135;&#23433;&#20840;&#20107;&#25925;&#38544;&#24739;&#21028;&#23450;&#26631;&#20934;(&#35797;&#34892;)&#12299;&#21644;&#12298;&#28895;&#33457;&#29190;&#31481;&#29983;&#20135;&#32463;&#33829;&#21333;&#20301;&#37325;&#22823;&#29983;&#20135;&#23433;&#20840;&#20107;&#25925;&#38544;&#24739;&#21028;&#23450;&#26631;&#20934;(&#35797;&#34892;)&#12299;&#30340;&#36890;&#30693;&#65288;&#28201;&#24030;&#6528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转发国家安全监管总局关于印发《化工和危险化学品生产经营单位重大生产安全事故隐患判定标准(试行)》和《烟花爆竹生产经营单位重大生产安全事故隐患判定标准(试行)》的通知（温州）.dot</Template>
  <Pages>2</Pages>
  <Words>548</Words>
  <Characters>582</Characters>
  <Lines>0</Lines>
  <Paragraphs>0</Paragraphs>
  <ScaleCrop>false</ScaleCrop>
  <LinksUpToDate>false</LinksUpToDate>
  <CharactersWithSpaces>591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2017-12-07T02:09:00Z</dcterms:created>
  <dc:creator>山~水</dc:creator>
  <cp:lastModifiedBy>市安监局</cp:lastModifiedBy>
  <dcterms:modified xsi:type="dcterms:W3CDTF">2017-12-07T08:43:03Z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