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  <w:lang w:val="en-US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/>
        </w:rPr>
        <w:t>4</w:t>
      </w:r>
    </w:p>
    <w:p>
      <w:pPr>
        <w:spacing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bookmark2"/>
      <w:bookmarkStart w:id="1" w:name="bookmark1"/>
      <w:bookmarkStart w:id="2" w:name="bookmark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温州市高层次人才分类目录</w:t>
      </w:r>
      <w:bookmarkEnd w:id="0"/>
      <w:bookmarkEnd w:id="1"/>
      <w:bookmarkEnd w:id="2"/>
    </w:p>
    <w:p>
      <w:pPr>
        <w:pStyle w:val="6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6"/>
        <w:spacing w:line="560" w:lineRule="exact"/>
        <w:ind w:firstLine="720" w:firstLineChars="225"/>
        <w:jc w:val="center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spacing w:line="560" w:lineRule="exact"/>
        <w:ind w:firstLine="720" w:firstLineChars="225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A</w:t>
      </w:r>
      <w:r>
        <w:rPr>
          <w:rFonts w:hint="eastAsia" w:ascii="黑体" w:hAnsi="黑体" w:eastAsia="黑体" w:cs="黑体"/>
          <w:sz w:val="32"/>
          <w:szCs w:val="32"/>
        </w:rPr>
        <w:t>类人才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1.诺贝尔奖、菲尔兹奖、图灵奖、普利兹克奖等国际性重要奖项获得者。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2.国家最高科学技术奖获得者。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3.省“鲲鹏计划”入选者。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bookmar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.国家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人计划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”杰出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bookmark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.中国科学院院士、中国工程院院士及美英德法日加澳国家院士。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5" w:name="bookmark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.中国社会科学院学部委员、荣誉学部委员。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7.全国创新争先奖奖章获得者。</w:t>
      </w:r>
    </w:p>
    <w:p>
      <w:pPr>
        <w:pStyle w:val="6"/>
        <w:spacing w:line="560" w:lineRule="exact"/>
        <w:ind w:firstLine="720" w:firstLineChars="225"/>
        <w:jc w:val="left"/>
        <w:rPr>
          <w:rFonts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二、B类人才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6" w:name="bookmar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.国家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“万人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计划”中除杰出人才之外的入选者；国家级引才计划入选者；长江学者（不含青年学者）；中科院“百人计划”A类人才；国家杰青基金获得者；何梁何利科技奖获得者。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2.意大利、瑞典、丹麦、挪威、芬兰、比利时、瑞士、奥地利、荷兰、新西兰、俄罗斯、新加坡、韩国、西班牙、印度、乌克兰、以色列等国家院士。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3.省特级专家；中国政府“友谊奖”获得者、省“万人计划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”杰出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人才；国家有突出贡献的中青年专家、百千万人才工程国家级人选、省“151”人才工程重点资助人员；全国文化名家暨宣传文化系统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“四个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一批”人才；中国青年女科学家奖获得者、中国青年科技奖获得者、全国创新争先奖奖状获得者。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4.国家级教学名师；国医大师，国家级名中医，国家级医学会专业委员会主任、副主任；中国工艺美术大师；中华技能大奖获得者；浙江大工匠。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5.国家自然科学奖、国家技术发明奖、国家科学技术进步奖一等奖获得者（前3位完成人）；浙江科技大奖获得者。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ascii="Times New Roman" w:hAnsi="Times New Roman" w:eastAsia="仿宋_GB2312" w:cs="仿宋_GB2312"/>
          <w:sz w:val="32"/>
          <w:szCs w:val="32"/>
          <w:lang w:val="en-US" w:eastAsia="zh-CN"/>
        </w:rPr>
        <w:t>近5年来，担任过世界 500 强企业主要经营管理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职务</w:t>
      </w:r>
      <w:r>
        <w:rPr>
          <w:rFonts w:ascii="Times New Roman" w:hAnsi="Times New Roman" w:eastAsia="仿宋_GB2312" w:cs="仿宋_GB2312"/>
          <w:sz w:val="32"/>
          <w:szCs w:val="32"/>
          <w:lang w:val="en-US" w:eastAsia="zh-CN"/>
        </w:rPr>
        <w:t>的人才（指总公司董事长、总经理）。</w:t>
      </w:r>
    </w:p>
    <w:p>
      <w:pPr>
        <w:pStyle w:val="6"/>
        <w:spacing w:line="560" w:lineRule="exact"/>
        <w:ind w:firstLine="720" w:firstLineChars="225"/>
        <w:jc w:val="left"/>
        <w:rPr>
          <w:rFonts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三、C类人才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7" w:name="bookmark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1.长江学者青年项目入选者；中科院“百人计划”B类人才；优青基金获得者；梁思成奖获得者。</w:t>
      </w:r>
      <w:bookmarkEnd w:id="7"/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2.省“万人计划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”中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除杰出人才之外的入选者；省级引才计划入选者；省领军型创新创业团队负责人、省政府“西湖友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谊奖”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获得者、省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外工程师”、省“钱江学者”特聘教授；省青年科技奖获得者；省有突出贡献的中青年专家、享受国务院政府特殊津贴专家、省“151”人才工程第一层次人员。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3.省自然科学基金杰出青年基金获得者；国家自然科学奖、技术发明奖、科学技术进步奖二等奖获得者（前三位完成人），省自然科学奖、技术发明奖、科学技术进步奖一等奖获得者（前三位完成人）。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4.世界技能大赛金牌获得者、全国工程勘察设计大师、全国技术能手、浙江杰出工匠；钱江技能大奖获得者、省首席技师；省级工艺美术大师。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5.中宣部“宣传思想文化青年英才”入选者、省级宣传文化系统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“五个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一批”人才、省“宣传思想文化青年英才”入选者；教育部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“新世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纪优秀人才支持计划”入选者、省功勋教师（省杰出教师）、省特级教师、省高校教学名师；国家卫健委有突出贡献的中青年专家、省级名中医、省医学会专业委员会主任、省卫生领军人才；全国专业社会工作领军人才；省级以上会计领军（高端）人才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6.全国模范教师；全国优秀教师；全国优秀班主任；全国教书育人楷模。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近5年来，担任过中国500强企业主要经营管理人才（指总公司董事长、总经理）、中国民营企业500强企业主要经营管理人才（指总公司董事长、总经理）；世界500强企业任高管的经营管理人才（指总部的副总经理、大洲级区域总裁、首席财务管理人员、首席产品管理人员、首席技术人员等）。</w:t>
      </w:r>
    </w:p>
    <w:p>
      <w:pPr>
        <w:pStyle w:val="6"/>
        <w:tabs>
          <w:tab w:val="left" w:pos="819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8.市“特支计划”杰出人才。</w:t>
      </w:r>
    </w:p>
    <w:p>
      <w:pPr>
        <w:pStyle w:val="6"/>
        <w:spacing w:line="560" w:lineRule="exact"/>
        <w:ind w:firstLine="720" w:firstLineChars="225"/>
        <w:jc w:val="left"/>
        <w:rPr>
          <w:rFonts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四、D类人才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8" w:name="bookmark2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.省“151”人才工程第二层次人员；省卫生创新人才、省医坛新秀；省有突出贡献青年科技人才；获得A类外国人来华工作许可证的外国人才（不含市场评价人才）。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9" w:name="bookmark2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.省技术能手、浙江工匠</w:t>
      </w:r>
      <w:bookmarkStart w:id="10" w:name="bookmark2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3.市“全球精英引进计划”创新长期项目、创业项目入选者。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4.市“特支计划”领军人才、青年拔尖人才，原市杰出人才与青年拔尖人才、市突出贡献科技人才和专业技术拔尖人才、市“551人才工程”第一层次人员。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5.省科学技术进步奖二等奖获得者（前三位完成人）。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6.国家级教学成果奖前三名完成人，教育部全国万名优秀创新创业导师人才库入选者。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7.“德国IF设计金奖”“红点奖最佳设计奖（best of the best）”“IDEA金奖”获得者，中国设计智造大奖金智奖、中国优秀工业设计奖金奖、红星奖金奖获得者，光华龙腾十佳奖等获得者，国家级工业设计中心设计创新带头人。以上均要求为主要设计人。</w:t>
      </w:r>
    </w:p>
    <w:bookmarkEnd w:id="10"/>
    <w:p>
      <w:pPr>
        <w:pStyle w:val="6"/>
        <w:spacing w:line="560" w:lineRule="exact"/>
        <w:ind w:firstLine="720" w:firstLineChars="225"/>
        <w:jc w:val="left"/>
        <w:rPr>
          <w:rFonts w:ascii="黑体" w:hAnsi="黑体" w:eastAsia="黑体" w:cs="黑体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en-US"/>
        </w:rPr>
        <w:t>五、E类人才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bookmarkStart w:id="11" w:name="bookmark2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.获得B类外国人来华工作许可证的外国人才（不含外籍语言教师及市场评价人才）。</w:t>
      </w:r>
      <w:bookmarkStart w:id="12" w:name="bookmark25"/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2.市“全球精英引进计划”海外工程师、海外专家智力项目人才；市高水平创新团队带头人及核心成员（前5名），原市重点创新团队带头人、市领军型人才创业项目负责人。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市宣传文化系统“四个一批”人才；省教坛新秀，市名师名校长名班主任；浙江青年工匠，瓯江技能大奖获得者、市首席技师；市名中医；省“151人才工程”第三层次培养人才；原市“551人才工程”第二、三层次培养人选、市名师名家，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4.省科学技术进步奖三等奖获奖者（前三完成人），市科学技术奖一等奖获奖者（前三完成人）；省级工业设计中心设计创新带头人，市工业设计大赛金奖获得者。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5.任职时年销售收入超20亿元企业的主要经营管理人才（特指职业经理人）。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6.其他具有博士学位、或具有正高职称、或具有特级技师职业资格、或具有正高级新动能工程师称号的人才。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7.世界大学排名前200位大学（以最新一期ARWU、THE、QS、U.S.News排名为准）或国内“一流大学”“一流学科”全日制硕士研究生，以及2018年以来省委组织部统一公告招录的省市县机关“一流大学”选调生。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具有全日制硕士学位、或具有副高职称、或具有高级技师职业资格、或具有副高级新动能工程师称号，且具有以下四类条件之一的人才：（1）市科学技术二等奖、三等奖获奖者（前三完成人）。（2）拥有一项以上发明专利且为原始申报人（前三发明人）。（3）为主参与国际国家标准制定。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（4）近3年取得其他成果且年度考核优秀2次以上。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以下县（市、区）重大人才计划入选者：鹿城区“白鹿引才工程”，龙湾区“罗峰领雁计划”，瓯海区“瓯越英才计划”，洞头区“海岛振兴特色人才”，乐清市“凤栖雁山”特殊支持计划，瑞安市“云江英才”培育计划，永嘉县（特级）专业技术拔尖人才，平阳县“百名英才引育计划”，苍南县杰出人才与青年拔尖人才，龙港市“龙城鲲鹏”计划，泰顺县杰出人才与专业技术拔尖人才，文成县“乡村振兴人才”特殊支持计划，瓯江口产业集聚区创新创业人才工程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说明：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1.本目录所称“省级”“省”特指“浙江省”，所称“市级”“市”特指“温州市”。其他省市人才称号，由中共温州市委人才工作领导小组办公室认定。</w:t>
      </w:r>
    </w:p>
    <w:p>
      <w:pPr>
        <w:pStyle w:val="6"/>
        <w:tabs>
          <w:tab w:val="left" w:pos="764"/>
        </w:tabs>
        <w:spacing w:line="560" w:lineRule="exact"/>
        <w:ind w:firstLine="720" w:firstLineChars="225"/>
        <w:rPr>
          <w:rFonts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32"/>
          <w:szCs w:val="32"/>
          <w:lang w:val="en-US"/>
        </w:rPr>
        <w:t>2.ABCDE类人才称号全市统一，各县（市、区）、省级产业集聚区结合本地实际制定F类人才目录。</w:t>
      </w: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hAnsi="仿宋_GB2312" w:eastAsia="仿宋_GB2312"/>
          <w:sz w:val="32"/>
          <w:szCs w:val="32"/>
          <w:lang w:val="en-US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2"/>
        <w:spacing w:line="560" w:lineRule="exact"/>
        <w:ind w:left="0" w:firstLine="0" w:firstLineChars="0"/>
        <w:rPr>
          <w:rFonts w:ascii="仿宋_GB2312" w:eastAsia="仿宋_GB2312"/>
          <w:color w:val="000000"/>
          <w:sz w:val="32"/>
          <w:szCs w:val="32"/>
        </w:rPr>
      </w:pP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B4C9A"/>
    <w:rsid w:val="712B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3">
    <w:name w:val="Body Text"/>
    <w:basedOn w:val="1"/>
    <w:next w:val="2"/>
    <w:qFormat/>
    <w:uiPriority w:val="99"/>
    <w:pPr>
      <w:ind w:left="111"/>
    </w:pPr>
    <w:rPr>
      <w:rFonts w:ascii="仿宋_GB2312" w:hAnsi="仿宋_GB2312" w:eastAsia="仿宋_GB2312" w:cs="仿宋_GB2312"/>
      <w:sz w:val="31"/>
      <w:szCs w:val="31"/>
      <w:lang w:val="zh-CN" w:bidi="zh-CN"/>
    </w:rPr>
  </w:style>
  <w:style w:type="paragraph" w:customStyle="1" w:styleId="6">
    <w:name w:val="Body text|1"/>
    <w:basedOn w:val="1"/>
    <w:qFormat/>
    <w:uiPriority w:val="0"/>
    <w:pPr>
      <w:spacing w:line="418" w:lineRule="auto"/>
      <w:ind w:firstLine="400"/>
    </w:pPr>
    <w:rPr>
      <w:rFonts w:ascii="宋体" w:hAnsi="宋体" w:cs="宋体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2021-03-24T08:35:00Z</dcterms:created>
  <dc:creator>明天</dc:creator>
  <cp:lastModifiedBy>明天</cp:lastModifiedBy>
  <dcterms:modified xsi:type="dcterms:W3CDTF">2021-03-24T08:35:17Z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