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rPr>
          <w:rFonts w:ascii="宋体" w:hAnsi="宋体" w:eastAsia="宋体" w:cs="宋体"/>
          <w:color w:val="000000"/>
          <w:kern w:val="0"/>
          <w:sz w:val="24"/>
          <w:szCs w:val="24"/>
        </w:rPr>
      </w:pPr>
    </w:p>
    <w:p>
      <w:pPr>
        <w:widowControl/>
        <w:spacing w:line="240" w:lineRule="auto"/>
        <w:ind w:firstLine="480"/>
        <w:rPr>
          <w:rFonts w:ascii="宋体" w:hAnsi="宋体" w:eastAsia="宋体" w:cs="宋体"/>
          <w:color w:val="000000"/>
          <w:kern w:val="0"/>
          <w:sz w:val="24"/>
          <w:szCs w:val="24"/>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宋体" w:hAnsi="宋体"/>
          <w:sz w:val="44"/>
          <w:szCs w:val="44"/>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宋体" w:hAnsi="宋体"/>
          <w:sz w:val="44"/>
          <w:szCs w:val="44"/>
        </w:rPr>
      </w:pPr>
      <w:r>
        <w:rPr>
          <w:rFonts w:hint="eastAsia" w:ascii="宋体" w:hAnsi="宋体"/>
          <w:sz w:val="44"/>
          <w:szCs w:val="44"/>
        </w:rPr>
        <w:t>浙南产业集聚区（经开区、瓯飞）管委会</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ascii="宋体" w:hAnsi="宋体" w:eastAsia="宋体" w:cs="宋体"/>
          <w:color w:val="000000"/>
          <w:kern w:val="0"/>
          <w:sz w:val="24"/>
          <w:szCs w:val="24"/>
        </w:rPr>
      </w:pPr>
      <w:r>
        <w:rPr>
          <w:rFonts w:hint="eastAsia" w:ascii="宋体" w:hAnsi="宋体"/>
          <w:sz w:val="44"/>
          <w:szCs w:val="44"/>
        </w:rPr>
        <w:t>201</w:t>
      </w:r>
      <w:r>
        <w:rPr>
          <w:rFonts w:hint="eastAsia" w:ascii="宋体" w:hAnsi="宋体"/>
          <w:sz w:val="44"/>
          <w:szCs w:val="44"/>
          <w:lang w:val="en-US" w:eastAsia="zh-CN"/>
        </w:rPr>
        <w:t>9</w:t>
      </w:r>
      <w:r>
        <w:rPr>
          <w:rFonts w:hint="eastAsia" w:ascii="宋体" w:hAnsi="宋体"/>
          <w:sz w:val="44"/>
          <w:szCs w:val="44"/>
        </w:rPr>
        <w:t>年度政府信息公开工作报告</w:t>
      </w:r>
    </w:p>
    <w:p>
      <w:pPr>
        <w:widowControl/>
        <w:spacing w:line="240" w:lineRule="auto"/>
        <w:ind w:firstLine="480"/>
        <w:rPr>
          <w:rFonts w:ascii="宋体" w:hAnsi="宋体" w:eastAsia="宋体" w:cs="宋体"/>
          <w:color w:val="000000"/>
          <w:kern w:val="0"/>
          <w:sz w:val="24"/>
          <w:szCs w:val="24"/>
        </w:rPr>
      </w:pP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根据《中华人民共和国政府信息公开条例》（以下简称《条例》）的规定，温州浙南</w:t>
      </w:r>
      <w:r>
        <w:rPr>
          <w:rFonts w:hint="eastAsia" w:ascii="仿宋_GB2312" w:eastAsia="仿宋_GB2312"/>
          <w:color w:val="000000"/>
          <w:sz w:val="32"/>
          <w:szCs w:val="32"/>
          <w:shd w:val="clear" w:color="auto" w:fill="FFFFFF"/>
          <w:lang w:eastAsia="zh-CN"/>
        </w:rPr>
        <w:t>沿海先进装备</w:t>
      </w:r>
      <w:r>
        <w:rPr>
          <w:rFonts w:hint="eastAsia" w:ascii="仿宋_GB2312" w:eastAsia="仿宋_GB2312"/>
          <w:color w:val="000000"/>
          <w:sz w:val="32"/>
          <w:szCs w:val="32"/>
          <w:shd w:val="clear" w:color="auto" w:fill="FFFFFF"/>
        </w:rPr>
        <w:t>产业集聚区（经开区、瓯飞）管委会</w:t>
      </w:r>
      <w:r>
        <w:rPr>
          <w:rFonts w:hint="eastAsia" w:ascii="仿宋_GB2312" w:eastAsia="仿宋_GB2312"/>
          <w:color w:val="000000"/>
          <w:sz w:val="32"/>
          <w:szCs w:val="32"/>
          <w:shd w:val="clear" w:color="auto" w:fill="FFFFFF"/>
          <w:lang w:eastAsia="zh-CN"/>
        </w:rPr>
        <w:t>政务</w:t>
      </w:r>
      <w:r>
        <w:rPr>
          <w:rFonts w:hint="eastAsia" w:ascii="仿宋_GB2312" w:eastAsia="仿宋_GB2312"/>
          <w:color w:val="000000"/>
          <w:sz w:val="32"/>
          <w:szCs w:val="32"/>
          <w:shd w:val="clear" w:color="auto" w:fill="FFFFFF"/>
        </w:rPr>
        <w:t>公开领导小组办公室编制201</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rPr>
        <w:t>年度报告。报告中所列数据的统计期限从201</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rPr>
        <w:t>年1月1日到12月31日止。如对报告内容有疑问，请与浙南产业集聚区（经开区、瓯飞）管委会信息公开领导小组办公室联系（电话：0577-86906612）。</w:t>
      </w:r>
    </w:p>
    <w:p>
      <w:pPr>
        <w:spacing w:line="560" w:lineRule="exact"/>
        <w:ind w:firstLine="640" w:firstLineChars="200"/>
        <w:rPr>
          <w:rFonts w:hint="eastAsia" w:ascii="黑体" w:hAnsi="黑体" w:eastAsia="黑体"/>
          <w:color w:val="000000"/>
          <w:sz w:val="32"/>
          <w:szCs w:val="32"/>
          <w:shd w:val="clear" w:color="auto" w:fill="FFFFFF"/>
          <w:lang w:eastAsia="zh-CN"/>
        </w:rPr>
      </w:pPr>
      <w:r>
        <w:rPr>
          <w:rFonts w:hint="eastAsia" w:ascii="黑体" w:hAnsi="黑体" w:eastAsia="黑体"/>
          <w:color w:val="000000"/>
          <w:sz w:val="32"/>
          <w:szCs w:val="32"/>
          <w:shd w:val="clear" w:color="auto" w:fill="FFFFFF"/>
        </w:rPr>
        <w:t>一、</w:t>
      </w:r>
      <w:r>
        <w:rPr>
          <w:rFonts w:hint="eastAsia" w:ascii="黑体" w:hAnsi="黑体" w:eastAsia="黑体"/>
          <w:color w:val="000000"/>
          <w:sz w:val="32"/>
          <w:szCs w:val="32"/>
          <w:shd w:val="clear" w:color="auto" w:fill="FFFFFF"/>
          <w:lang w:eastAsia="zh-CN"/>
        </w:rPr>
        <w:t>总体情况</w:t>
      </w: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今年以来，我委紧紧围绕区党</w:t>
      </w:r>
      <w:r>
        <w:rPr>
          <w:rFonts w:hint="eastAsia" w:ascii="仿宋_GB2312" w:eastAsia="仿宋_GB2312"/>
          <w:color w:val="000000"/>
          <w:sz w:val="32"/>
          <w:szCs w:val="32"/>
          <w:shd w:val="clear" w:color="auto" w:fill="FFFFFF"/>
          <w:lang w:eastAsia="zh-CN"/>
        </w:rPr>
        <w:t>工</w:t>
      </w:r>
      <w:r>
        <w:rPr>
          <w:rFonts w:hint="eastAsia" w:ascii="仿宋_GB2312" w:eastAsia="仿宋_GB2312"/>
          <w:color w:val="000000"/>
          <w:sz w:val="32"/>
          <w:szCs w:val="32"/>
          <w:shd w:val="clear" w:color="auto" w:fill="FFFFFF"/>
        </w:rPr>
        <w:t>委和管委会中心工作以及公众关切，积极贯彻落实国家、省、市有关文件要求，进一步推进重点领域信息公开，全面加强主动公开工作，强化依申请公开管理和服务，建立健全制度机制，有效保障了群众的知情权和监督权，进一步促进法治政府建设。</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年，我委主动公开政府信息</w:t>
      </w:r>
      <w:r>
        <w:rPr>
          <w:rFonts w:hint="eastAsia" w:ascii="仿宋_GB2312" w:eastAsia="仿宋_GB2312"/>
          <w:sz w:val="32"/>
          <w:szCs w:val="32"/>
          <w:lang w:val="en-US" w:eastAsia="zh-CN"/>
        </w:rPr>
        <w:t>4929</w:t>
      </w:r>
      <w:r>
        <w:rPr>
          <w:rFonts w:hint="eastAsia" w:ascii="仿宋_GB2312" w:eastAsia="仿宋_GB2312"/>
          <w:sz w:val="32"/>
          <w:szCs w:val="32"/>
        </w:rPr>
        <w:t>条，其中依托管委会门户网站公开</w:t>
      </w:r>
      <w:r>
        <w:rPr>
          <w:rFonts w:hint="eastAsia" w:ascii="仿宋_GB2312" w:eastAsia="仿宋_GB2312"/>
          <w:sz w:val="32"/>
          <w:szCs w:val="32"/>
          <w:lang w:val="en-US" w:eastAsia="zh-CN"/>
        </w:rPr>
        <w:t>4213</w:t>
      </w:r>
      <w:r>
        <w:rPr>
          <w:rFonts w:hint="eastAsia" w:ascii="仿宋_GB2312" w:eastAsia="仿宋_GB2312"/>
          <w:sz w:val="32"/>
          <w:szCs w:val="32"/>
        </w:rPr>
        <w:t>条，市信息公开平台公开</w:t>
      </w:r>
      <w:r>
        <w:rPr>
          <w:rFonts w:hint="eastAsia" w:ascii="仿宋_GB2312" w:eastAsia="仿宋_GB2312"/>
          <w:sz w:val="32"/>
          <w:szCs w:val="32"/>
          <w:lang w:val="en-US" w:eastAsia="zh-CN"/>
        </w:rPr>
        <w:t>330</w:t>
      </w:r>
      <w:r>
        <w:rPr>
          <w:rFonts w:hint="eastAsia" w:ascii="仿宋_GB2312" w:eastAsia="仿宋_GB2312"/>
          <w:sz w:val="32"/>
          <w:szCs w:val="32"/>
        </w:rPr>
        <w:t>条，政务微博0条，微信公众号</w:t>
      </w:r>
      <w:r>
        <w:rPr>
          <w:rFonts w:hint="eastAsia" w:ascii="仿宋_GB2312" w:eastAsia="仿宋_GB2312"/>
          <w:sz w:val="32"/>
          <w:szCs w:val="32"/>
          <w:lang w:val="en-US" w:eastAsia="zh-CN"/>
        </w:rPr>
        <w:t>386</w:t>
      </w:r>
      <w:r>
        <w:rPr>
          <w:rFonts w:hint="eastAsia" w:ascii="仿宋_GB2312" w:eastAsia="仿宋_GB2312"/>
          <w:sz w:val="32"/>
          <w:szCs w:val="32"/>
        </w:rPr>
        <w:t>条。受理政府信息依申请公开</w:t>
      </w:r>
      <w:r>
        <w:rPr>
          <w:rFonts w:hint="eastAsia" w:ascii="仿宋_GB2312" w:eastAsia="仿宋_GB2312"/>
          <w:sz w:val="32"/>
          <w:szCs w:val="32"/>
          <w:lang w:val="en-US" w:eastAsia="zh-CN"/>
        </w:rPr>
        <w:t>2</w:t>
      </w:r>
      <w:r>
        <w:rPr>
          <w:rFonts w:hint="eastAsia" w:ascii="仿宋_GB2312" w:eastAsia="仿宋_GB2312"/>
          <w:sz w:val="32"/>
          <w:szCs w:val="32"/>
        </w:rPr>
        <w:t>件，严格按照《条例》的规定答复</w:t>
      </w:r>
      <w:r>
        <w:rPr>
          <w:rFonts w:hint="eastAsia" w:ascii="仿宋_GB2312" w:eastAsia="仿宋_GB2312"/>
          <w:sz w:val="32"/>
          <w:szCs w:val="32"/>
          <w:lang w:val="en-US" w:eastAsia="zh-CN"/>
        </w:rPr>
        <w:t>2</w:t>
      </w:r>
      <w:r>
        <w:rPr>
          <w:rFonts w:hint="eastAsia" w:ascii="仿宋_GB2312" w:eastAsia="仿宋_GB2312"/>
          <w:sz w:val="32"/>
          <w:szCs w:val="32"/>
        </w:rPr>
        <w:t>件。</w:t>
      </w:r>
      <w:r>
        <w:rPr>
          <w:rFonts w:hint="eastAsia" w:ascii="仿宋_GB2312" w:eastAsia="仿宋_GB2312"/>
          <w:color w:val="000000"/>
          <w:sz w:val="32"/>
          <w:szCs w:val="32"/>
          <w:shd w:val="clear" w:color="auto" w:fill="FFFFFF"/>
        </w:rPr>
        <w:t>现将201</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rPr>
        <w:t>年工作情况汇报如下：</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一）加强领导，明确分工。我委高度重视政府信息公开工作，建立了“主要领导亲自抓、分管领导具体抓、职能部门抓落实”的工作机制，根据人事变动及时调整政务公开工作领导小组。管委会主要领导参与规范性文件解读，并不定期召开专题会议研究部署政务信息公开工作。领导小组下设办公室（设在党政办公室），具体负责政府信息公开工作的组织和实施。领导小组各成员单位基于党政办公室提供的政务信息发布平台负责本单位政府政务信息编辑、审查、发布等工作。</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二）完善制度，规范管理。一是建立政府信息公开工作制度。修订了《开发区政府信息公开内容管理规范》，完善了政府信息公开指南、政府信息公开申请表、政府信息公开申请流程图。召开联络员业务培训会1场，对各项制度文件进行学习。二是健全信息安全管理制度。根据《开发区电信网络与信息系统安全应急预案》《开发区网络安全管理办法》，开展突发性网络安全事件及平台故障演练；做好管委会门户网站和市政府信息公开网的日常维护工作，严格执行系统维护日志的管理制度。</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（三）健全机制，落实责任。一是进一步完善信息发布审核机制。建立规范的政务信息采集、审核、发布、更新机制。实行信息审核制度,</w:t>
      </w:r>
      <w:r>
        <w:rPr>
          <w:rFonts w:hint="eastAsia" w:ascii="仿宋_GB2312" w:eastAsia="仿宋_GB2312"/>
          <w:color w:val="000000"/>
          <w:sz w:val="32"/>
          <w:szCs w:val="32"/>
          <w:shd w:val="clear" w:color="auto" w:fill="FFFFFF"/>
          <w:lang w:eastAsia="zh-CN"/>
        </w:rPr>
        <w:t>严格执行</w:t>
      </w:r>
      <w:r>
        <w:rPr>
          <w:rFonts w:hint="eastAsia" w:ascii="仿宋_GB2312" w:eastAsia="仿宋_GB2312"/>
          <w:color w:val="000000"/>
          <w:sz w:val="32"/>
          <w:szCs w:val="32"/>
          <w:shd w:val="clear" w:color="auto" w:fill="FFFFFF"/>
        </w:rPr>
        <w:t>《温州经济技术开发区政府信息公开保密审查办法》，未经审核的信息不得上网发布。根据“谁公开、谁审核、谁负责”的原则，各部门在开发区门户网站发布的信息，必须经本部门保密审查后发布。二是完善公文信息公开审核制度。修订公文信息拟搞单，各单位在起草文件时，要对信息进行全面审查，并提出主动公开、依申请公开和不公开的建议；党政办公室在核稿时，把政府信息公开情况作为一项重要审核内容；最后签发文件的领导负责对是否公开进行审核把关。三是明确信息发布平台管理运行责任。开发区门户网站作为全区政府政务信息发布主平台，发挥了政府联系群众、服务公众的桥梁纽带作用，明确由党政办负责门户网站建设的规划、指导、协调和管理工作；各部门根据业务需要在门户网站开设的子网站或专题页面，并负责信息内容的审核、发布。</w:t>
      </w: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（四）完善平台，确保高效。一是门户网站功能逐步完善。全区网站群统一后台，进一步增强了网站运行的安全性。网站由区党政办负责管理，各部门负责信息审核、上传。</w:t>
      </w:r>
      <w:r>
        <w:rPr>
          <w:rFonts w:hint="eastAsia" w:ascii="仿宋_GB2312" w:eastAsia="仿宋_GB2312"/>
          <w:color w:val="000000"/>
          <w:sz w:val="32"/>
          <w:szCs w:val="32"/>
          <w:shd w:val="clear" w:color="auto" w:fill="FFFFFF"/>
          <w:lang w:eastAsia="zh-CN"/>
        </w:rPr>
        <w:t>特别是，今年将四个街道信息公开站点迁移至管委会门户网站。</w:t>
      </w:r>
      <w:r>
        <w:rPr>
          <w:rFonts w:hint="eastAsia" w:ascii="仿宋_GB2312" w:eastAsia="仿宋_GB2312"/>
          <w:color w:val="000000"/>
          <w:sz w:val="32"/>
          <w:szCs w:val="32"/>
          <w:shd w:val="clear" w:color="auto" w:fill="FFFFFF"/>
        </w:rPr>
        <w:t>二是持续规范市政府信息公开网目录。进一步梳理信息公开内容规范，保持与门户网站相关栏目同步更新。三是继续推进政务服务网建设。</w:t>
      </w:r>
      <w:r>
        <w:rPr>
          <w:rFonts w:hint="eastAsia" w:ascii="仿宋_GB2312" w:eastAsia="仿宋_GB2312"/>
          <w:sz w:val="32"/>
          <w:szCs w:val="32"/>
        </w:rPr>
        <w:t>指导各部门梳理权力事项库。重点</w:t>
      </w:r>
      <w:r>
        <w:rPr>
          <w:rFonts w:hint="eastAsia" w:ascii="仿宋_GB2312" w:eastAsia="仿宋_GB2312"/>
          <w:sz w:val="32"/>
          <w:szCs w:val="32"/>
          <w:lang w:eastAsia="zh-CN"/>
        </w:rPr>
        <w:t>抓好网上可办率和掌上可办率指标</w:t>
      </w:r>
      <w:r>
        <w:rPr>
          <w:rFonts w:hint="eastAsia" w:ascii="仿宋_GB2312" w:eastAsia="仿宋_GB2312"/>
          <w:sz w:val="32"/>
          <w:szCs w:val="32"/>
        </w:rPr>
        <w:t>。</w:t>
      </w:r>
    </w:p>
    <w:p>
      <w:pPr>
        <w:spacing w:line="560" w:lineRule="exact"/>
        <w:ind w:firstLine="640" w:firstLineChars="200"/>
        <w:rPr>
          <w:rFonts w:hint="eastAsia" w:ascii="黑体" w:hAnsi="黑体" w:eastAsia="黑体"/>
          <w:color w:val="000000"/>
          <w:sz w:val="32"/>
          <w:szCs w:val="32"/>
          <w:shd w:val="clear" w:color="auto" w:fill="FFFFFF"/>
          <w:lang w:eastAsia="zh-CN"/>
        </w:rPr>
      </w:pPr>
      <w:r>
        <w:rPr>
          <w:rFonts w:hint="eastAsia" w:ascii="黑体" w:hAnsi="黑体" w:eastAsia="黑体"/>
          <w:color w:val="000000"/>
          <w:sz w:val="32"/>
          <w:szCs w:val="32"/>
          <w:shd w:val="clear" w:color="auto" w:fill="FFFFFF"/>
          <w:lang w:eastAsia="zh-CN"/>
        </w:rPr>
        <w:t>二、主动公开政府信息情况</w:t>
      </w:r>
      <w:r>
        <w:rPr>
          <w:rFonts w:hint="eastAsia" w:ascii="黑体" w:hAnsi="黑体" w:eastAsia="黑体"/>
          <w:color w:val="000000"/>
          <w:sz w:val="32"/>
          <w:szCs w:val="32"/>
          <w:shd w:val="clear" w:color="auto" w:fill="FFFFFF"/>
          <w:lang w:eastAsia="zh-CN"/>
        </w:rPr>
        <w:br w:type="textWrapping"/>
      </w:r>
    </w:p>
    <w:tbl>
      <w:tblPr>
        <w:tblStyle w:val="4"/>
        <w:tblW w:w="8140" w:type="dxa"/>
        <w:jc w:val="center"/>
        <w:tblInd w:w="0" w:type="dxa"/>
        <w:tblLayout w:type="fixed"/>
        <w:tblCellMar>
          <w:top w:w="15" w:type="dxa"/>
          <w:left w:w="15" w:type="dxa"/>
          <w:bottom w:w="15" w:type="dxa"/>
          <w:right w:w="15" w:type="dxa"/>
        </w:tblCellMar>
      </w:tblPr>
      <w:tblGrid>
        <w:gridCol w:w="3113"/>
        <w:gridCol w:w="1875"/>
        <w:gridCol w:w="6"/>
        <w:gridCol w:w="1265"/>
        <w:gridCol w:w="1881"/>
      </w:tblGrid>
      <w:tr>
        <w:tblPrEx>
          <w:tblLayout w:type="fixed"/>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9</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ascii="宋体" w:hAnsi="宋体" w:eastAsia="宋体" w:cs="宋体"/>
                <w:color w:val="000000"/>
                <w:kern w:val="0"/>
                <w:sz w:val="20"/>
                <w:szCs w:val="20"/>
              </w:rPr>
              <w:t>9</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9</w:t>
            </w:r>
          </w:p>
        </w:tc>
      </w:tr>
      <w:tr>
        <w:tblPrEx>
          <w:tblLayout w:type="fixed"/>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Layout w:type="fixed"/>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1</w:t>
            </w:r>
            <w:r>
              <w:rPr>
                <w:rFonts w:ascii="宋体" w:hAnsi="宋体" w:eastAsia="宋体" w:cs="宋体"/>
                <w:color w:val="000000"/>
                <w:kern w:val="0"/>
                <w:sz w:val="20"/>
                <w:szCs w:val="20"/>
              </w:rPr>
              <w:t>55</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w:t>
            </w:r>
            <w:r>
              <w:rPr>
                <w:rFonts w:ascii="宋体" w:hAnsi="宋体" w:eastAsia="宋体" w:cs="宋体"/>
                <w:color w:val="000000"/>
                <w:kern w:val="0"/>
                <w:sz w:val="20"/>
                <w:szCs w:val="20"/>
              </w:rPr>
              <w:t>9</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0847</w:t>
            </w:r>
          </w:p>
        </w:tc>
      </w:tr>
      <w:tr>
        <w:tblPrEx>
          <w:tblLayout w:type="fixed"/>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2</w:t>
            </w:r>
            <w:r>
              <w:rPr>
                <w:rFonts w:ascii="宋体" w:hAnsi="宋体" w:eastAsia="宋体" w:cs="宋体"/>
                <w:color w:val="000000"/>
                <w:kern w:val="0"/>
                <w:sz w:val="20"/>
                <w:szCs w:val="20"/>
              </w:rPr>
              <w:t>78</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6</w:t>
            </w:r>
            <w:r>
              <w:rPr>
                <w:rFonts w:ascii="宋体" w:hAnsi="宋体" w:eastAsia="宋体" w:cs="宋体"/>
                <w:color w:val="000000"/>
                <w:kern w:val="0"/>
                <w:sz w:val="20"/>
                <w:szCs w:val="20"/>
              </w:rPr>
              <w:t>3</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7</w:t>
            </w:r>
            <w:r>
              <w:rPr>
                <w:rFonts w:ascii="宋体" w:hAnsi="宋体" w:eastAsia="宋体" w:cs="宋体"/>
                <w:color w:val="000000"/>
                <w:kern w:val="0"/>
                <w:sz w:val="20"/>
                <w:szCs w:val="20"/>
              </w:rPr>
              <w:t>28858</w:t>
            </w:r>
          </w:p>
        </w:tc>
      </w:tr>
      <w:tr>
        <w:tblPrEx>
          <w:tblLayout w:type="fixed"/>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Layout w:type="fixed"/>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6</w:t>
            </w:r>
            <w:r>
              <w:rPr>
                <w:rFonts w:ascii="宋体" w:hAnsi="宋体" w:eastAsia="宋体" w:cs="宋体"/>
                <w:color w:val="000000"/>
                <w:kern w:val="0"/>
                <w:sz w:val="20"/>
                <w:szCs w:val="20"/>
              </w:rPr>
              <w:t>22</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8</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661</w:t>
            </w:r>
          </w:p>
        </w:tc>
      </w:tr>
      <w:tr>
        <w:tblPrEx>
          <w:tblLayout w:type="fixed"/>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2</w:t>
            </w:r>
            <w:r>
              <w:rPr>
                <w:rFonts w:ascii="宋体" w:hAnsi="宋体" w:eastAsia="宋体" w:cs="宋体"/>
                <w:color w:val="000000"/>
                <w:kern w:val="0"/>
                <w:sz w:val="20"/>
                <w:szCs w:val="20"/>
              </w:rPr>
              <w:t>9</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54</w:t>
            </w:r>
          </w:p>
        </w:tc>
      </w:tr>
      <w:tr>
        <w:tblPrEx>
          <w:tblLayout w:type="fixed"/>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r>
      <w:tr>
        <w:tblPrEx>
          <w:tblLayout w:type="fixed"/>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r>
      <w:tr>
        <w:tblPrEx>
          <w:tblLayout w:type="fixed"/>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采购总金额</w:t>
            </w:r>
          </w:p>
        </w:tc>
      </w:tr>
      <w:tr>
        <w:tblPrEx>
          <w:tblLayout w:type="fixed"/>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2</w:t>
            </w:r>
            <w:r>
              <w:rPr>
                <w:rFonts w:ascii="宋体" w:hAnsi="宋体" w:eastAsia="宋体" w:cs="宋体"/>
                <w:color w:val="000000"/>
                <w:kern w:val="0"/>
                <w:sz w:val="20"/>
                <w:szCs w:val="20"/>
              </w:rPr>
              <w:t>28</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r>
              <w:rPr>
                <w:rFonts w:ascii="宋体" w:hAnsi="宋体" w:eastAsia="宋体" w:cs="宋体"/>
                <w:color w:val="000000"/>
                <w:kern w:val="0"/>
                <w:sz w:val="24"/>
                <w:szCs w:val="24"/>
              </w:rPr>
              <w:t>38</w:t>
            </w:r>
            <w:r>
              <w:rPr>
                <w:rFonts w:hint="eastAsia" w:ascii="宋体" w:hAnsi="宋体" w:eastAsia="宋体" w:cs="宋体"/>
                <w:color w:val="000000"/>
                <w:kern w:val="0"/>
                <w:sz w:val="24"/>
                <w:szCs w:val="24"/>
              </w:rPr>
              <w:t>万</w:t>
            </w:r>
            <w:r>
              <w:rPr>
                <w:rFonts w:ascii="宋体" w:hAnsi="宋体" w:eastAsia="宋体" w:cs="宋体"/>
                <w:color w:val="000000"/>
                <w:kern w:val="0"/>
                <w:sz w:val="24"/>
                <w:szCs w:val="24"/>
              </w:rPr>
              <w:t>元</w:t>
            </w:r>
          </w:p>
        </w:tc>
      </w:tr>
    </w:tbl>
    <w:p>
      <w:pPr>
        <w:widowControl/>
        <w:spacing w:line="240" w:lineRule="auto"/>
        <w:ind w:firstLine="480"/>
        <w:rPr>
          <w:rFonts w:ascii="宋体" w:hAnsi="宋体" w:eastAsia="宋体" w:cs="宋体"/>
          <w:color w:val="000000"/>
          <w:kern w:val="0"/>
          <w:sz w:val="24"/>
          <w:szCs w:val="24"/>
        </w:rPr>
      </w:pPr>
    </w:p>
    <w:p>
      <w:pPr>
        <w:widowControl/>
        <w:spacing w:line="240" w:lineRule="auto"/>
        <w:ind w:firstLine="480"/>
        <w:rPr>
          <w:rFonts w:ascii="宋体" w:hAnsi="宋体" w:eastAsia="宋体" w:cs="宋体"/>
          <w:color w:val="000000"/>
          <w:kern w:val="0"/>
          <w:sz w:val="24"/>
          <w:szCs w:val="24"/>
        </w:rPr>
      </w:pPr>
      <w:r>
        <w:rPr>
          <w:rFonts w:hint="eastAsia" w:ascii="黑体" w:hAnsi="黑体" w:eastAsia="黑体"/>
          <w:color w:val="000000"/>
          <w:sz w:val="32"/>
          <w:szCs w:val="32"/>
          <w:shd w:val="clear" w:color="auto" w:fill="FFFFFF"/>
          <w:lang w:eastAsia="zh-CN"/>
        </w:rPr>
        <w:t>三、收到和处理政府信息公开申请情况</w:t>
      </w:r>
      <w:r>
        <w:rPr>
          <w:rFonts w:hint="eastAsia" w:ascii="黑体" w:hAnsi="黑体" w:eastAsia="黑体"/>
          <w:color w:val="000000"/>
          <w:sz w:val="32"/>
          <w:szCs w:val="32"/>
          <w:shd w:val="clear" w:color="auto" w:fill="FFFFFF"/>
          <w:lang w:eastAsia="zh-CN"/>
        </w:rPr>
        <w:br w:type="textWrapping"/>
      </w:r>
      <w:r>
        <w:rPr>
          <w:rFonts w:hint="eastAsia" w:ascii="宋体" w:hAnsi="宋体" w:eastAsia="宋体" w:cs="宋体"/>
          <w:b/>
          <w:bCs/>
          <w:color w:val="000000"/>
          <w:kern w:val="0"/>
          <w:sz w:val="24"/>
          <w:szCs w:val="24"/>
        </w:rPr>
        <w:br w:type="textWrapping"/>
      </w:r>
    </w:p>
    <w:tbl>
      <w:tblPr>
        <w:tblStyle w:val="4"/>
        <w:tblW w:w="9071" w:type="dxa"/>
        <w:jc w:val="center"/>
        <w:tblInd w:w="0" w:type="dxa"/>
        <w:tblLayout w:type="fixed"/>
        <w:tblCellMar>
          <w:top w:w="15" w:type="dxa"/>
          <w:left w:w="15" w:type="dxa"/>
          <w:bottom w:w="15" w:type="dxa"/>
          <w:right w:w="15" w:type="dxa"/>
        </w:tblCellMar>
      </w:tblPr>
      <w:tblGrid>
        <w:gridCol w:w="617"/>
        <w:gridCol w:w="854"/>
        <w:gridCol w:w="2086"/>
        <w:gridCol w:w="813"/>
        <w:gridCol w:w="755"/>
        <w:gridCol w:w="755"/>
        <w:gridCol w:w="813"/>
        <w:gridCol w:w="973"/>
        <w:gridCol w:w="711"/>
        <w:gridCol w:w="694"/>
      </w:tblGrid>
      <w:tr>
        <w:tblPrEx>
          <w:tblLayout w:type="fixed"/>
          <w:tblCellMar>
            <w:top w:w="15" w:type="dxa"/>
            <w:left w:w="15" w:type="dxa"/>
            <w:bottom w:w="15" w:type="dxa"/>
            <w:right w:w="15"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Layout w:type="fixed"/>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1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0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Layout w:type="fixed"/>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r>
      <w:tr>
        <w:tblPrEx>
          <w:tblLayout w:type="fixed"/>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2 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2</w:t>
            </w:r>
          </w:p>
        </w:tc>
      </w:tr>
      <w:tr>
        <w:tblPrEx>
          <w:tblLayout w:type="fixed"/>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2</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2</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2</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2</w:t>
            </w:r>
          </w:p>
        </w:tc>
      </w:tr>
      <w:tr>
        <w:tblPrEx>
          <w:tblLayout w:type="fixed"/>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widowControl/>
        <w:spacing w:line="240" w:lineRule="auto"/>
        <w:ind w:firstLine="480"/>
        <w:rPr>
          <w:rFonts w:ascii="宋体" w:hAnsi="宋体" w:eastAsia="宋体" w:cs="宋体"/>
          <w:color w:val="000000"/>
          <w:kern w:val="0"/>
          <w:sz w:val="24"/>
          <w:szCs w:val="24"/>
        </w:rPr>
      </w:pPr>
    </w:p>
    <w:p>
      <w:pPr>
        <w:widowControl/>
        <w:spacing w:line="240" w:lineRule="auto"/>
        <w:ind w:firstLine="480"/>
        <w:rPr>
          <w:rFonts w:hint="eastAsia" w:ascii="黑体" w:hAnsi="黑体" w:eastAsia="黑体"/>
          <w:color w:val="000000"/>
          <w:sz w:val="32"/>
          <w:szCs w:val="32"/>
          <w:shd w:val="clear" w:color="auto" w:fill="FFFFFF"/>
          <w:lang w:eastAsia="zh-CN"/>
        </w:rPr>
      </w:pPr>
      <w:r>
        <w:rPr>
          <w:rFonts w:hint="eastAsia" w:ascii="黑体" w:hAnsi="黑体" w:eastAsia="黑体"/>
          <w:color w:val="000000"/>
          <w:sz w:val="32"/>
          <w:szCs w:val="32"/>
          <w:shd w:val="clear" w:color="auto" w:fill="FFFFFF"/>
          <w:lang w:eastAsia="zh-CN"/>
        </w:rPr>
        <w:t>四、政府信息公开行政复议、行政诉讼情况</w:t>
      </w:r>
    </w:p>
    <w:p>
      <w:pPr>
        <w:widowControl/>
        <w:spacing w:line="240" w:lineRule="auto"/>
        <w:ind w:firstLine="480"/>
        <w:rPr>
          <w:rFonts w:ascii="宋体" w:hAnsi="宋体" w:eastAsia="宋体" w:cs="宋体"/>
          <w:color w:val="000000"/>
          <w:kern w:val="0"/>
          <w:sz w:val="24"/>
          <w:szCs w:val="24"/>
        </w:rPr>
      </w:pPr>
    </w:p>
    <w:tbl>
      <w:tblPr>
        <w:tblStyle w:val="4"/>
        <w:tblW w:w="9071" w:type="dxa"/>
        <w:jc w:val="center"/>
        <w:tblInd w:w="0" w:type="dxa"/>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Layout w:type="fixed"/>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Layout w:type="fixed"/>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Layout w:type="fixed"/>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widowControl/>
        <w:spacing w:line="240" w:lineRule="auto"/>
        <w:jc w:val="center"/>
        <w:rPr>
          <w:rFonts w:ascii="Segoe UI" w:hAnsi="Segoe UI" w:eastAsia="宋体" w:cs="Segoe UI"/>
          <w:color w:val="000000"/>
          <w:kern w:val="0"/>
          <w:sz w:val="24"/>
          <w:szCs w:val="24"/>
        </w:rPr>
      </w:pPr>
    </w:p>
    <w:p>
      <w:pPr>
        <w:widowControl/>
        <w:spacing w:line="240" w:lineRule="auto"/>
        <w:ind w:firstLine="480"/>
        <w:rPr>
          <w:rFonts w:hint="eastAsia" w:ascii="黑体" w:hAnsi="黑体" w:eastAsia="黑体"/>
          <w:color w:val="000000"/>
          <w:sz w:val="32"/>
          <w:szCs w:val="32"/>
          <w:shd w:val="clear" w:color="auto" w:fill="FFFFFF"/>
          <w:lang w:eastAsia="zh-CN"/>
        </w:rPr>
      </w:pPr>
      <w:r>
        <w:rPr>
          <w:rFonts w:hint="eastAsia" w:ascii="黑体" w:hAnsi="黑体" w:eastAsia="黑体"/>
          <w:color w:val="000000"/>
          <w:sz w:val="32"/>
          <w:szCs w:val="32"/>
          <w:shd w:val="clear" w:color="auto" w:fill="FFFFFF"/>
          <w:lang w:eastAsia="zh-CN"/>
        </w:rPr>
        <w:t>五、存在的主要问题及改进情况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年，我委进一步完善政府信息</w:t>
      </w:r>
      <w:bookmarkStart w:id="0" w:name="_GoBack"/>
      <w:bookmarkEnd w:id="0"/>
      <w:r>
        <w:rPr>
          <w:rFonts w:hint="eastAsia" w:ascii="仿宋_GB2312" w:eastAsia="仿宋_GB2312"/>
          <w:sz w:val="32"/>
          <w:szCs w:val="32"/>
        </w:rPr>
        <w:t>公开制度，较好完成了各类政府信息公开工作，虽然取得了一定的成绩，但仍存在许多不足之处：一是</w:t>
      </w:r>
      <w:r>
        <w:rPr>
          <w:rFonts w:hint="eastAsia" w:ascii="仿宋_GB2312" w:eastAsia="仿宋_GB2312"/>
          <w:sz w:val="32"/>
          <w:szCs w:val="32"/>
          <w:lang w:eastAsia="zh-CN"/>
        </w:rPr>
        <w:t>个别内设机构</w:t>
      </w:r>
      <w:r>
        <w:rPr>
          <w:rFonts w:hint="eastAsia" w:ascii="仿宋_GB2312" w:eastAsia="仿宋_GB2312"/>
          <w:sz w:val="32"/>
          <w:szCs w:val="32"/>
        </w:rPr>
        <w:t>主动公开意识不强。二是业务知识有待加强。特别是对于部分政府信息公开与否的把握和依申请公开件答复方式等方面存在短板。</w:t>
      </w:r>
    </w:p>
    <w:p>
      <w:pPr>
        <w:widowControl/>
        <w:spacing w:line="240" w:lineRule="auto"/>
        <w:ind w:firstLine="480"/>
        <w:rPr>
          <w:rFonts w:hint="eastAsia" w:ascii="宋体" w:hAnsi="宋体" w:eastAsia="宋体" w:cs="宋体"/>
          <w:color w:val="000000"/>
          <w:kern w:val="0"/>
          <w:sz w:val="24"/>
          <w:szCs w:val="24"/>
          <w:lang w:eastAsia="zh-CN"/>
        </w:rPr>
      </w:pPr>
      <w:r>
        <w:rPr>
          <w:rFonts w:hint="eastAsia" w:ascii="仿宋_GB2312" w:eastAsia="仿宋_GB2312"/>
          <w:sz w:val="32"/>
          <w:szCs w:val="32"/>
        </w:rPr>
        <w:t>在下一阶段工作中，我委着重抓好以下几点：一是继续抓好信息公开督查。定期开展督查，对更新不及时，应公开而未公开信息的单位进行通报，并将督查工作逐渐作为一种常态化个工作举措。二是加大业务培训力度。特别是针对各责任单位没有专职人员负责，人员变动较频繁的情况，</w:t>
      </w:r>
      <w:r>
        <w:rPr>
          <w:rFonts w:hint="eastAsia" w:ascii="仿宋_GB2312" w:eastAsia="仿宋_GB2312"/>
          <w:sz w:val="32"/>
          <w:szCs w:val="32"/>
          <w:lang w:eastAsia="zh-CN"/>
        </w:rPr>
        <w:t>政务</w:t>
      </w:r>
      <w:r>
        <w:rPr>
          <w:rFonts w:hint="eastAsia" w:ascii="仿宋_GB2312" w:eastAsia="仿宋_GB2312"/>
          <w:sz w:val="32"/>
          <w:szCs w:val="32"/>
        </w:rPr>
        <w:t>公开领导小组办公室将积极</w:t>
      </w:r>
      <w:r>
        <w:rPr>
          <w:rFonts w:hint="eastAsia" w:ascii="仿宋_GB2312" w:eastAsia="仿宋_GB2312"/>
          <w:sz w:val="32"/>
          <w:szCs w:val="32"/>
          <w:lang w:eastAsia="zh-CN"/>
        </w:rPr>
        <w:t>组织</w:t>
      </w:r>
      <w:r>
        <w:rPr>
          <w:rFonts w:hint="eastAsia" w:ascii="仿宋_GB2312" w:eastAsia="仿宋_GB2312"/>
          <w:sz w:val="32"/>
          <w:szCs w:val="32"/>
        </w:rPr>
        <w:t>学习政府信息公开相关法律法规，确保政府信息公开工作依法规范，组织开展一次全区性的政府信息公开培训。</w:t>
      </w:r>
      <w:r>
        <w:rPr>
          <w:rFonts w:hint="eastAsia" w:ascii="仿宋_GB2312" w:eastAsia="仿宋_GB2312"/>
          <w:sz w:val="32"/>
          <w:szCs w:val="32"/>
          <w:lang w:eastAsia="zh-CN"/>
        </w:rPr>
        <w:t>三是抓好信息公开目录梳理和规范化。特别是要做好街道的政府信息公开目录的规范化。</w:t>
      </w:r>
    </w:p>
    <w:p>
      <w:pPr>
        <w:widowControl/>
        <w:spacing w:line="240" w:lineRule="auto"/>
        <w:ind w:firstLine="480"/>
        <w:rPr>
          <w:rFonts w:hint="eastAsia" w:ascii="黑体" w:hAnsi="黑体" w:eastAsia="黑体"/>
          <w:color w:val="000000"/>
          <w:sz w:val="32"/>
          <w:szCs w:val="32"/>
          <w:shd w:val="clear" w:color="auto" w:fill="FFFFFF"/>
          <w:lang w:eastAsia="zh-CN"/>
        </w:rPr>
      </w:pPr>
      <w:r>
        <w:rPr>
          <w:rFonts w:hint="eastAsia" w:ascii="黑体" w:hAnsi="黑体" w:eastAsia="黑体"/>
          <w:color w:val="000000"/>
          <w:sz w:val="32"/>
          <w:szCs w:val="32"/>
          <w:shd w:val="clear" w:color="auto" w:fill="FFFFFF"/>
          <w:lang w:eastAsia="zh-CN"/>
        </w:rPr>
        <w:t>六、其他需要报告的事项</w:t>
      </w:r>
    </w:p>
    <w:p>
      <w:pPr>
        <w:widowControl/>
        <w:spacing w:line="240" w:lineRule="auto"/>
        <w:ind w:firstLine="480"/>
        <w:rPr>
          <w:rFonts w:hint="eastAsia" w:ascii="仿宋_GB2312" w:eastAsia="仿宋_GB2312"/>
          <w:sz w:val="32"/>
          <w:szCs w:val="32"/>
          <w:lang w:eastAsia="zh-CN"/>
        </w:rPr>
      </w:pPr>
      <w:r>
        <w:rPr>
          <w:rFonts w:hint="eastAsia" w:ascii="仿宋_GB2312" w:eastAsia="仿宋_GB2312"/>
          <w:sz w:val="32"/>
          <w:szCs w:val="32"/>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71"/>
    <w:rsid w:val="00001331"/>
    <w:rsid w:val="00002ADD"/>
    <w:rsid w:val="0000463D"/>
    <w:rsid w:val="00006D47"/>
    <w:rsid w:val="000145F4"/>
    <w:rsid w:val="0001549C"/>
    <w:rsid w:val="00015596"/>
    <w:rsid w:val="00015953"/>
    <w:rsid w:val="00016BA9"/>
    <w:rsid w:val="0001784A"/>
    <w:rsid w:val="0002000E"/>
    <w:rsid w:val="00020BB7"/>
    <w:rsid w:val="00020CC6"/>
    <w:rsid w:val="000213F1"/>
    <w:rsid w:val="00021672"/>
    <w:rsid w:val="00022823"/>
    <w:rsid w:val="0002431E"/>
    <w:rsid w:val="0002674A"/>
    <w:rsid w:val="000271AA"/>
    <w:rsid w:val="00027906"/>
    <w:rsid w:val="00033607"/>
    <w:rsid w:val="00033D4C"/>
    <w:rsid w:val="00033DD5"/>
    <w:rsid w:val="000410CE"/>
    <w:rsid w:val="0004123A"/>
    <w:rsid w:val="0004158F"/>
    <w:rsid w:val="000419CB"/>
    <w:rsid w:val="00042912"/>
    <w:rsid w:val="00043B10"/>
    <w:rsid w:val="000441D0"/>
    <w:rsid w:val="00045D2F"/>
    <w:rsid w:val="00045F78"/>
    <w:rsid w:val="00050460"/>
    <w:rsid w:val="00050C52"/>
    <w:rsid w:val="00052EE9"/>
    <w:rsid w:val="000533C7"/>
    <w:rsid w:val="00054322"/>
    <w:rsid w:val="00055EC1"/>
    <w:rsid w:val="00056972"/>
    <w:rsid w:val="00056CAA"/>
    <w:rsid w:val="000570AF"/>
    <w:rsid w:val="00060477"/>
    <w:rsid w:val="0006096C"/>
    <w:rsid w:val="000614B5"/>
    <w:rsid w:val="0006328B"/>
    <w:rsid w:val="00063457"/>
    <w:rsid w:val="000644F3"/>
    <w:rsid w:val="0007160A"/>
    <w:rsid w:val="00071767"/>
    <w:rsid w:val="000729A4"/>
    <w:rsid w:val="00073066"/>
    <w:rsid w:val="00075396"/>
    <w:rsid w:val="00075565"/>
    <w:rsid w:val="00077308"/>
    <w:rsid w:val="00077F3D"/>
    <w:rsid w:val="00081D01"/>
    <w:rsid w:val="00082429"/>
    <w:rsid w:val="00085F76"/>
    <w:rsid w:val="000868F5"/>
    <w:rsid w:val="00090800"/>
    <w:rsid w:val="00091070"/>
    <w:rsid w:val="000925B0"/>
    <w:rsid w:val="00095F96"/>
    <w:rsid w:val="00096151"/>
    <w:rsid w:val="00096EA1"/>
    <w:rsid w:val="000A0666"/>
    <w:rsid w:val="000A07F2"/>
    <w:rsid w:val="000A33AC"/>
    <w:rsid w:val="000A4BEA"/>
    <w:rsid w:val="000A51CB"/>
    <w:rsid w:val="000A59CA"/>
    <w:rsid w:val="000A59E8"/>
    <w:rsid w:val="000A6EBE"/>
    <w:rsid w:val="000A72F9"/>
    <w:rsid w:val="000B33DA"/>
    <w:rsid w:val="000B3C99"/>
    <w:rsid w:val="000B6347"/>
    <w:rsid w:val="000B6E1A"/>
    <w:rsid w:val="000B6F73"/>
    <w:rsid w:val="000C3157"/>
    <w:rsid w:val="000C44BD"/>
    <w:rsid w:val="000C4E4C"/>
    <w:rsid w:val="000C5443"/>
    <w:rsid w:val="000C6DE4"/>
    <w:rsid w:val="000C766A"/>
    <w:rsid w:val="000C7D02"/>
    <w:rsid w:val="000D40E3"/>
    <w:rsid w:val="000D641D"/>
    <w:rsid w:val="000D7AAC"/>
    <w:rsid w:val="000E1139"/>
    <w:rsid w:val="000E3617"/>
    <w:rsid w:val="000E63F4"/>
    <w:rsid w:val="000E72B9"/>
    <w:rsid w:val="000E74B5"/>
    <w:rsid w:val="000E76F5"/>
    <w:rsid w:val="000F2A84"/>
    <w:rsid w:val="000F338C"/>
    <w:rsid w:val="000F4FEB"/>
    <w:rsid w:val="000F5241"/>
    <w:rsid w:val="000F5FA8"/>
    <w:rsid w:val="000F7043"/>
    <w:rsid w:val="00100DD0"/>
    <w:rsid w:val="001026DF"/>
    <w:rsid w:val="00102714"/>
    <w:rsid w:val="00105A8D"/>
    <w:rsid w:val="00110221"/>
    <w:rsid w:val="001121EB"/>
    <w:rsid w:val="0011334B"/>
    <w:rsid w:val="001161C4"/>
    <w:rsid w:val="0012007D"/>
    <w:rsid w:val="00120280"/>
    <w:rsid w:val="00122574"/>
    <w:rsid w:val="00124326"/>
    <w:rsid w:val="00124711"/>
    <w:rsid w:val="00126E08"/>
    <w:rsid w:val="0012746F"/>
    <w:rsid w:val="00127760"/>
    <w:rsid w:val="00137D30"/>
    <w:rsid w:val="00140CE7"/>
    <w:rsid w:val="0014154A"/>
    <w:rsid w:val="00142DFA"/>
    <w:rsid w:val="00145D18"/>
    <w:rsid w:val="00146FDE"/>
    <w:rsid w:val="00147BFD"/>
    <w:rsid w:val="00150E88"/>
    <w:rsid w:val="00151720"/>
    <w:rsid w:val="00153338"/>
    <w:rsid w:val="001540F1"/>
    <w:rsid w:val="00154F2B"/>
    <w:rsid w:val="00154F2C"/>
    <w:rsid w:val="00156875"/>
    <w:rsid w:val="00156FB7"/>
    <w:rsid w:val="00160BD1"/>
    <w:rsid w:val="00161047"/>
    <w:rsid w:val="001627C0"/>
    <w:rsid w:val="00162DFE"/>
    <w:rsid w:val="001636CD"/>
    <w:rsid w:val="001645CC"/>
    <w:rsid w:val="001659E3"/>
    <w:rsid w:val="00166470"/>
    <w:rsid w:val="00167C67"/>
    <w:rsid w:val="00171601"/>
    <w:rsid w:val="0017417D"/>
    <w:rsid w:val="00174423"/>
    <w:rsid w:val="00174472"/>
    <w:rsid w:val="001822C7"/>
    <w:rsid w:val="00183E5B"/>
    <w:rsid w:val="00185117"/>
    <w:rsid w:val="001859B2"/>
    <w:rsid w:val="0018680C"/>
    <w:rsid w:val="00190012"/>
    <w:rsid w:val="0019078F"/>
    <w:rsid w:val="00190B5B"/>
    <w:rsid w:val="00190F17"/>
    <w:rsid w:val="001924A9"/>
    <w:rsid w:val="0019500A"/>
    <w:rsid w:val="00195935"/>
    <w:rsid w:val="00195CA3"/>
    <w:rsid w:val="0019756C"/>
    <w:rsid w:val="00197CBC"/>
    <w:rsid w:val="001A047E"/>
    <w:rsid w:val="001A07B7"/>
    <w:rsid w:val="001A25C6"/>
    <w:rsid w:val="001A2BE2"/>
    <w:rsid w:val="001A36A0"/>
    <w:rsid w:val="001A54F7"/>
    <w:rsid w:val="001A61E1"/>
    <w:rsid w:val="001A6AAC"/>
    <w:rsid w:val="001A6B4C"/>
    <w:rsid w:val="001A7B8F"/>
    <w:rsid w:val="001B07DD"/>
    <w:rsid w:val="001B1161"/>
    <w:rsid w:val="001B28FD"/>
    <w:rsid w:val="001B4103"/>
    <w:rsid w:val="001B4CDC"/>
    <w:rsid w:val="001B508C"/>
    <w:rsid w:val="001B5402"/>
    <w:rsid w:val="001B582D"/>
    <w:rsid w:val="001B5DB4"/>
    <w:rsid w:val="001B6EED"/>
    <w:rsid w:val="001B7771"/>
    <w:rsid w:val="001C013F"/>
    <w:rsid w:val="001C0777"/>
    <w:rsid w:val="001C0F8C"/>
    <w:rsid w:val="001C0FAE"/>
    <w:rsid w:val="001C1543"/>
    <w:rsid w:val="001C1EB1"/>
    <w:rsid w:val="001C2178"/>
    <w:rsid w:val="001C3569"/>
    <w:rsid w:val="001C3D1B"/>
    <w:rsid w:val="001C449D"/>
    <w:rsid w:val="001C4780"/>
    <w:rsid w:val="001C4999"/>
    <w:rsid w:val="001C4D04"/>
    <w:rsid w:val="001C5337"/>
    <w:rsid w:val="001C7A00"/>
    <w:rsid w:val="001D1548"/>
    <w:rsid w:val="001D1924"/>
    <w:rsid w:val="001D4459"/>
    <w:rsid w:val="001D5FF2"/>
    <w:rsid w:val="001D6EB1"/>
    <w:rsid w:val="001E07F2"/>
    <w:rsid w:val="001E17DE"/>
    <w:rsid w:val="001E4981"/>
    <w:rsid w:val="001E6762"/>
    <w:rsid w:val="001E7A73"/>
    <w:rsid w:val="001E7F60"/>
    <w:rsid w:val="001F1CA1"/>
    <w:rsid w:val="001F1F92"/>
    <w:rsid w:val="001F3C8D"/>
    <w:rsid w:val="001F3FDF"/>
    <w:rsid w:val="001F7F3C"/>
    <w:rsid w:val="00200DDE"/>
    <w:rsid w:val="00202FFA"/>
    <w:rsid w:val="00204B23"/>
    <w:rsid w:val="00205166"/>
    <w:rsid w:val="00205EC5"/>
    <w:rsid w:val="00205F93"/>
    <w:rsid w:val="00207487"/>
    <w:rsid w:val="0021436B"/>
    <w:rsid w:val="00215C54"/>
    <w:rsid w:val="002205FC"/>
    <w:rsid w:val="002216BA"/>
    <w:rsid w:val="0022217C"/>
    <w:rsid w:val="00222951"/>
    <w:rsid w:val="00223379"/>
    <w:rsid w:val="0022480F"/>
    <w:rsid w:val="0022661B"/>
    <w:rsid w:val="00226E31"/>
    <w:rsid w:val="002274F4"/>
    <w:rsid w:val="00231B6F"/>
    <w:rsid w:val="00232D95"/>
    <w:rsid w:val="002368D1"/>
    <w:rsid w:val="00236DA3"/>
    <w:rsid w:val="0023718D"/>
    <w:rsid w:val="00237C7B"/>
    <w:rsid w:val="00237D24"/>
    <w:rsid w:val="00240187"/>
    <w:rsid w:val="00243479"/>
    <w:rsid w:val="002446D4"/>
    <w:rsid w:val="002449FB"/>
    <w:rsid w:val="00244C5B"/>
    <w:rsid w:val="00246D64"/>
    <w:rsid w:val="0024751F"/>
    <w:rsid w:val="0025096E"/>
    <w:rsid w:val="002514EB"/>
    <w:rsid w:val="002532CE"/>
    <w:rsid w:val="00253562"/>
    <w:rsid w:val="00253C59"/>
    <w:rsid w:val="00254A18"/>
    <w:rsid w:val="00256457"/>
    <w:rsid w:val="00257A01"/>
    <w:rsid w:val="00260124"/>
    <w:rsid w:val="00260A19"/>
    <w:rsid w:val="002670E0"/>
    <w:rsid w:val="00267251"/>
    <w:rsid w:val="0026742D"/>
    <w:rsid w:val="00267E7D"/>
    <w:rsid w:val="002735C5"/>
    <w:rsid w:val="0027383A"/>
    <w:rsid w:val="00273983"/>
    <w:rsid w:val="00274DE7"/>
    <w:rsid w:val="002758AD"/>
    <w:rsid w:val="00275954"/>
    <w:rsid w:val="00275ADE"/>
    <w:rsid w:val="00275F79"/>
    <w:rsid w:val="002763F0"/>
    <w:rsid w:val="002826FB"/>
    <w:rsid w:val="00283E64"/>
    <w:rsid w:val="002840E3"/>
    <w:rsid w:val="0028447F"/>
    <w:rsid w:val="00284485"/>
    <w:rsid w:val="0029244D"/>
    <w:rsid w:val="00292FDF"/>
    <w:rsid w:val="002931AE"/>
    <w:rsid w:val="0029506E"/>
    <w:rsid w:val="002956EC"/>
    <w:rsid w:val="0029570A"/>
    <w:rsid w:val="00297307"/>
    <w:rsid w:val="002A1966"/>
    <w:rsid w:val="002A2902"/>
    <w:rsid w:val="002A459C"/>
    <w:rsid w:val="002A5165"/>
    <w:rsid w:val="002A55B6"/>
    <w:rsid w:val="002A566B"/>
    <w:rsid w:val="002A79E3"/>
    <w:rsid w:val="002B0BB2"/>
    <w:rsid w:val="002B39B9"/>
    <w:rsid w:val="002B41AE"/>
    <w:rsid w:val="002B4D15"/>
    <w:rsid w:val="002B51C4"/>
    <w:rsid w:val="002B69A9"/>
    <w:rsid w:val="002C006B"/>
    <w:rsid w:val="002C05C1"/>
    <w:rsid w:val="002C0E8A"/>
    <w:rsid w:val="002C11F8"/>
    <w:rsid w:val="002C1646"/>
    <w:rsid w:val="002C24EB"/>
    <w:rsid w:val="002C2971"/>
    <w:rsid w:val="002C3FD9"/>
    <w:rsid w:val="002C7798"/>
    <w:rsid w:val="002D25BC"/>
    <w:rsid w:val="002D32B6"/>
    <w:rsid w:val="002D4A7E"/>
    <w:rsid w:val="002D54D9"/>
    <w:rsid w:val="002D7121"/>
    <w:rsid w:val="002E05CC"/>
    <w:rsid w:val="002E273E"/>
    <w:rsid w:val="002E55C0"/>
    <w:rsid w:val="002E6D68"/>
    <w:rsid w:val="002F138F"/>
    <w:rsid w:val="002F236E"/>
    <w:rsid w:val="002F3E04"/>
    <w:rsid w:val="002F4299"/>
    <w:rsid w:val="002F460B"/>
    <w:rsid w:val="002F5A98"/>
    <w:rsid w:val="002F70A8"/>
    <w:rsid w:val="003016B5"/>
    <w:rsid w:val="00302D76"/>
    <w:rsid w:val="003038A5"/>
    <w:rsid w:val="00307477"/>
    <w:rsid w:val="003120B1"/>
    <w:rsid w:val="00312469"/>
    <w:rsid w:val="00321252"/>
    <w:rsid w:val="0032542E"/>
    <w:rsid w:val="0032579D"/>
    <w:rsid w:val="00327218"/>
    <w:rsid w:val="00330FFB"/>
    <w:rsid w:val="00333504"/>
    <w:rsid w:val="003352B1"/>
    <w:rsid w:val="003354E6"/>
    <w:rsid w:val="00335BC3"/>
    <w:rsid w:val="003365A6"/>
    <w:rsid w:val="0033766E"/>
    <w:rsid w:val="00337F4F"/>
    <w:rsid w:val="00340ECE"/>
    <w:rsid w:val="00343CC6"/>
    <w:rsid w:val="00343FBC"/>
    <w:rsid w:val="00344BB5"/>
    <w:rsid w:val="00350661"/>
    <w:rsid w:val="0035128C"/>
    <w:rsid w:val="00351303"/>
    <w:rsid w:val="003529E9"/>
    <w:rsid w:val="00352A11"/>
    <w:rsid w:val="00354AEB"/>
    <w:rsid w:val="00355E5E"/>
    <w:rsid w:val="00357520"/>
    <w:rsid w:val="0036103F"/>
    <w:rsid w:val="00362A35"/>
    <w:rsid w:val="00363167"/>
    <w:rsid w:val="003704F1"/>
    <w:rsid w:val="00370F16"/>
    <w:rsid w:val="0037629B"/>
    <w:rsid w:val="0038218A"/>
    <w:rsid w:val="003829FF"/>
    <w:rsid w:val="00382EEB"/>
    <w:rsid w:val="0038408F"/>
    <w:rsid w:val="00385173"/>
    <w:rsid w:val="00385AA4"/>
    <w:rsid w:val="00390032"/>
    <w:rsid w:val="00390144"/>
    <w:rsid w:val="00390408"/>
    <w:rsid w:val="00391342"/>
    <w:rsid w:val="003917DD"/>
    <w:rsid w:val="00391B98"/>
    <w:rsid w:val="00392711"/>
    <w:rsid w:val="003949EE"/>
    <w:rsid w:val="003953A6"/>
    <w:rsid w:val="00397CB9"/>
    <w:rsid w:val="003A0373"/>
    <w:rsid w:val="003A044A"/>
    <w:rsid w:val="003A1A37"/>
    <w:rsid w:val="003B0622"/>
    <w:rsid w:val="003B107F"/>
    <w:rsid w:val="003B3C35"/>
    <w:rsid w:val="003B5E8A"/>
    <w:rsid w:val="003B705C"/>
    <w:rsid w:val="003B7354"/>
    <w:rsid w:val="003B7E65"/>
    <w:rsid w:val="003C0A09"/>
    <w:rsid w:val="003C0F19"/>
    <w:rsid w:val="003C192A"/>
    <w:rsid w:val="003C1CA4"/>
    <w:rsid w:val="003C214A"/>
    <w:rsid w:val="003C36A1"/>
    <w:rsid w:val="003C409E"/>
    <w:rsid w:val="003C4282"/>
    <w:rsid w:val="003C4296"/>
    <w:rsid w:val="003C5C68"/>
    <w:rsid w:val="003C69F0"/>
    <w:rsid w:val="003C6B75"/>
    <w:rsid w:val="003C78C8"/>
    <w:rsid w:val="003C7A73"/>
    <w:rsid w:val="003D0C1F"/>
    <w:rsid w:val="003D154C"/>
    <w:rsid w:val="003D44E7"/>
    <w:rsid w:val="003D7826"/>
    <w:rsid w:val="003E2F24"/>
    <w:rsid w:val="003E4B5C"/>
    <w:rsid w:val="003E6156"/>
    <w:rsid w:val="003F21BB"/>
    <w:rsid w:val="003F2F58"/>
    <w:rsid w:val="003F3DFE"/>
    <w:rsid w:val="003F4318"/>
    <w:rsid w:val="003F4D2A"/>
    <w:rsid w:val="003F4DA9"/>
    <w:rsid w:val="003F55CD"/>
    <w:rsid w:val="003F5D5B"/>
    <w:rsid w:val="003F6B62"/>
    <w:rsid w:val="003F6E59"/>
    <w:rsid w:val="003F7987"/>
    <w:rsid w:val="003F7F2A"/>
    <w:rsid w:val="004042FC"/>
    <w:rsid w:val="00405C02"/>
    <w:rsid w:val="0040628B"/>
    <w:rsid w:val="00406399"/>
    <w:rsid w:val="004118F4"/>
    <w:rsid w:val="00411E3D"/>
    <w:rsid w:val="004130B4"/>
    <w:rsid w:val="0041431B"/>
    <w:rsid w:val="00414727"/>
    <w:rsid w:val="004150EE"/>
    <w:rsid w:val="00417C7A"/>
    <w:rsid w:val="004210A5"/>
    <w:rsid w:val="0042165A"/>
    <w:rsid w:val="00424D22"/>
    <w:rsid w:val="00425464"/>
    <w:rsid w:val="0042566B"/>
    <w:rsid w:val="00426281"/>
    <w:rsid w:val="0042792C"/>
    <w:rsid w:val="004303A5"/>
    <w:rsid w:val="0043174B"/>
    <w:rsid w:val="00431968"/>
    <w:rsid w:val="00431CB6"/>
    <w:rsid w:val="00431F4D"/>
    <w:rsid w:val="0043368E"/>
    <w:rsid w:val="0043417D"/>
    <w:rsid w:val="0043445F"/>
    <w:rsid w:val="004347EE"/>
    <w:rsid w:val="004353D9"/>
    <w:rsid w:val="00440A56"/>
    <w:rsid w:val="00440BE9"/>
    <w:rsid w:val="00440DB8"/>
    <w:rsid w:val="004430AF"/>
    <w:rsid w:val="0044351E"/>
    <w:rsid w:val="00443BDF"/>
    <w:rsid w:val="0044514C"/>
    <w:rsid w:val="004505AF"/>
    <w:rsid w:val="00450A50"/>
    <w:rsid w:val="00453145"/>
    <w:rsid w:val="00457CBB"/>
    <w:rsid w:val="00461A52"/>
    <w:rsid w:val="00462DDB"/>
    <w:rsid w:val="004632F0"/>
    <w:rsid w:val="00464594"/>
    <w:rsid w:val="00464E73"/>
    <w:rsid w:val="00465E3F"/>
    <w:rsid w:val="00472D2C"/>
    <w:rsid w:val="004739CB"/>
    <w:rsid w:val="00473FE3"/>
    <w:rsid w:val="004745E8"/>
    <w:rsid w:val="00474600"/>
    <w:rsid w:val="00474D1A"/>
    <w:rsid w:val="00475180"/>
    <w:rsid w:val="004814EF"/>
    <w:rsid w:val="0049205C"/>
    <w:rsid w:val="00492537"/>
    <w:rsid w:val="00495295"/>
    <w:rsid w:val="0049577E"/>
    <w:rsid w:val="0049623C"/>
    <w:rsid w:val="00496557"/>
    <w:rsid w:val="00496854"/>
    <w:rsid w:val="00497DD0"/>
    <w:rsid w:val="004A042B"/>
    <w:rsid w:val="004A13AB"/>
    <w:rsid w:val="004A73FC"/>
    <w:rsid w:val="004B03BD"/>
    <w:rsid w:val="004B46A5"/>
    <w:rsid w:val="004B5090"/>
    <w:rsid w:val="004B6EA8"/>
    <w:rsid w:val="004C0163"/>
    <w:rsid w:val="004C02A8"/>
    <w:rsid w:val="004C0823"/>
    <w:rsid w:val="004C1AF3"/>
    <w:rsid w:val="004C1E65"/>
    <w:rsid w:val="004C3160"/>
    <w:rsid w:val="004C4AF1"/>
    <w:rsid w:val="004C7145"/>
    <w:rsid w:val="004D06AB"/>
    <w:rsid w:val="004D14B7"/>
    <w:rsid w:val="004D171A"/>
    <w:rsid w:val="004D4A22"/>
    <w:rsid w:val="004D4ED9"/>
    <w:rsid w:val="004D66AB"/>
    <w:rsid w:val="004E0671"/>
    <w:rsid w:val="004E10CC"/>
    <w:rsid w:val="004E18B7"/>
    <w:rsid w:val="004E3C88"/>
    <w:rsid w:val="004E3F84"/>
    <w:rsid w:val="004E487F"/>
    <w:rsid w:val="004E4D3C"/>
    <w:rsid w:val="004E575E"/>
    <w:rsid w:val="004E5BDB"/>
    <w:rsid w:val="004E7EF9"/>
    <w:rsid w:val="004F00B0"/>
    <w:rsid w:val="004F1035"/>
    <w:rsid w:val="004F3F40"/>
    <w:rsid w:val="004F40E6"/>
    <w:rsid w:val="004F48CA"/>
    <w:rsid w:val="004F4BF1"/>
    <w:rsid w:val="004F7DB6"/>
    <w:rsid w:val="00500077"/>
    <w:rsid w:val="005008F4"/>
    <w:rsid w:val="005026F0"/>
    <w:rsid w:val="005031D3"/>
    <w:rsid w:val="00503464"/>
    <w:rsid w:val="00503C9F"/>
    <w:rsid w:val="00505117"/>
    <w:rsid w:val="005065CD"/>
    <w:rsid w:val="005073EE"/>
    <w:rsid w:val="0050758D"/>
    <w:rsid w:val="005106E6"/>
    <w:rsid w:val="005112A2"/>
    <w:rsid w:val="005121A9"/>
    <w:rsid w:val="0051491F"/>
    <w:rsid w:val="00515397"/>
    <w:rsid w:val="005165EA"/>
    <w:rsid w:val="0052018F"/>
    <w:rsid w:val="005207BB"/>
    <w:rsid w:val="00520FD2"/>
    <w:rsid w:val="00522BA0"/>
    <w:rsid w:val="00523B95"/>
    <w:rsid w:val="00527F44"/>
    <w:rsid w:val="00530067"/>
    <w:rsid w:val="0053211A"/>
    <w:rsid w:val="0053425A"/>
    <w:rsid w:val="00536F51"/>
    <w:rsid w:val="00540173"/>
    <w:rsid w:val="00540438"/>
    <w:rsid w:val="00540982"/>
    <w:rsid w:val="00540C4F"/>
    <w:rsid w:val="005416D3"/>
    <w:rsid w:val="00541CA9"/>
    <w:rsid w:val="00542A5A"/>
    <w:rsid w:val="005431DB"/>
    <w:rsid w:val="0055213D"/>
    <w:rsid w:val="005544E9"/>
    <w:rsid w:val="00555D83"/>
    <w:rsid w:val="0055601E"/>
    <w:rsid w:val="00556E9B"/>
    <w:rsid w:val="005571F9"/>
    <w:rsid w:val="00557636"/>
    <w:rsid w:val="005600C7"/>
    <w:rsid w:val="005606EF"/>
    <w:rsid w:val="00561D2E"/>
    <w:rsid w:val="005623BF"/>
    <w:rsid w:val="0056409F"/>
    <w:rsid w:val="005649B6"/>
    <w:rsid w:val="005662A8"/>
    <w:rsid w:val="00566A32"/>
    <w:rsid w:val="00567B15"/>
    <w:rsid w:val="00572695"/>
    <w:rsid w:val="005728FE"/>
    <w:rsid w:val="00572930"/>
    <w:rsid w:val="00572C7D"/>
    <w:rsid w:val="005742CA"/>
    <w:rsid w:val="005758C1"/>
    <w:rsid w:val="00575BEE"/>
    <w:rsid w:val="00577B60"/>
    <w:rsid w:val="00585C92"/>
    <w:rsid w:val="00590AA5"/>
    <w:rsid w:val="00592065"/>
    <w:rsid w:val="00594C8E"/>
    <w:rsid w:val="005962B2"/>
    <w:rsid w:val="005A11CA"/>
    <w:rsid w:val="005A2884"/>
    <w:rsid w:val="005A2F6F"/>
    <w:rsid w:val="005A3C79"/>
    <w:rsid w:val="005A4738"/>
    <w:rsid w:val="005A548D"/>
    <w:rsid w:val="005A6C56"/>
    <w:rsid w:val="005A7122"/>
    <w:rsid w:val="005B1F2C"/>
    <w:rsid w:val="005B4DCE"/>
    <w:rsid w:val="005B673B"/>
    <w:rsid w:val="005B6BE9"/>
    <w:rsid w:val="005C1A97"/>
    <w:rsid w:val="005C544A"/>
    <w:rsid w:val="005C5502"/>
    <w:rsid w:val="005D2318"/>
    <w:rsid w:val="005D23F3"/>
    <w:rsid w:val="005D6411"/>
    <w:rsid w:val="005D7E59"/>
    <w:rsid w:val="005D7E9F"/>
    <w:rsid w:val="005E0E52"/>
    <w:rsid w:val="005E30BA"/>
    <w:rsid w:val="005E4332"/>
    <w:rsid w:val="005E49D4"/>
    <w:rsid w:val="005E4A52"/>
    <w:rsid w:val="005E6011"/>
    <w:rsid w:val="005E6DB8"/>
    <w:rsid w:val="005F1E95"/>
    <w:rsid w:val="005F2EDD"/>
    <w:rsid w:val="005F3A8A"/>
    <w:rsid w:val="005F3EBE"/>
    <w:rsid w:val="005F494A"/>
    <w:rsid w:val="005F4D8C"/>
    <w:rsid w:val="005F72AF"/>
    <w:rsid w:val="005F7A86"/>
    <w:rsid w:val="006000C4"/>
    <w:rsid w:val="0060198E"/>
    <w:rsid w:val="00602851"/>
    <w:rsid w:val="00602B8A"/>
    <w:rsid w:val="00603371"/>
    <w:rsid w:val="00603F7B"/>
    <w:rsid w:val="006042F9"/>
    <w:rsid w:val="00605FC6"/>
    <w:rsid w:val="00606178"/>
    <w:rsid w:val="006079DF"/>
    <w:rsid w:val="00613753"/>
    <w:rsid w:val="00613F96"/>
    <w:rsid w:val="006141FB"/>
    <w:rsid w:val="00617304"/>
    <w:rsid w:val="00620E76"/>
    <w:rsid w:val="00622176"/>
    <w:rsid w:val="00623874"/>
    <w:rsid w:val="00624319"/>
    <w:rsid w:val="00624DF8"/>
    <w:rsid w:val="00624EF4"/>
    <w:rsid w:val="006254E7"/>
    <w:rsid w:val="00625B97"/>
    <w:rsid w:val="00631C6D"/>
    <w:rsid w:val="006320E4"/>
    <w:rsid w:val="00632A5E"/>
    <w:rsid w:val="0063496A"/>
    <w:rsid w:val="00637402"/>
    <w:rsid w:val="0064055B"/>
    <w:rsid w:val="00640B83"/>
    <w:rsid w:val="00642A19"/>
    <w:rsid w:val="00645937"/>
    <w:rsid w:val="00645B2B"/>
    <w:rsid w:val="0064730D"/>
    <w:rsid w:val="00647CA1"/>
    <w:rsid w:val="006501A9"/>
    <w:rsid w:val="006506F9"/>
    <w:rsid w:val="00651073"/>
    <w:rsid w:val="00652BCC"/>
    <w:rsid w:val="006536BA"/>
    <w:rsid w:val="0065469C"/>
    <w:rsid w:val="00655D01"/>
    <w:rsid w:val="00656067"/>
    <w:rsid w:val="00662C54"/>
    <w:rsid w:val="00663ACB"/>
    <w:rsid w:val="00663ADE"/>
    <w:rsid w:val="006653E1"/>
    <w:rsid w:val="00665781"/>
    <w:rsid w:val="006659EB"/>
    <w:rsid w:val="00671273"/>
    <w:rsid w:val="00674357"/>
    <w:rsid w:val="0067490F"/>
    <w:rsid w:val="00675107"/>
    <w:rsid w:val="006759BA"/>
    <w:rsid w:val="0068050D"/>
    <w:rsid w:val="006814E0"/>
    <w:rsid w:val="006825A8"/>
    <w:rsid w:val="00683491"/>
    <w:rsid w:val="00685876"/>
    <w:rsid w:val="00685F1C"/>
    <w:rsid w:val="006867B3"/>
    <w:rsid w:val="00686AF5"/>
    <w:rsid w:val="00687FBB"/>
    <w:rsid w:val="00690512"/>
    <w:rsid w:val="00691A52"/>
    <w:rsid w:val="00691C79"/>
    <w:rsid w:val="006924AB"/>
    <w:rsid w:val="00693A4F"/>
    <w:rsid w:val="00695839"/>
    <w:rsid w:val="0069735A"/>
    <w:rsid w:val="006A10A4"/>
    <w:rsid w:val="006A2AFF"/>
    <w:rsid w:val="006A3C2A"/>
    <w:rsid w:val="006A41BF"/>
    <w:rsid w:val="006A46CF"/>
    <w:rsid w:val="006A5CC3"/>
    <w:rsid w:val="006A5E8D"/>
    <w:rsid w:val="006A6D85"/>
    <w:rsid w:val="006B09BC"/>
    <w:rsid w:val="006B111D"/>
    <w:rsid w:val="006B285B"/>
    <w:rsid w:val="006B3F78"/>
    <w:rsid w:val="006B5888"/>
    <w:rsid w:val="006B5BA4"/>
    <w:rsid w:val="006B5C57"/>
    <w:rsid w:val="006B5FEE"/>
    <w:rsid w:val="006B7A30"/>
    <w:rsid w:val="006C0810"/>
    <w:rsid w:val="006C1D2A"/>
    <w:rsid w:val="006C1D5B"/>
    <w:rsid w:val="006C5432"/>
    <w:rsid w:val="006C5A6C"/>
    <w:rsid w:val="006C63B6"/>
    <w:rsid w:val="006C736C"/>
    <w:rsid w:val="006C7F92"/>
    <w:rsid w:val="006D2FDC"/>
    <w:rsid w:val="006D4E2F"/>
    <w:rsid w:val="006D5AF6"/>
    <w:rsid w:val="006D632F"/>
    <w:rsid w:val="006D65B2"/>
    <w:rsid w:val="006E0006"/>
    <w:rsid w:val="006E375A"/>
    <w:rsid w:val="006E700B"/>
    <w:rsid w:val="006F1A13"/>
    <w:rsid w:val="006F41E9"/>
    <w:rsid w:val="006F4643"/>
    <w:rsid w:val="006F6865"/>
    <w:rsid w:val="007000A2"/>
    <w:rsid w:val="00700E4A"/>
    <w:rsid w:val="00701677"/>
    <w:rsid w:val="00710532"/>
    <w:rsid w:val="007109BA"/>
    <w:rsid w:val="00712262"/>
    <w:rsid w:val="007134A9"/>
    <w:rsid w:val="00717767"/>
    <w:rsid w:val="007178D6"/>
    <w:rsid w:val="00720F60"/>
    <w:rsid w:val="0072196D"/>
    <w:rsid w:val="00721EA3"/>
    <w:rsid w:val="007229B5"/>
    <w:rsid w:val="007235B0"/>
    <w:rsid w:val="00723A17"/>
    <w:rsid w:val="00725558"/>
    <w:rsid w:val="007256C1"/>
    <w:rsid w:val="00730BD2"/>
    <w:rsid w:val="00731FF6"/>
    <w:rsid w:val="007322FB"/>
    <w:rsid w:val="007344B1"/>
    <w:rsid w:val="0073521D"/>
    <w:rsid w:val="007352E1"/>
    <w:rsid w:val="00735A15"/>
    <w:rsid w:val="007417B6"/>
    <w:rsid w:val="007453F8"/>
    <w:rsid w:val="0074733E"/>
    <w:rsid w:val="007473AF"/>
    <w:rsid w:val="0075126D"/>
    <w:rsid w:val="0075357F"/>
    <w:rsid w:val="00754F31"/>
    <w:rsid w:val="00756ABA"/>
    <w:rsid w:val="00756FDA"/>
    <w:rsid w:val="00757676"/>
    <w:rsid w:val="00757857"/>
    <w:rsid w:val="0076133B"/>
    <w:rsid w:val="00761B9A"/>
    <w:rsid w:val="00762E58"/>
    <w:rsid w:val="00764807"/>
    <w:rsid w:val="00764A0F"/>
    <w:rsid w:val="0076678E"/>
    <w:rsid w:val="00766A07"/>
    <w:rsid w:val="00767043"/>
    <w:rsid w:val="007704A4"/>
    <w:rsid w:val="00770D4E"/>
    <w:rsid w:val="00771783"/>
    <w:rsid w:val="00771ADC"/>
    <w:rsid w:val="00771E30"/>
    <w:rsid w:val="00771FDE"/>
    <w:rsid w:val="007735C1"/>
    <w:rsid w:val="00774376"/>
    <w:rsid w:val="00776D96"/>
    <w:rsid w:val="00777D19"/>
    <w:rsid w:val="00777E4F"/>
    <w:rsid w:val="007801EB"/>
    <w:rsid w:val="00782270"/>
    <w:rsid w:val="00782C19"/>
    <w:rsid w:val="007830FA"/>
    <w:rsid w:val="00783D68"/>
    <w:rsid w:val="00784238"/>
    <w:rsid w:val="007864D4"/>
    <w:rsid w:val="007875FC"/>
    <w:rsid w:val="00787F3E"/>
    <w:rsid w:val="00790BBE"/>
    <w:rsid w:val="00791F40"/>
    <w:rsid w:val="007920AB"/>
    <w:rsid w:val="007927A7"/>
    <w:rsid w:val="007934BB"/>
    <w:rsid w:val="0079502D"/>
    <w:rsid w:val="00795EBF"/>
    <w:rsid w:val="00797D15"/>
    <w:rsid w:val="007A0926"/>
    <w:rsid w:val="007A3731"/>
    <w:rsid w:val="007A401C"/>
    <w:rsid w:val="007A7258"/>
    <w:rsid w:val="007A767B"/>
    <w:rsid w:val="007B1016"/>
    <w:rsid w:val="007B3D6E"/>
    <w:rsid w:val="007B488C"/>
    <w:rsid w:val="007B4CEB"/>
    <w:rsid w:val="007B53CF"/>
    <w:rsid w:val="007B59F7"/>
    <w:rsid w:val="007B68F5"/>
    <w:rsid w:val="007B6BB7"/>
    <w:rsid w:val="007C687F"/>
    <w:rsid w:val="007C70CF"/>
    <w:rsid w:val="007C713F"/>
    <w:rsid w:val="007D01A9"/>
    <w:rsid w:val="007D05B3"/>
    <w:rsid w:val="007D0D5D"/>
    <w:rsid w:val="007D3167"/>
    <w:rsid w:val="007D4A80"/>
    <w:rsid w:val="007D4D3D"/>
    <w:rsid w:val="007D61E3"/>
    <w:rsid w:val="007D797E"/>
    <w:rsid w:val="007E0A95"/>
    <w:rsid w:val="007E1DCC"/>
    <w:rsid w:val="007E54B5"/>
    <w:rsid w:val="007E5CA9"/>
    <w:rsid w:val="007E6AF4"/>
    <w:rsid w:val="007E7279"/>
    <w:rsid w:val="007E7291"/>
    <w:rsid w:val="007E7A49"/>
    <w:rsid w:val="007F08FB"/>
    <w:rsid w:val="007F10CA"/>
    <w:rsid w:val="007F3167"/>
    <w:rsid w:val="007F3D14"/>
    <w:rsid w:val="007F53EE"/>
    <w:rsid w:val="007F6892"/>
    <w:rsid w:val="007F75EA"/>
    <w:rsid w:val="0080220B"/>
    <w:rsid w:val="0080234B"/>
    <w:rsid w:val="00802D85"/>
    <w:rsid w:val="00802EDC"/>
    <w:rsid w:val="00805F77"/>
    <w:rsid w:val="00806750"/>
    <w:rsid w:val="0080748E"/>
    <w:rsid w:val="00807623"/>
    <w:rsid w:val="008078F5"/>
    <w:rsid w:val="0081062D"/>
    <w:rsid w:val="008113E4"/>
    <w:rsid w:val="00817FA0"/>
    <w:rsid w:val="0082020C"/>
    <w:rsid w:val="008209B3"/>
    <w:rsid w:val="008211A0"/>
    <w:rsid w:val="008214A2"/>
    <w:rsid w:val="0082280A"/>
    <w:rsid w:val="00822E8F"/>
    <w:rsid w:val="00824DD6"/>
    <w:rsid w:val="00825128"/>
    <w:rsid w:val="00834768"/>
    <w:rsid w:val="00834F3A"/>
    <w:rsid w:val="008351C1"/>
    <w:rsid w:val="0083699E"/>
    <w:rsid w:val="00837060"/>
    <w:rsid w:val="008378CC"/>
    <w:rsid w:val="00837DB2"/>
    <w:rsid w:val="0084222B"/>
    <w:rsid w:val="00843CAC"/>
    <w:rsid w:val="00844511"/>
    <w:rsid w:val="008456FC"/>
    <w:rsid w:val="00845C35"/>
    <w:rsid w:val="00845E00"/>
    <w:rsid w:val="00846089"/>
    <w:rsid w:val="00847021"/>
    <w:rsid w:val="008533FE"/>
    <w:rsid w:val="008549A0"/>
    <w:rsid w:val="00856795"/>
    <w:rsid w:val="00863D31"/>
    <w:rsid w:val="00864848"/>
    <w:rsid w:val="00865F0A"/>
    <w:rsid w:val="00871766"/>
    <w:rsid w:val="00872F11"/>
    <w:rsid w:val="00875C93"/>
    <w:rsid w:val="008827C8"/>
    <w:rsid w:val="008835EB"/>
    <w:rsid w:val="008855F0"/>
    <w:rsid w:val="00887943"/>
    <w:rsid w:val="008903DC"/>
    <w:rsid w:val="008912A2"/>
    <w:rsid w:val="00892BEF"/>
    <w:rsid w:val="008965BE"/>
    <w:rsid w:val="008A3F40"/>
    <w:rsid w:val="008A400E"/>
    <w:rsid w:val="008A4BCE"/>
    <w:rsid w:val="008A52D4"/>
    <w:rsid w:val="008A788D"/>
    <w:rsid w:val="008A7903"/>
    <w:rsid w:val="008B13F2"/>
    <w:rsid w:val="008B1968"/>
    <w:rsid w:val="008B20A6"/>
    <w:rsid w:val="008B298D"/>
    <w:rsid w:val="008B3871"/>
    <w:rsid w:val="008B64E4"/>
    <w:rsid w:val="008B766C"/>
    <w:rsid w:val="008B7A81"/>
    <w:rsid w:val="008C0AA4"/>
    <w:rsid w:val="008C0D29"/>
    <w:rsid w:val="008C1310"/>
    <w:rsid w:val="008C1581"/>
    <w:rsid w:val="008C2611"/>
    <w:rsid w:val="008C38E0"/>
    <w:rsid w:val="008C3F6B"/>
    <w:rsid w:val="008C420B"/>
    <w:rsid w:val="008C5A12"/>
    <w:rsid w:val="008C7194"/>
    <w:rsid w:val="008D21AD"/>
    <w:rsid w:val="008D2395"/>
    <w:rsid w:val="008D298F"/>
    <w:rsid w:val="008D3C38"/>
    <w:rsid w:val="008D651F"/>
    <w:rsid w:val="008D7B87"/>
    <w:rsid w:val="008E2AFE"/>
    <w:rsid w:val="008E3402"/>
    <w:rsid w:val="008E5E17"/>
    <w:rsid w:val="008E74B3"/>
    <w:rsid w:val="008E7E58"/>
    <w:rsid w:val="008F13D6"/>
    <w:rsid w:val="008F31B9"/>
    <w:rsid w:val="008F4487"/>
    <w:rsid w:val="008F5747"/>
    <w:rsid w:val="008F584A"/>
    <w:rsid w:val="008F644D"/>
    <w:rsid w:val="008F64CB"/>
    <w:rsid w:val="008F74F1"/>
    <w:rsid w:val="008F7E52"/>
    <w:rsid w:val="00902122"/>
    <w:rsid w:val="0090473B"/>
    <w:rsid w:val="00904AEC"/>
    <w:rsid w:val="00904B50"/>
    <w:rsid w:val="009050C2"/>
    <w:rsid w:val="009066B4"/>
    <w:rsid w:val="00907083"/>
    <w:rsid w:val="00907895"/>
    <w:rsid w:val="00907D5D"/>
    <w:rsid w:val="00910A5C"/>
    <w:rsid w:val="00910DAA"/>
    <w:rsid w:val="00912FB9"/>
    <w:rsid w:val="00914E26"/>
    <w:rsid w:val="00916366"/>
    <w:rsid w:val="00917632"/>
    <w:rsid w:val="009179EC"/>
    <w:rsid w:val="00920427"/>
    <w:rsid w:val="009231E2"/>
    <w:rsid w:val="0092383F"/>
    <w:rsid w:val="00924544"/>
    <w:rsid w:val="009270DF"/>
    <w:rsid w:val="0092752C"/>
    <w:rsid w:val="00930782"/>
    <w:rsid w:val="00930DDE"/>
    <w:rsid w:val="00930E7B"/>
    <w:rsid w:val="00932E7C"/>
    <w:rsid w:val="009353AF"/>
    <w:rsid w:val="00940A37"/>
    <w:rsid w:val="00940B89"/>
    <w:rsid w:val="00945529"/>
    <w:rsid w:val="00945AE4"/>
    <w:rsid w:val="00946748"/>
    <w:rsid w:val="00946853"/>
    <w:rsid w:val="00947484"/>
    <w:rsid w:val="009502DF"/>
    <w:rsid w:val="00951169"/>
    <w:rsid w:val="009522F8"/>
    <w:rsid w:val="00953A97"/>
    <w:rsid w:val="00961B94"/>
    <w:rsid w:val="00961DDE"/>
    <w:rsid w:val="009627B3"/>
    <w:rsid w:val="00964A73"/>
    <w:rsid w:val="00965A89"/>
    <w:rsid w:val="0096798A"/>
    <w:rsid w:val="00970073"/>
    <w:rsid w:val="0097083D"/>
    <w:rsid w:val="009723F6"/>
    <w:rsid w:val="00975BEF"/>
    <w:rsid w:val="0097624E"/>
    <w:rsid w:val="00976E43"/>
    <w:rsid w:val="009803F7"/>
    <w:rsid w:val="00980FB9"/>
    <w:rsid w:val="00981DD3"/>
    <w:rsid w:val="009831F9"/>
    <w:rsid w:val="009846D8"/>
    <w:rsid w:val="00984A4C"/>
    <w:rsid w:val="00986484"/>
    <w:rsid w:val="00993905"/>
    <w:rsid w:val="00993D4D"/>
    <w:rsid w:val="00995255"/>
    <w:rsid w:val="009A00EF"/>
    <w:rsid w:val="009A06A2"/>
    <w:rsid w:val="009A278B"/>
    <w:rsid w:val="009A538F"/>
    <w:rsid w:val="009A6635"/>
    <w:rsid w:val="009B215E"/>
    <w:rsid w:val="009B4168"/>
    <w:rsid w:val="009B4912"/>
    <w:rsid w:val="009B536D"/>
    <w:rsid w:val="009B605B"/>
    <w:rsid w:val="009B7EDE"/>
    <w:rsid w:val="009C0085"/>
    <w:rsid w:val="009C0387"/>
    <w:rsid w:val="009C05FD"/>
    <w:rsid w:val="009C33D3"/>
    <w:rsid w:val="009C4339"/>
    <w:rsid w:val="009C58B5"/>
    <w:rsid w:val="009C68D8"/>
    <w:rsid w:val="009D35DE"/>
    <w:rsid w:val="009D3957"/>
    <w:rsid w:val="009D44EA"/>
    <w:rsid w:val="009D63CC"/>
    <w:rsid w:val="009D650D"/>
    <w:rsid w:val="009D65F5"/>
    <w:rsid w:val="009E05BE"/>
    <w:rsid w:val="009E1619"/>
    <w:rsid w:val="009E17B6"/>
    <w:rsid w:val="009E23EB"/>
    <w:rsid w:val="009E269E"/>
    <w:rsid w:val="009E462C"/>
    <w:rsid w:val="009F21B1"/>
    <w:rsid w:val="009F32AB"/>
    <w:rsid w:val="009F42F3"/>
    <w:rsid w:val="009F7326"/>
    <w:rsid w:val="00A00960"/>
    <w:rsid w:val="00A03310"/>
    <w:rsid w:val="00A03F5C"/>
    <w:rsid w:val="00A05070"/>
    <w:rsid w:val="00A05436"/>
    <w:rsid w:val="00A05B6A"/>
    <w:rsid w:val="00A11EEA"/>
    <w:rsid w:val="00A14394"/>
    <w:rsid w:val="00A14B8E"/>
    <w:rsid w:val="00A14F85"/>
    <w:rsid w:val="00A171BB"/>
    <w:rsid w:val="00A20317"/>
    <w:rsid w:val="00A20C86"/>
    <w:rsid w:val="00A25056"/>
    <w:rsid w:val="00A26A06"/>
    <w:rsid w:val="00A27A77"/>
    <w:rsid w:val="00A27F43"/>
    <w:rsid w:val="00A31AC8"/>
    <w:rsid w:val="00A33F5B"/>
    <w:rsid w:val="00A349F4"/>
    <w:rsid w:val="00A36AA6"/>
    <w:rsid w:val="00A37A45"/>
    <w:rsid w:val="00A407FC"/>
    <w:rsid w:val="00A41B06"/>
    <w:rsid w:val="00A420BF"/>
    <w:rsid w:val="00A509D6"/>
    <w:rsid w:val="00A52002"/>
    <w:rsid w:val="00A532E4"/>
    <w:rsid w:val="00A54300"/>
    <w:rsid w:val="00A54721"/>
    <w:rsid w:val="00A54C29"/>
    <w:rsid w:val="00A567FB"/>
    <w:rsid w:val="00A608BB"/>
    <w:rsid w:val="00A61A9E"/>
    <w:rsid w:val="00A632FB"/>
    <w:rsid w:val="00A6420A"/>
    <w:rsid w:val="00A64AA5"/>
    <w:rsid w:val="00A652D9"/>
    <w:rsid w:val="00A66711"/>
    <w:rsid w:val="00A72667"/>
    <w:rsid w:val="00A730EF"/>
    <w:rsid w:val="00A74DFA"/>
    <w:rsid w:val="00A753BE"/>
    <w:rsid w:val="00A75A47"/>
    <w:rsid w:val="00A76AD5"/>
    <w:rsid w:val="00A80153"/>
    <w:rsid w:val="00A801BF"/>
    <w:rsid w:val="00A81AC4"/>
    <w:rsid w:val="00A82A80"/>
    <w:rsid w:val="00A831D9"/>
    <w:rsid w:val="00A839FD"/>
    <w:rsid w:val="00A84359"/>
    <w:rsid w:val="00A85FD7"/>
    <w:rsid w:val="00A870AD"/>
    <w:rsid w:val="00A87EE7"/>
    <w:rsid w:val="00A90401"/>
    <w:rsid w:val="00A949F6"/>
    <w:rsid w:val="00A965E0"/>
    <w:rsid w:val="00AA1FAF"/>
    <w:rsid w:val="00AA24FC"/>
    <w:rsid w:val="00AA6D05"/>
    <w:rsid w:val="00AA739A"/>
    <w:rsid w:val="00AB0742"/>
    <w:rsid w:val="00AB09A1"/>
    <w:rsid w:val="00AB141F"/>
    <w:rsid w:val="00AB4072"/>
    <w:rsid w:val="00AB4767"/>
    <w:rsid w:val="00AB74B9"/>
    <w:rsid w:val="00AB7893"/>
    <w:rsid w:val="00AC02BB"/>
    <w:rsid w:val="00AC17EE"/>
    <w:rsid w:val="00AC3862"/>
    <w:rsid w:val="00AC6B9D"/>
    <w:rsid w:val="00AC7C70"/>
    <w:rsid w:val="00AD0AA5"/>
    <w:rsid w:val="00AD0E0E"/>
    <w:rsid w:val="00AD250E"/>
    <w:rsid w:val="00AD28C3"/>
    <w:rsid w:val="00AD4430"/>
    <w:rsid w:val="00AD4D39"/>
    <w:rsid w:val="00AD5745"/>
    <w:rsid w:val="00AE25EE"/>
    <w:rsid w:val="00AE2676"/>
    <w:rsid w:val="00AE2950"/>
    <w:rsid w:val="00AE2A9D"/>
    <w:rsid w:val="00AE4537"/>
    <w:rsid w:val="00AE5BBA"/>
    <w:rsid w:val="00AF02CB"/>
    <w:rsid w:val="00AF0D34"/>
    <w:rsid w:val="00AF0EA8"/>
    <w:rsid w:val="00AF3398"/>
    <w:rsid w:val="00AF4601"/>
    <w:rsid w:val="00AF48CF"/>
    <w:rsid w:val="00AF5AEC"/>
    <w:rsid w:val="00AF6978"/>
    <w:rsid w:val="00B02734"/>
    <w:rsid w:val="00B03C2F"/>
    <w:rsid w:val="00B113C0"/>
    <w:rsid w:val="00B11585"/>
    <w:rsid w:val="00B12CCF"/>
    <w:rsid w:val="00B13205"/>
    <w:rsid w:val="00B137F7"/>
    <w:rsid w:val="00B152F7"/>
    <w:rsid w:val="00B16192"/>
    <w:rsid w:val="00B2178D"/>
    <w:rsid w:val="00B2288C"/>
    <w:rsid w:val="00B27A3E"/>
    <w:rsid w:val="00B30A8D"/>
    <w:rsid w:val="00B32FA6"/>
    <w:rsid w:val="00B351A4"/>
    <w:rsid w:val="00B360F1"/>
    <w:rsid w:val="00B362AB"/>
    <w:rsid w:val="00B3687B"/>
    <w:rsid w:val="00B37D0A"/>
    <w:rsid w:val="00B40557"/>
    <w:rsid w:val="00B40DC2"/>
    <w:rsid w:val="00B41BCE"/>
    <w:rsid w:val="00B4252A"/>
    <w:rsid w:val="00B45C94"/>
    <w:rsid w:val="00B46176"/>
    <w:rsid w:val="00B46578"/>
    <w:rsid w:val="00B47F0F"/>
    <w:rsid w:val="00B503F0"/>
    <w:rsid w:val="00B56413"/>
    <w:rsid w:val="00B61D6B"/>
    <w:rsid w:val="00B62B2F"/>
    <w:rsid w:val="00B70436"/>
    <w:rsid w:val="00B70894"/>
    <w:rsid w:val="00B722FB"/>
    <w:rsid w:val="00B72C45"/>
    <w:rsid w:val="00B742E4"/>
    <w:rsid w:val="00B74AC6"/>
    <w:rsid w:val="00B7502A"/>
    <w:rsid w:val="00B77574"/>
    <w:rsid w:val="00B8043B"/>
    <w:rsid w:val="00B87181"/>
    <w:rsid w:val="00B9035B"/>
    <w:rsid w:val="00B92A8C"/>
    <w:rsid w:val="00B9335E"/>
    <w:rsid w:val="00B93DA6"/>
    <w:rsid w:val="00B9444C"/>
    <w:rsid w:val="00B954A2"/>
    <w:rsid w:val="00B95BB5"/>
    <w:rsid w:val="00B95FC8"/>
    <w:rsid w:val="00BA3016"/>
    <w:rsid w:val="00BA394A"/>
    <w:rsid w:val="00BA5CCD"/>
    <w:rsid w:val="00BA72D8"/>
    <w:rsid w:val="00BB01A4"/>
    <w:rsid w:val="00BB13D4"/>
    <w:rsid w:val="00BB207D"/>
    <w:rsid w:val="00BB2438"/>
    <w:rsid w:val="00BB2D1D"/>
    <w:rsid w:val="00BB4431"/>
    <w:rsid w:val="00BB4661"/>
    <w:rsid w:val="00BB796A"/>
    <w:rsid w:val="00BC3E0D"/>
    <w:rsid w:val="00BC4726"/>
    <w:rsid w:val="00BC52B7"/>
    <w:rsid w:val="00BC747F"/>
    <w:rsid w:val="00BC7EF9"/>
    <w:rsid w:val="00BD1468"/>
    <w:rsid w:val="00BD4CDE"/>
    <w:rsid w:val="00BD5B93"/>
    <w:rsid w:val="00BD5CA5"/>
    <w:rsid w:val="00BD7597"/>
    <w:rsid w:val="00BE0B1B"/>
    <w:rsid w:val="00BE0EDC"/>
    <w:rsid w:val="00BE1EEB"/>
    <w:rsid w:val="00BE38A7"/>
    <w:rsid w:val="00BE530C"/>
    <w:rsid w:val="00BE5449"/>
    <w:rsid w:val="00BE6DFF"/>
    <w:rsid w:val="00BE6F05"/>
    <w:rsid w:val="00BE7229"/>
    <w:rsid w:val="00BE7735"/>
    <w:rsid w:val="00BE7D16"/>
    <w:rsid w:val="00BE7F7F"/>
    <w:rsid w:val="00BF4988"/>
    <w:rsid w:val="00BF57F4"/>
    <w:rsid w:val="00BF79FE"/>
    <w:rsid w:val="00BF7DB4"/>
    <w:rsid w:val="00C00EA6"/>
    <w:rsid w:val="00C0270F"/>
    <w:rsid w:val="00C02A0C"/>
    <w:rsid w:val="00C03009"/>
    <w:rsid w:val="00C0302B"/>
    <w:rsid w:val="00C04281"/>
    <w:rsid w:val="00C06ACE"/>
    <w:rsid w:val="00C06E98"/>
    <w:rsid w:val="00C14E01"/>
    <w:rsid w:val="00C14F99"/>
    <w:rsid w:val="00C15262"/>
    <w:rsid w:val="00C15985"/>
    <w:rsid w:val="00C1766E"/>
    <w:rsid w:val="00C20CDC"/>
    <w:rsid w:val="00C256CE"/>
    <w:rsid w:val="00C26F05"/>
    <w:rsid w:val="00C30370"/>
    <w:rsid w:val="00C314AF"/>
    <w:rsid w:val="00C331C6"/>
    <w:rsid w:val="00C335DB"/>
    <w:rsid w:val="00C33B3C"/>
    <w:rsid w:val="00C36D16"/>
    <w:rsid w:val="00C371DC"/>
    <w:rsid w:val="00C40DE2"/>
    <w:rsid w:val="00C40E39"/>
    <w:rsid w:val="00C4210C"/>
    <w:rsid w:val="00C42F74"/>
    <w:rsid w:val="00C43A15"/>
    <w:rsid w:val="00C50E5F"/>
    <w:rsid w:val="00C542F7"/>
    <w:rsid w:val="00C54817"/>
    <w:rsid w:val="00C54E23"/>
    <w:rsid w:val="00C55D24"/>
    <w:rsid w:val="00C56D5C"/>
    <w:rsid w:val="00C576F4"/>
    <w:rsid w:val="00C60E6E"/>
    <w:rsid w:val="00C658BA"/>
    <w:rsid w:val="00C72EE7"/>
    <w:rsid w:val="00C74A3E"/>
    <w:rsid w:val="00C74DCA"/>
    <w:rsid w:val="00C765BB"/>
    <w:rsid w:val="00C7740A"/>
    <w:rsid w:val="00C77679"/>
    <w:rsid w:val="00C801C4"/>
    <w:rsid w:val="00C81E5A"/>
    <w:rsid w:val="00C83191"/>
    <w:rsid w:val="00C87470"/>
    <w:rsid w:val="00C87EDE"/>
    <w:rsid w:val="00C90D61"/>
    <w:rsid w:val="00C921D5"/>
    <w:rsid w:val="00C94998"/>
    <w:rsid w:val="00C95762"/>
    <w:rsid w:val="00C9592B"/>
    <w:rsid w:val="00C95E30"/>
    <w:rsid w:val="00C97799"/>
    <w:rsid w:val="00CA1E96"/>
    <w:rsid w:val="00CA34F9"/>
    <w:rsid w:val="00CA48D2"/>
    <w:rsid w:val="00CA58CF"/>
    <w:rsid w:val="00CA59B6"/>
    <w:rsid w:val="00CA6F63"/>
    <w:rsid w:val="00CB2A60"/>
    <w:rsid w:val="00CB2F6A"/>
    <w:rsid w:val="00CB692A"/>
    <w:rsid w:val="00CB7435"/>
    <w:rsid w:val="00CC1271"/>
    <w:rsid w:val="00CC3FA8"/>
    <w:rsid w:val="00CC5938"/>
    <w:rsid w:val="00CC734E"/>
    <w:rsid w:val="00CD181B"/>
    <w:rsid w:val="00CD2506"/>
    <w:rsid w:val="00CD3796"/>
    <w:rsid w:val="00CD409F"/>
    <w:rsid w:val="00CD4D8B"/>
    <w:rsid w:val="00CD5F38"/>
    <w:rsid w:val="00CD72CF"/>
    <w:rsid w:val="00CD7B48"/>
    <w:rsid w:val="00CE053E"/>
    <w:rsid w:val="00CE31FA"/>
    <w:rsid w:val="00CE36A4"/>
    <w:rsid w:val="00CE4521"/>
    <w:rsid w:val="00CE4D51"/>
    <w:rsid w:val="00CE5D12"/>
    <w:rsid w:val="00CE752D"/>
    <w:rsid w:val="00CF0816"/>
    <w:rsid w:val="00CF1DDC"/>
    <w:rsid w:val="00CF1E06"/>
    <w:rsid w:val="00CF3653"/>
    <w:rsid w:val="00CF5626"/>
    <w:rsid w:val="00CF6423"/>
    <w:rsid w:val="00CF6A96"/>
    <w:rsid w:val="00CF6B82"/>
    <w:rsid w:val="00CF6C29"/>
    <w:rsid w:val="00D00194"/>
    <w:rsid w:val="00D01756"/>
    <w:rsid w:val="00D02E56"/>
    <w:rsid w:val="00D05790"/>
    <w:rsid w:val="00D1105F"/>
    <w:rsid w:val="00D13164"/>
    <w:rsid w:val="00D132CD"/>
    <w:rsid w:val="00D13FBA"/>
    <w:rsid w:val="00D1468B"/>
    <w:rsid w:val="00D1618B"/>
    <w:rsid w:val="00D164B9"/>
    <w:rsid w:val="00D20373"/>
    <w:rsid w:val="00D2166A"/>
    <w:rsid w:val="00D223D8"/>
    <w:rsid w:val="00D23373"/>
    <w:rsid w:val="00D2378E"/>
    <w:rsid w:val="00D241BA"/>
    <w:rsid w:val="00D24DEC"/>
    <w:rsid w:val="00D26D11"/>
    <w:rsid w:val="00D30612"/>
    <w:rsid w:val="00D307E4"/>
    <w:rsid w:val="00D30E5F"/>
    <w:rsid w:val="00D311A2"/>
    <w:rsid w:val="00D31BB7"/>
    <w:rsid w:val="00D3481F"/>
    <w:rsid w:val="00D34C7B"/>
    <w:rsid w:val="00D35510"/>
    <w:rsid w:val="00D3693F"/>
    <w:rsid w:val="00D37214"/>
    <w:rsid w:val="00D40929"/>
    <w:rsid w:val="00D40FB3"/>
    <w:rsid w:val="00D41191"/>
    <w:rsid w:val="00D41631"/>
    <w:rsid w:val="00D46D53"/>
    <w:rsid w:val="00D559C5"/>
    <w:rsid w:val="00D55F51"/>
    <w:rsid w:val="00D56098"/>
    <w:rsid w:val="00D57423"/>
    <w:rsid w:val="00D57D66"/>
    <w:rsid w:val="00D60225"/>
    <w:rsid w:val="00D60C95"/>
    <w:rsid w:val="00D642DB"/>
    <w:rsid w:val="00D648C9"/>
    <w:rsid w:val="00D65926"/>
    <w:rsid w:val="00D66AF6"/>
    <w:rsid w:val="00D70807"/>
    <w:rsid w:val="00D720B4"/>
    <w:rsid w:val="00D80571"/>
    <w:rsid w:val="00D835B7"/>
    <w:rsid w:val="00D917DB"/>
    <w:rsid w:val="00D91D66"/>
    <w:rsid w:val="00D94924"/>
    <w:rsid w:val="00D967F4"/>
    <w:rsid w:val="00D978D1"/>
    <w:rsid w:val="00DA14DA"/>
    <w:rsid w:val="00DA2145"/>
    <w:rsid w:val="00DA27B8"/>
    <w:rsid w:val="00DA5928"/>
    <w:rsid w:val="00DA6C20"/>
    <w:rsid w:val="00DA749F"/>
    <w:rsid w:val="00DB4451"/>
    <w:rsid w:val="00DC16C8"/>
    <w:rsid w:val="00DC2137"/>
    <w:rsid w:val="00DC24B7"/>
    <w:rsid w:val="00DC2A3E"/>
    <w:rsid w:val="00DC3288"/>
    <w:rsid w:val="00DC4124"/>
    <w:rsid w:val="00DC4383"/>
    <w:rsid w:val="00DC4492"/>
    <w:rsid w:val="00DC47D1"/>
    <w:rsid w:val="00DC753D"/>
    <w:rsid w:val="00DC7965"/>
    <w:rsid w:val="00DD43F5"/>
    <w:rsid w:val="00DD4A55"/>
    <w:rsid w:val="00DD68DA"/>
    <w:rsid w:val="00DE2E0E"/>
    <w:rsid w:val="00DE71E6"/>
    <w:rsid w:val="00DF064F"/>
    <w:rsid w:val="00DF15DB"/>
    <w:rsid w:val="00DF3497"/>
    <w:rsid w:val="00DF4E6D"/>
    <w:rsid w:val="00DF535D"/>
    <w:rsid w:val="00DF694D"/>
    <w:rsid w:val="00DF713A"/>
    <w:rsid w:val="00DF794C"/>
    <w:rsid w:val="00E008BF"/>
    <w:rsid w:val="00E0343E"/>
    <w:rsid w:val="00E0379B"/>
    <w:rsid w:val="00E05083"/>
    <w:rsid w:val="00E056D5"/>
    <w:rsid w:val="00E066E7"/>
    <w:rsid w:val="00E07F87"/>
    <w:rsid w:val="00E11804"/>
    <w:rsid w:val="00E11B55"/>
    <w:rsid w:val="00E16DA6"/>
    <w:rsid w:val="00E211A1"/>
    <w:rsid w:val="00E218AA"/>
    <w:rsid w:val="00E23F7C"/>
    <w:rsid w:val="00E249E8"/>
    <w:rsid w:val="00E301A3"/>
    <w:rsid w:val="00E30514"/>
    <w:rsid w:val="00E3103F"/>
    <w:rsid w:val="00E322AF"/>
    <w:rsid w:val="00E32349"/>
    <w:rsid w:val="00E32ADD"/>
    <w:rsid w:val="00E32F65"/>
    <w:rsid w:val="00E338DC"/>
    <w:rsid w:val="00E3657E"/>
    <w:rsid w:val="00E366CF"/>
    <w:rsid w:val="00E37959"/>
    <w:rsid w:val="00E37CB7"/>
    <w:rsid w:val="00E4269A"/>
    <w:rsid w:val="00E42F22"/>
    <w:rsid w:val="00E43B93"/>
    <w:rsid w:val="00E45366"/>
    <w:rsid w:val="00E45803"/>
    <w:rsid w:val="00E477D5"/>
    <w:rsid w:val="00E5098B"/>
    <w:rsid w:val="00E50FF9"/>
    <w:rsid w:val="00E516D5"/>
    <w:rsid w:val="00E52DD2"/>
    <w:rsid w:val="00E535E8"/>
    <w:rsid w:val="00E54C02"/>
    <w:rsid w:val="00E5515B"/>
    <w:rsid w:val="00E55475"/>
    <w:rsid w:val="00E60616"/>
    <w:rsid w:val="00E61421"/>
    <w:rsid w:val="00E62A28"/>
    <w:rsid w:val="00E63755"/>
    <w:rsid w:val="00E643CB"/>
    <w:rsid w:val="00E64905"/>
    <w:rsid w:val="00E65629"/>
    <w:rsid w:val="00E66BDD"/>
    <w:rsid w:val="00E66EE8"/>
    <w:rsid w:val="00E70925"/>
    <w:rsid w:val="00E72B22"/>
    <w:rsid w:val="00E746E4"/>
    <w:rsid w:val="00E75B3F"/>
    <w:rsid w:val="00E7632F"/>
    <w:rsid w:val="00E763E8"/>
    <w:rsid w:val="00E7742F"/>
    <w:rsid w:val="00E800BA"/>
    <w:rsid w:val="00E8060F"/>
    <w:rsid w:val="00E82A63"/>
    <w:rsid w:val="00E8475D"/>
    <w:rsid w:val="00E855DC"/>
    <w:rsid w:val="00E90C16"/>
    <w:rsid w:val="00E90D5A"/>
    <w:rsid w:val="00E9107D"/>
    <w:rsid w:val="00E92196"/>
    <w:rsid w:val="00E960BE"/>
    <w:rsid w:val="00EA28FC"/>
    <w:rsid w:val="00EA2B5D"/>
    <w:rsid w:val="00EA37A5"/>
    <w:rsid w:val="00EA432F"/>
    <w:rsid w:val="00EA7B3D"/>
    <w:rsid w:val="00EA7B95"/>
    <w:rsid w:val="00EB0D33"/>
    <w:rsid w:val="00EB3857"/>
    <w:rsid w:val="00EB42D9"/>
    <w:rsid w:val="00EB4E3B"/>
    <w:rsid w:val="00EB531D"/>
    <w:rsid w:val="00EB550A"/>
    <w:rsid w:val="00EB6C0C"/>
    <w:rsid w:val="00EC0296"/>
    <w:rsid w:val="00EC310F"/>
    <w:rsid w:val="00EC313A"/>
    <w:rsid w:val="00EC3D78"/>
    <w:rsid w:val="00EC464C"/>
    <w:rsid w:val="00EC581B"/>
    <w:rsid w:val="00ED2962"/>
    <w:rsid w:val="00ED2D6B"/>
    <w:rsid w:val="00ED3105"/>
    <w:rsid w:val="00ED58C3"/>
    <w:rsid w:val="00ED62D3"/>
    <w:rsid w:val="00ED78E0"/>
    <w:rsid w:val="00EE0CDD"/>
    <w:rsid w:val="00EE15BF"/>
    <w:rsid w:val="00EE1628"/>
    <w:rsid w:val="00EE2110"/>
    <w:rsid w:val="00EE45EF"/>
    <w:rsid w:val="00EE57C4"/>
    <w:rsid w:val="00EF1574"/>
    <w:rsid w:val="00EF242C"/>
    <w:rsid w:val="00EF3294"/>
    <w:rsid w:val="00EF396B"/>
    <w:rsid w:val="00F01A88"/>
    <w:rsid w:val="00F01F32"/>
    <w:rsid w:val="00F03F57"/>
    <w:rsid w:val="00F040B6"/>
    <w:rsid w:val="00F0490D"/>
    <w:rsid w:val="00F04C08"/>
    <w:rsid w:val="00F05BDE"/>
    <w:rsid w:val="00F06619"/>
    <w:rsid w:val="00F0665D"/>
    <w:rsid w:val="00F07A37"/>
    <w:rsid w:val="00F110CC"/>
    <w:rsid w:val="00F1336A"/>
    <w:rsid w:val="00F13830"/>
    <w:rsid w:val="00F16B42"/>
    <w:rsid w:val="00F1792F"/>
    <w:rsid w:val="00F20A26"/>
    <w:rsid w:val="00F21FCA"/>
    <w:rsid w:val="00F236C4"/>
    <w:rsid w:val="00F25113"/>
    <w:rsid w:val="00F276CC"/>
    <w:rsid w:val="00F301A9"/>
    <w:rsid w:val="00F30CBD"/>
    <w:rsid w:val="00F33775"/>
    <w:rsid w:val="00F3408B"/>
    <w:rsid w:val="00F341A0"/>
    <w:rsid w:val="00F3519D"/>
    <w:rsid w:val="00F35DAC"/>
    <w:rsid w:val="00F42101"/>
    <w:rsid w:val="00F4219D"/>
    <w:rsid w:val="00F42874"/>
    <w:rsid w:val="00F4480A"/>
    <w:rsid w:val="00F462E8"/>
    <w:rsid w:val="00F501F3"/>
    <w:rsid w:val="00F5096C"/>
    <w:rsid w:val="00F52818"/>
    <w:rsid w:val="00F531FF"/>
    <w:rsid w:val="00F539DA"/>
    <w:rsid w:val="00F54E73"/>
    <w:rsid w:val="00F56131"/>
    <w:rsid w:val="00F57106"/>
    <w:rsid w:val="00F600A3"/>
    <w:rsid w:val="00F6353D"/>
    <w:rsid w:val="00F637EE"/>
    <w:rsid w:val="00F6466A"/>
    <w:rsid w:val="00F667A7"/>
    <w:rsid w:val="00F66AF1"/>
    <w:rsid w:val="00F6770A"/>
    <w:rsid w:val="00F67824"/>
    <w:rsid w:val="00F71448"/>
    <w:rsid w:val="00F71F37"/>
    <w:rsid w:val="00F738E7"/>
    <w:rsid w:val="00F73901"/>
    <w:rsid w:val="00F74A75"/>
    <w:rsid w:val="00F76199"/>
    <w:rsid w:val="00F80348"/>
    <w:rsid w:val="00F825CC"/>
    <w:rsid w:val="00F82B1B"/>
    <w:rsid w:val="00F830D6"/>
    <w:rsid w:val="00F835D7"/>
    <w:rsid w:val="00F84F30"/>
    <w:rsid w:val="00F858B2"/>
    <w:rsid w:val="00F85C24"/>
    <w:rsid w:val="00F927F4"/>
    <w:rsid w:val="00F93A4B"/>
    <w:rsid w:val="00F945F6"/>
    <w:rsid w:val="00F95C6D"/>
    <w:rsid w:val="00F968D2"/>
    <w:rsid w:val="00F97B1F"/>
    <w:rsid w:val="00FA1834"/>
    <w:rsid w:val="00FA2207"/>
    <w:rsid w:val="00FA2B51"/>
    <w:rsid w:val="00FA53C7"/>
    <w:rsid w:val="00FB151A"/>
    <w:rsid w:val="00FB297A"/>
    <w:rsid w:val="00FB3B3B"/>
    <w:rsid w:val="00FB3DBF"/>
    <w:rsid w:val="00FB5683"/>
    <w:rsid w:val="00FC0DEF"/>
    <w:rsid w:val="00FC1F36"/>
    <w:rsid w:val="00FC2EC2"/>
    <w:rsid w:val="00FC5423"/>
    <w:rsid w:val="00FC6700"/>
    <w:rsid w:val="00FC6A87"/>
    <w:rsid w:val="00FC7C81"/>
    <w:rsid w:val="00FC7D61"/>
    <w:rsid w:val="00FD0613"/>
    <w:rsid w:val="00FD0D2D"/>
    <w:rsid w:val="00FD0EA3"/>
    <w:rsid w:val="00FD2212"/>
    <w:rsid w:val="00FD380B"/>
    <w:rsid w:val="00FD4DFE"/>
    <w:rsid w:val="00FD6B1C"/>
    <w:rsid w:val="00FD6FF5"/>
    <w:rsid w:val="00FD77E1"/>
    <w:rsid w:val="00FE10D4"/>
    <w:rsid w:val="00FE1AA9"/>
    <w:rsid w:val="00FE2931"/>
    <w:rsid w:val="00FE2A85"/>
    <w:rsid w:val="00FE4EF0"/>
    <w:rsid w:val="00FE5F54"/>
    <w:rsid w:val="00FE5F9E"/>
    <w:rsid w:val="00FE676B"/>
    <w:rsid w:val="00FE6A89"/>
    <w:rsid w:val="00FE7F1D"/>
    <w:rsid w:val="00FF031B"/>
    <w:rsid w:val="00FF0367"/>
    <w:rsid w:val="00FF1537"/>
    <w:rsid w:val="00FF1551"/>
    <w:rsid w:val="00FF1B11"/>
    <w:rsid w:val="00FF5362"/>
    <w:rsid w:val="00FF53E3"/>
    <w:rsid w:val="00FF677F"/>
    <w:rsid w:val="00FF6A0A"/>
    <w:rsid w:val="00FF7A89"/>
    <w:rsid w:val="1F24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212</Words>
  <Characters>1213</Characters>
  <Lines>10</Lines>
  <Paragraphs>2</Paragraphs>
  <TotalTime>1</TotalTime>
  <ScaleCrop>false</ScaleCrop>
  <LinksUpToDate>false</LinksUpToDate>
  <CharactersWithSpaces>1423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2020-01-10T00:48:00Z</dcterms:created>
  <dc:creator>dell</dc:creator>
  <cp:lastModifiedBy>admin</cp:lastModifiedBy>
  <dcterms:modified xsi:type="dcterms:W3CDTF">2020-01-19T02:22:04Z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